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2.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244B77D" w14:textId="77777777" w:rsidR="00C1231D" w:rsidRDefault="00C1231D" w:rsidP="004207CC">
      <w:pPr>
        <w:pStyle w:val="Caption"/>
        <w:ind w:left="1134" w:hanging="1134"/>
        <w:jc w:val="center"/>
        <w:rPr>
          <w:color w:val="FF0000"/>
          <w:kern w:val="72"/>
          <w:szCs w:val="24"/>
        </w:rPr>
      </w:pPr>
    </w:p>
    <w:p w14:paraId="01401127" w14:textId="77777777" w:rsidR="00C1231D" w:rsidRDefault="00C1231D" w:rsidP="004207CC">
      <w:pPr>
        <w:pStyle w:val="Caption"/>
        <w:ind w:left="1134" w:hanging="1134"/>
        <w:jc w:val="center"/>
        <w:rPr>
          <w:color w:val="FF0000"/>
          <w:kern w:val="72"/>
          <w:szCs w:val="24"/>
        </w:rPr>
      </w:pPr>
    </w:p>
    <w:p w14:paraId="11DEB760" w14:textId="77777777" w:rsidR="00A63313" w:rsidRPr="0003195D" w:rsidRDefault="004207CC" w:rsidP="004207CC">
      <w:pPr>
        <w:pStyle w:val="Caption"/>
        <w:ind w:left="1134" w:hanging="1134"/>
        <w:jc w:val="center"/>
        <w:rPr>
          <w:color w:val="FF0000"/>
          <w:kern w:val="72"/>
          <w:szCs w:val="24"/>
        </w:rPr>
      </w:pPr>
      <w:r>
        <w:rPr>
          <w:noProof/>
          <w:color w:val="FF0000"/>
          <w:kern w:val="72"/>
          <w:szCs w:val="24"/>
          <w:lang w:eastAsia="en-GB"/>
        </w:rPr>
        <w:drawing>
          <wp:inline distT="0" distB="0" distL="0" distR="0" wp14:anchorId="5C0F256D" wp14:editId="4C1BBC03">
            <wp:extent cx="2143125" cy="21431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anet-District-Council.jpg"/>
                    <pic:cNvPicPr/>
                  </pic:nvPicPr>
                  <pic:blipFill>
                    <a:blip r:embed="rId10">
                      <a:extLst>
                        <a:ext uri="{28A0092B-C50C-407E-A947-70E740481C1C}">
                          <a14:useLocalDpi xmlns:a14="http://schemas.microsoft.com/office/drawing/2010/main" val="0"/>
                        </a:ext>
                      </a:extLst>
                    </a:blip>
                    <a:stretch>
                      <a:fillRect/>
                    </a:stretch>
                  </pic:blipFill>
                  <pic:spPr>
                    <a:xfrm>
                      <a:off x="0" y="0"/>
                      <a:ext cx="2143125" cy="2143125"/>
                    </a:xfrm>
                    <a:prstGeom prst="rect">
                      <a:avLst/>
                    </a:prstGeom>
                  </pic:spPr>
                </pic:pic>
              </a:graphicData>
            </a:graphic>
          </wp:inline>
        </w:drawing>
      </w:r>
    </w:p>
    <w:p w14:paraId="282D85D1" w14:textId="77777777" w:rsidR="00A63313" w:rsidRPr="008603A5" w:rsidRDefault="00A63313" w:rsidP="00A63313">
      <w:pPr>
        <w:pStyle w:val="Header"/>
        <w:tabs>
          <w:tab w:val="clear" w:pos="9072"/>
          <w:tab w:val="center" w:pos="4153"/>
          <w:tab w:val="right" w:pos="8306"/>
        </w:tabs>
        <w:rPr>
          <w:color w:val="4D4D4D"/>
          <w:kern w:val="72"/>
          <w:sz w:val="56"/>
          <w:szCs w:val="72"/>
        </w:rPr>
      </w:pPr>
    </w:p>
    <w:p w14:paraId="75735AC8" w14:textId="77777777" w:rsidR="00C1231D" w:rsidRDefault="00C1231D" w:rsidP="00A63313">
      <w:pPr>
        <w:pStyle w:val="Header"/>
        <w:tabs>
          <w:tab w:val="clear" w:pos="9072"/>
          <w:tab w:val="center" w:pos="4153"/>
          <w:tab w:val="right" w:pos="8306"/>
        </w:tabs>
        <w:rPr>
          <w:color w:val="00AF41"/>
          <w:kern w:val="72"/>
          <w:sz w:val="48"/>
          <w:szCs w:val="48"/>
        </w:rPr>
      </w:pPr>
    </w:p>
    <w:p w14:paraId="656EA786" w14:textId="2F9F6FBD" w:rsidR="00A63313" w:rsidRPr="0003195D" w:rsidRDefault="006A7FCE" w:rsidP="00A63313">
      <w:pPr>
        <w:pStyle w:val="Header"/>
        <w:tabs>
          <w:tab w:val="clear" w:pos="9072"/>
          <w:tab w:val="center" w:pos="4153"/>
          <w:tab w:val="right" w:pos="8306"/>
        </w:tabs>
        <w:rPr>
          <w:color w:val="00AF41"/>
          <w:kern w:val="72"/>
          <w:sz w:val="48"/>
          <w:szCs w:val="48"/>
        </w:rPr>
      </w:pPr>
      <w:r>
        <w:rPr>
          <w:color w:val="00AF41"/>
          <w:kern w:val="72"/>
          <w:sz w:val="48"/>
          <w:szCs w:val="48"/>
        </w:rPr>
        <w:t>2020</w:t>
      </w:r>
      <w:r w:rsidRPr="00EF4CB5">
        <w:rPr>
          <w:color w:val="00AF41"/>
          <w:kern w:val="72"/>
          <w:sz w:val="48"/>
          <w:szCs w:val="48"/>
        </w:rPr>
        <w:t xml:space="preserve"> </w:t>
      </w:r>
      <w:r w:rsidR="00CF0DC6" w:rsidRPr="0003195D">
        <w:rPr>
          <w:color w:val="00AF41"/>
          <w:kern w:val="72"/>
          <w:sz w:val="48"/>
          <w:szCs w:val="48"/>
        </w:rPr>
        <w:t>Air Quality Annual Status Report</w:t>
      </w:r>
      <w:r w:rsidR="00A63313" w:rsidRPr="0003195D">
        <w:rPr>
          <w:color w:val="00AF41"/>
          <w:kern w:val="72"/>
          <w:sz w:val="48"/>
          <w:szCs w:val="48"/>
        </w:rPr>
        <w:t xml:space="preserve"> </w:t>
      </w:r>
      <w:r w:rsidR="0003195D" w:rsidRPr="0003195D">
        <w:rPr>
          <w:color w:val="00AF41"/>
          <w:kern w:val="72"/>
          <w:sz w:val="48"/>
          <w:szCs w:val="48"/>
        </w:rPr>
        <w:t>(ASR)</w:t>
      </w:r>
    </w:p>
    <w:p w14:paraId="611DA176" w14:textId="77777777" w:rsidR="00A63313" w:rsidRPr="008603A5" w:rsidRDefault="00A63313" w:rsidP="00A63313">
      <w:pPr>
        <w:pStyle w:val="Header"/>
        <w:tabs>
          <w:tab w:val="clear" w:pos="9072"/>
          <w:tab w:val="center" w:pos="4153"/>
          <w:tab w:val="right" w:pos="8306"/>
        </w:tabs>
        <w:rPr>
          <w:color w:val="4D4D4D"/>
          <w:kern w:val="72"/>
          <w:sz w:val="40"/>
          <w:szCs w:val="72"/>
        </w:rPr>
      </w:pPr>
    </w:p>
    <w:p w14:paraId="48C80748" w14:textId="77777777" w:rsidR="00A63313" w:rsidRPr="0003195D" w:rsidRDefault="00A63313" w:rsidP="00A63313">
      <w:pPr>
        <w:pStyle w:val="Header"/>
        <w:tabs>
          <w:tab w:val="clear" w:pos="9072"/>
          <w:tab w:val="center" w:pos="4153"/>
          <w:tab w:val="right" w:pos="8306"/>
        </w:tabs>
        <w:rPr>
          <w:color w:val="00AF41"/>
          <w:kern w:val="72"/>
          <w:sz w:val="36"/>
          <w:szCs w:val="72"/>
        </w:rPr>
      </w:pPr>
      <w:r w:rsidRPr="0003195D">
        <w:rPr>
          <w:color w:val="00AF41"/>
          <w:kern w:val="72"/>
          <w:sz w:val="36"/>
          <w:szCs w:val="72"/>
        </w:rPr>
        <w:t xml:space="preserve">In </w:t>
      </w:r>
      <w:r w:rsidR="00A273FF" w:rsidRPr="0003195D">
        <w:rPr>
          <w:color w:val="00AF41"/>
          <w:kern w:val="72"/>
          <w:sz w:val="36"/>
          <w:szCs w:val="72"/>
        </w:rPr>
        <w:t>fulfilment</w:t>
      </w:r>
      <w:r w:rsidRPr="0003195D">
        <w:rPr>
          <w:color w:val="00AF41"/>
          <w:kern w:val="72"/>
          <w:sz w:val="36"/>
          <w:szCs w:val="72"/>
        </w:rPr>
        <w:t xml:space="preserve"> of Part IV of the</w:t>
      </w:r>
    </w:p>
    <w:p w14:paraId="3CCC1FB6" w14:textId="77777777" w:rsidR="00A63313" w:rsidRPr="0003195D" w:rsidRDefault="00A63313" w:rsidP="00A63313">
      <w:pPr>
        <w:pStyle w:val="Header"/>
        <w:tabs>
          <w:tab w:val="clear" w:pos="9072"/>
          <w:tab w:val="center" w:pos="4153"/>
          <w:tab w:val="right" w:pos="8306"/>
        </w:tabs>
        <w:rPr>
          <w:color w:val="00AF41"/>
          <w:kern w:val="72"/>
          <w:sz w:val="36"/>
          <w:szCs w:val="72"/>
        </w:rPr>
      </w:pPr>
      <w:r w:rsidRPr="0003195D">
        <w:rPr>
          <w:color w:val="00AF41"/>
          <w:kern w:val="72"/>
          <w:sz w:val="36"/>
          <w:szCs w:val="72"/>
        </w:rPr>
        <w:t>Environment Act 1995</w:t>
      </w:r>
    </w:p>
    <w:p w14:paraId="7DE958B0" w14:textId="77777777" w:rsidR="00A63313" w:rsidRPr="0003195D" w:rsidRDefault="00A63313" w:rsidP="00A63313">
      <w:pPr>
        <w:pStyle w:val="Header"/>
        <w:tabs>
          <w:tab w:val="clear" w:pos="9072"/>
          <w:tab w:val="center" w:pos="4153"/>
          <w:tab w:val="right" w:pos="8306"/>
        </w:tabs>
        <w:rPr>
          <w:color w:val="00AF41"/>
          <w:kern w:val="72"/>
          <w:sz w:val="36"/>
          <w:szCs w:val="72"/>
        </w:rPr>
      </w:pPr>
      <w:r w:rsidRPr="0003195D">
        <w:rPr>
          <w:color w:val="00AF41"/>
          <w:kern w:val="72"/>
          <w:sz w:val="36"/>
          <w:szCs w:val="72"/>
        </w:rPr>
        <w:t>Local Air Quality Management</w:t>
      </w:r>
    </w:p>
    <w:p w14:paraId="7BFC5464" w14:textId="77777777" w:rsidR="00A63313" w:rsidRPr="008603A5" w:rsidRDefault="00A63313" w:rsidP="00A63313">
      <w:pPr>
        <w:pStyle w:val="Header"/>
        <w:tabs>
          <w:tab w:val="clear" w:pos="9072"/>
          <w:tab w:val="center" w:pos="4153"/>
          <w:tab w:val="right" w:pos="8306"/>
        </w:tabs>
        <w:rPr>
          <w:color w:val="4D4D4D"/>
          <w:kern w:val="72"/>
          <w:sz w:val="36"/>
          <w:szCs w:val="72"/>
        </w:rPr>
      </w:pPr>
    </w:p>
    <w:p w14:paraId="1A3E754B" w14:textId="1B3AFD79" w:rsidR="00A63313" w:rsidRPr="00C1231D" w:rsidRDefault="007B5B02" w:rsidP="00C87149">
      <w:pPr>
        <w:pStyle w:val="Header"/>
        <w:tabs>
          <w:tab w:val="clear" w:pos="9072"/>
          <w:tab w:val="center" w:pos="4153"/>
          <w:tab w:val="right" w:pos="8306"/>
        </w:tabs>
        <w:rPr>
          <w:color w:val="00AF41"/>
          <w:kern w:val="72"/>
          <w:sz w:val="36"/>
          <w:szCs w:val="72"/>
        </w:rPr>
      </w:pPr>
      <w:r>
        <w:rPr>
          <w:color w:val="00AF41"/>
          <w:kern w:val="72"/>
          <w:sz w:val="36"/>
          <w:szCs w:val="72"/>
        </w:rPr>
        <w:t>Ju</w:t>
      </w:r>
      <w:r w:rsidR="000A63C6">
        <w:rPr>
          <w:color w:val="00AF41"/>
          <w:kern w:val="72"/>
          <w:sz w:val="36"/>
          <w:szCs w:val="72"/>
        </w:rPr>
        <w:t>ly</w:t>
      </w:r>
      <w:r w:rsidR="00630A03" w:rsidRPr="00C1231D">
        <w:rPr>
          <w:color w:val="00AF41"/>
          <w:kern w:val="72"/>
          <w:sz w:val="36"/>
          <w:szCs w:val="72"/>
        </w:rPr>
        <w:t xml:space="preserve"> </w:t>
      </w:r>
      <w:r w:rsidR="006A7FCE">
        <w:rPr>
          <w:color w:val="00AF41"/>
          <w:kern w:val="72"/>
          <w:sz w:val="36"/>
          <w:szCs w:val="72"/>
        </w:rPr>
        <w:t>2020</w:t>
      </w:r>
      <w:r w:rsidR="00A63313" w:rsidRPr="00C1231D">
        <w:rPr>
          <w:color w:val="00AF41"/>
          <w:kern w:val="72"/>
          <w:sz w:val="36"/>
          <w:szCs w:val="72"/>
        </w:rPr>
        <w:br w:type="page"/>
      </w:r>
    </w:p>
    <w:p w14:paraId="6926868D" w14:textId="77777777" w:rsidR="00A63313" w:rsidRPr="008603A5" w:rsidRDefault="00A63313" w:rsidP="00A63313">
      <w:pPr>
        <w:spacing w:line="360" w:lineRule="auto"/>
        <w:rPr>
          <w:sz w:val="24"/>
        </w:rPr>
      </w:pPr>
    </w:p>
    <w:tbl>
      <w:tblPr>
        <w:tblW w:w="0" w:type="auto"/>
        <w:jc w:val="center"/>
        <w:tblBorders>
          <w:top w:val="single" w:sz="4" w:space="0" w:color="00AF41"/>
          <w:left w:val="single" w:sz="4" w:space="0" w:color="00AF41"/>
          <w:bottom w:val="single" w:sz="4" w:space="0" w:color="00AF41"/>
          <w:right w:val="single" w:sz="4" w:space="0" w:color="00AF41"/>
          <w:insideH w:val="single" w:sz="4" w:space="0" w:color="00AF41"/>
          <w:insideV w:val="single" w:sz="4" w:space="0" w:color="00AF41"/>
        </w:tblBorders>
        <w:tblLayout w:type="fixed"/>
        <w:tblCellMar>
          <w:left w:w="107" w:type="dxa"/>
          <w:right w:w="107" w:type="dxa"/>
        </w:tblCellMar>
        <w:tblLook w:val="0000" w:firstRow="0" w:lastRow="0" w:firstColumn="0" w:lastColumn="0" w:noHBand="0" w:noVBand="0"/>
      </w:tblPr>
      <w:tblGrid>
        <w:gridCol w:w="2908"/>
        <w:gridCol w:w="5740"/>
      </w:tblGrid>
      <w:tr w:rsidR="00A63313" w:rsidRPr="008603A5" w14:paraId="69201495" w14:textId="77777777" w:rsidTr="0003195D">
        <w:trPr>
          <w:trHeight w:val="644"/>
          <w:jc w:val="center"/>
        </w:trPr>
        <w:tc>
          <w:tcPr>
            <w:tcW w:w="2908" w:type="dxa"/>
            <w:shd w:val="clear" w:color="auto" w:fill="CBE9D3"/>
            <w:vAlign w:val="center"/>
          </w:tcPr>
          <w:p w14:paraId="0604B3EE" w14:textId="77777777" w:rsidR="00A63313" w:rsidRPr="0003195D" w:rsidRDefault="00A63313" w:rsidP="000B6DE7">
            <w:pPr>
              <w:rPr>
                <w:sz w:val="28"/>
                <w:szCs w:val="28"/>
              </w:rPr>
            </w:pPr>
            <w:r w:rsidRPr="0003195D">
              <w:rPr>
                <w:sz w:val="28"/>
                <w:szCs w:val="28"/>
              </w:rPr>
              <w:t>Local Authority Officer</w:t>
            </w:r>
          </w:p>
        </w:tc>
        <w:tc>
          <w:tcPr>
            <w:tcW w:w="5740" w:type="dxa"/>
            <w:vAlign w:val="center"/>
          </w:tcPr>
          <w:p w14:paraId="7D7769BB" w14:textId="77777777" w:rsidR="00A63313" w:rsidRPr="00014722" w:rsidRDefault="00B5478C" w:rsidP="000B6DE7">
            <w:pPr>
              <w:rPr>
                <w:sz w:val="28"/>
                <w:szCs w:val="28"/>
              </w:rPr>
            </w:pPr>
            <w:r w:rsidRPr="00014722">
              <w:rPr>
                <w:sz w:val="28"/>
                <w:szCs w:val="28"/>
              </w:rPr>
              <w:t>Amanda Berry</w:t>
            </w:r>
          </w:p>
        </w:tc>
      </w:tr>
      <w:tr w:rsidR="00A63313" w:rsidRPr="008603A5" w14:paraId="332CF209" w14:textId="77777777" w:rsidTr="0003195D">
        <w:trPr>
          <w:trHeight w:val="644"/>
          <w:jc w:val="center"/>
        </w:trPr>
        <w:tc>
          <w:tcPr>
            <w:tcW w:w="2908" w:type="dxa"/>
            <w:shd w:val="clear" w:color="auto" w:fill="CBE9D3"/>
            <w:vAlign w:val="center"/>
          </w:tcPr>
          <w:p w14:paraId="0EC27678" w14:textId="77777777" w:rsidR="00A63313" w:rsidRPr="0003195D" w:rsidRDefault="00A63313" w:rsidP="000B6DE7">
            <w:pPr>
              <w:rPr>
                <w:sz w:val="28"/>
                <w:szCs w:val="28"/>
              </w:rPr>
            </w:pPr>
            <w:r w:rsidRPr="0003195D">
              <w:rPr>
                <w:sz w:val="28"/>
                <w:szCs w:val="28"/>
              </w:rPr>
              <w:t>Department</w:t>
            </w:r>
          </w:p>
        </w:tc>
        <w:tc>
          <w:tcPr>
            <w:tcW w:w="5740" w:type="dxa"/>
            <w:vAlign w:val="center"/>
          </w:tcPr>
          <w:p w14:paraId="55478101" w14:textId="77777777" w:rsidR="00A63313" w:rsidRPr="00014722" w:rsidRDefault="00B5478C" w:rsidP="000B6DE7">
            <w:pPr>
              <w:rPr>
                <w:sz w:val="28"/>
                <w:szCs w:val="28"/>
              </w:rPr>
            </w:pPr>
            <w:r w:rsidRPr="00014722">
              <w:rPr>
                <w:sz w:val="28"/>
                <w:szCs w:val="28"/>
              </w:rPr>
              <w:t>Environmental Health</w:t>
            </w:r>
          </w:p>
        </w:tc>
      </w:tr>
      <w:tr w:rsidR="00A63313" w:rsidRPr="008603A5" w14:paraId="399945FC" w14:textId="77777777" w:rsidTr="0003195D">
        <w:trPr>
          <w:trHeight w:val="644"/>
          <w:jc w:val="center"/>
        </w:trPr>
        <w:tc>
          <w:tcPr>
            <w:tcW w:w="2908" w:type="dxa"/>
            <w:shd w:val="clear" w:color="auto" w:fill="CBE9D3"/>
            <w:vAlign w:val="center"/>
          </w:tcPr>
          <w:p w14:paraId="5E4E019C" w14:textId="77777777" w:rsidR="00A63313" w:rsidRPr="0003195D" w:rsidRDefault="00A63313" w:rsidP="000B6DE7">
            <w:pPr>
              <w:rPr>
                <w:sz w:val="28"/>
                <w:szCs w:val="28"/>
              </w:rPr>
            </w:pPr>
            <w:r w:rsidRPr="0003195D">
              <w:rPr>
                <w:sz w:val="28"/>
                <w:szCs w:val="28"/>
              </w:rPr>
              <w:t>Address</w:t>
            </w:r>
          </w:p>
        </w:tc>
        <w:tc>
          <w:tcPr>
            <w:tcW w:w="5740" w:type="dxa"/>
            <w:vAlign w:val="center"/>
          </w:tcPr>
          <w:p w14:paraId="71A09C4E" w14:textId="77777777" w:rsidR="00A63313" w:rsidRPr="00014722" w:rsidRDefault="00B5478C" w:rsidP="000B6DE7">
            <w:pPr>
              <w:rPr>
                <w:sz w:val="28"/>
                <w:szCs w:val="28"/>
              </w:rPr>
            </w:pPr>
            <w:r w:rsidRPr="00014722">
              <w:rPr>
                <w:sz w:val="28"/>
                <w:szCs w:val="28"/>
              </w:rPr>
              <w:t>Thanet District Council Offices, Cecil Street, Margate, Kent CT9 1XZ</w:t>
            </w:r>
          </w:p>
        </w:tc>
      </w:tr>
      <w:tr w:rsidR="00A63313" w:rsidRPr="008603A5" w14:paraId="0008610C" w14:textId="77777777" w:rsidTr="0003195D">
        <w:trPr>
          <w:trHeight w:val="644"/>
          <w:jc w:val="center"/>
        </w:trPr>
        <w:tc>
          <w:tcPr>
            <w:tcW w:w="2908" w:type="dxa"/>
            <w:shd w:val="clear" w:color="auto" w:fill="CBE9D3"/>
            <w:vAlign w:val="center"/>
          </w:tcPr>
          <w:p w14:paraId="481EB2E2" w14:textId="77777777" w:rsidR="00A63313" w:rsidRPr="0003195D" w:rsidRDefault="00A63313" w:rsidP="000B6DE7">
            <w:pPr>
              <w:rPr>
                <w:sz w:val="28"/>
                <w:szCs w:val="28"/>
              </w:rPr>
            </w:pPr>
            <w:r w:rsidRPr="0003195D">
              <w:rPr>
                <w:sz w:val="28"/>
                <w:szCs w:val="28"/>
              </w:rPr>
              <w:t>Telephone</w:t>
            </w:r>
          </w:p>
        </w:tc>
        <w:tc>
          <w:tcPr>
            <w:tcW w:w="5740" w:type="dxa"/>
            <w:vAlign w:val="center"/>
          </w:tcPr>
          <w:p w14:paraId="5CC155E0" w14:textId="77777777" w:rsidR="00A63313" w:rsidRPr="00014722" w:rsidRDefault="00B5478C" w:rsidP="000B6DE7">
            <w:pPr>
              <w:rPr>
                <w:sz w:val="28"/>
                <w:szCs w:val="28"/>
              </w:rPr>
            </w:pPr>
            <w:r w:rsidRPr="00014722">
              <w:rPr>
                <w:sz w:val="28"/>
                <w:szCs w:val="28"/>
              </w:rPr>
              <w:t>01843 577422</w:t>
            </w:r>
          </w:p>
        </w:tc>
      </w:tr>
      <w:tr w:rsidR="00A63313" w:rsidRPr="008603A5" w14:paraId="4C15D6AE" w14:textId="77777777" w:rsidTr="0003195D">
        <w:trPr>
          <w:trHeight w:val="644"/>
          <w:jc w:val="center"/>
        </w:trPr>
        <w:tc>
          <w:tcPr>
            <w:tcW w:w="2908" w:type="dxa"/>
            <w:shd w:val="clear" w:color="auto" w:fill="CBE9D3"/>
            <w:vAlign w:val="center"/>
          </w:tcPr>
          <w:p w14:paraId="5C7FC7B3" w14:textId="77777777" w:rsidR="00A63313" w:rsidRPr="0003195D" w:rsidRDefault="0003195D" w:rsidP="000B6DE7">
            <w:pPr>
              <w:rPr>
                <w:sz w:val="28"/>
                <w:szCs w:val="28"/>
              </w:rPr>
            </w:pPr>
            <w:r w:rsidRPr="0003195D">
              <w:rPr>
                <w:sz w:val="28"/>
                <w:szCs w:val="28"/>
              </w:rPr>
              <w:t>E</w:t>
            </w:r>
            <w:r w:rsidR="00A63313" w:rsidRPr="0003195D">
              <w:rPr>
                <w:sz w:val="28"/>
                <w:szCs w:val="28"/>
              </w:rPr>
              <w:t>-mail</w:t>
            </w:r>
          </w:p>
        </w:tc>
        <w:tc>
          <w:tcPr>
            <w:tcW w:w="5740" w:type="dxa"/>
            <w:vAlign w:val="center"/>
          </w:tcPr>
          <w:p w14:paraId="2D1CFCAA" w14:textId="77777777" w:rsidR="00A63313" w:rsidRPr="002068F1" w:rsidRDefault="004A3765" w:rsidP="000B6DE7">
            <w:pPr>
              <w:rPr>
                <w:color w:val="FF0000"/>
                <w:sz w:val="28"/>
                <w:szCs w:val="28"/>
              </w:rPr>
            </w:pPr>
            <w:hyperlink r:id="rId11" w:tgtFrame="_blank" w:tooltip="mailto:amanda.berry@thanet.gov.uk Click the link to open the URL in a new window." w:history="1">
              <w:r w:rsidR="00B5478C" w:rsidRPr="008935B7">
                <w:rPr>
                  <w:sz w:val="28"/>
                  <w:szCs w:val="28"/>
                </w:rPr>
                <w:t>amanda.berry@thanet.gov.uk</w:t>
              </w:r>
            </w:hyperlink>
          </w:p>
        </w:tc>
      </w:tr>
      <w:tr w:rsidR="00A63313" w:rsidRPr="008603A5" w14:paraId="57EBD99C" w14:textId="77777777" w:rsidTr="0003195D">
        <w:trPr>
          <w:trHeight w:val="644"/>
          <w:jc w:val="center"/>
        </w:trPr>
        <w:tc>
          <w:tcPr>
            <w:tcW w:w="2908" w:type="dxa"/>
            <w:shd w:val="clear" w:color="auto" w:fill="CBE9D3"/>
            <w:vAlign w:val="center"/>
          </w:tcPr>
          <w:p w14:paraId="7CD9B1A4" w14:textId="77777777" w:rsidR="00A63313" w:rsidRPr="0003195D" w:rsidRDefault="00A63313" w:rsidP="000B6DE7">
            <w:pPr>
              <w:rPr>
                <w:sz w:val="28"/>
                <w:szCs w:val="28"/>
              </w:rPr>
            </w:pPr>
            <w:r w:rsidRPr="0003195D">
              <w:rPr>
                <w:sz w:val="28"/>
                <w:szCs w:val="28"/>
              </w:rPr>
              <w:t>Report Reference number</w:t>
            </w:r>
          </w:p>
        </w:tc>
        <w:tc>
          <w:tcPr>
            <w:tcW w:w="5740" w:type="dxa"/>
            <w:vAlign w:val="center"/>
          </w:tcPr>
          <w:p w14:paraId="4680D804" w14:textId="46E7FCC7" w:rsidR="00A63313" w:rsidRPr="00BC4D82" w:rsidRDefault="00B5478C" w:rsidP="00851CD7">
            <w:pPr>
              <w:rPr>
                <w:sz w:val="28"/>
                <w:szCs w:val="28"/>
              </w:rPr>
            </w:pPr>
            <w:r>
              <w:rPr>
                <w:sz w:val="28"/>
                <w:szCs w:val="28"/>
              </w:rPr>
              <w:t>J3</w:t>
            </w:r>
            <w:r w:rsidR="007B5B02">
              <w:rPr>
                <w:sz w:val="28"/>
                <w:szCs w:val="28"/>
              </w:rPr>
              <w:t>709</w:t>
            </w:r>
            <w:r w:rsidR="006A7FCE">
              <w:rPr>
                <w:sz w:val="28"/>
                <w:szCs w:val="28"/>
              </w:rPr>
              <w:t>B</w:t>
            </w:r>
            <w:r>
              <w:rPr>
                <w:sz w:val="28"/>
                <w:szCs w:val="28"/>
              </w:rPr>
              <w:t>/1/</w:t>
            </w:r>
            <w:r w:rsidR="00C9262C">
              <w:rPr>
                <w:sz w:val="28"/>
                <w:szCs w:val="28"/>
              </w:rPr>
              <w:t>F1</w:t>
            </w:r>
          </w:p>
        </w:tc>
      </w:tr>
      <w:tr w:rsidR="00A63313" w:rsidRPr="008603A5" w14:paraId="46127C36" w14:textId="77777777" w:rsidTr="0003195D">
        <w:trPr>
          <w:trHeight w:val="644"/>
          <w:jc w:val="center"/>
        </w:trPr>
        <w:tc>
          <w:tcPr>
            <w:tcW w:w="2908" w:type="dxa"/>
            <w:shd w:val="clear" w:color="auto" w:fill="CBE9D3"/>
            <w:vAlign w:val="center"/>
          </w:tcPr>
          <w:p w14:paraId="0E080C71" w14:textId="77777777" w:rsidR="00A63313" w:rsidRPr="0003195D" w:rsidRDefault="00A63313" w:rsidP="000B6DE7">
            <w:pPr>
              <w:rPr>
                <w:sz w:val="28"/>
                <w:szCs w:val="28"/>
              </w:rPr>
            </w:pPr>
            <w:r w:rsidRPr="0003195D">
              <w:rPr>
                <w:sz w:val="28"/>
                <w:szCs w:val="28"/>
              </w:rPr>
              <w:t>Date</w:t>
            </w:r>
          </w:p>
        </w:tc>
        <w:tc>
          <w:tcPr>
            <w:tcW w:w="5740" w:type="dxa"/>
            <w:vAlign w:val="center"/>
          </w:tcPr>
          <w:p w14:paraId="65D20B90" w14:textId="23067111" w:rsidR="00A63313" w:rsidRPr="00BC4D82" w:rsidRDefault="007B5B02" w:rsidP="007B5B02">
            <w:pPr>
              <w:rPr>
                <w:sz w:val="28"/>
                <w:szCs w:val="28"/>
              </w:rPr>
            </w:pPr>
            <w:r>
              <w:rPr>
                <w:sz w:val="28"/>
                <w:szCs w:val="28"/>
              </w:rPr>
              <w:t>Ju</w:t>
            </w:r>
            <w:r w:rsidR="000A63C6">
              <w:rPr>
                <w:sz w:val="28"/>
                <w:szCs w:val="28"/>
              </w:rPr>
              <w:t>ly</w:t>
            </w:r>
            <w:r w:rsidR="00630A03" w:rsidRPr="00BC4D82">
              <w:rPr>
                <w:sz w:val="28"/>
                <w:szCs w:val="28"/>
              </w:rPr>
              <w:t xml:space="preserve"> </w:t>
            </w:r>
            <w:r w:rsidR="006A7FCE">
              <w:rPr>
                <w:sz w:val="28"/>
                <w:szCs w:val="28"/>
              </w:rPr>
              <w:t>2020</w:t>
            </w:r>
          </w:p>
        </w:tc>
      </w:tr>
    </w:tbl>
    <w:p w14:paraId="4E3408D8" w14:textId="77777777" w:rsidR="00A63313" w:rsidRPr="008603A5" w:rsidRDefault="00A63313" w:rsidP="00A63313">
      <w:pPr>
        <w:spacing w:line="360" w:lineRule="auto"/>
        <w:rPr>
          <w:sz w:val="24"/>
        </w:rPr>
      </w:pPr>
    </w:p>
    <w:p w14:paraId="3D442F85" w14:textId="77777777" w:rsidR="0003195D" w:rsidRDefault="0003195D" w:rsidP="00A63313">
      <w:pPr>
        <w:spacing w:line="360" w:lineRule="auto"/>
        <w:rPr>
          <w:sz w:val="24"/>
        </w:rPr>
        <w:sectPr w:rsidR="0003195D" w:rsidSect="00A05AB4">
          <w:headerReference w:type="default" r:id="rId12"/>
          <w:footerReference w:type="default" r:id="rId13"/>
          <w:pgSz w:w="11906" w:h="16838" w:code="9"/>
          <w:pgMar w:top="1474" w:right="1418" w:bottom="1134" w:left="1418" w:header="964" w:footer="454" w:gutter="0"/>
          <w:pgNumType w:start="1"/>
          <w:cols w:space="708"/>
          <w:docGrid w:linePitch="360"/>
        </w:sectPr>
      </w:pPr>
    </w:p>
    <w:p w14:paraId="7BDFCE1D" w14:textId="77777777" w:rsidR="004B569D" w:rsidRPr="008603A5" w:rsidRDefault="005D2115" w:rsidP="0003195D">
      <w:pPr>
        <w:pStyle w:val="Heading1"/>
        <w:numPr>
          <w:ilvl w:val="0"/>
          <w:numId w:val="0"/>
        </w:numPr>
        <w:rPr>
          <w:szCs w:val="36"/>
        </w:rPr>
      </w:pPr>
      <w:bookmarkStart w:id="0" w:name="_Toc445216646"/>
      <w:bookmarkStart w:id="1" w:name="_Toc42786452"/>
      <w:r w:rsidRPr="001B65F7">
        <w:lastRenderedPageBreak/>
        <w:t>Executive Summary: Air Quality in Our Area</w:t>
      </w:r>
      <w:bookmarkEnd w:id="0"/>
      <w:bookmarkEnd w:id="1"/>
    </w:p>
    <w:p w14:paraId="53F335B4" w14:textId="77777777" w:rsidR="00793A2F" w:rsidRPr="00C24DBB" w:rsidRDefault="005E7F43" w:rsidP="00F20F26">
      <w:pPr>
        <w:pStyle w:val="Heading2"/>
        <w:numPr>
          <w:ilvl w:val="0"/>
          <w:numId w:val="0"/>
        </w:numPr>
        <w:rPr>
          <w:color w:val="FF0000"/>
        </w:rPr>
      </w:pPr>
      <w:bookmarkStart w:id="2" w:name="_Toc427154157"/>
      <w:bookmarkStart w:id="3" w:name="_Toc445216647"/>
      <w:bookmarkStart w:id="4" w:name="_Toc42786453"/>
      <w:r w:rsidRPr="0012188F">
        <w:t>A</w:t>
      </w:r>
      <w:r w:rsidR="00793A2F" w:rsidRPr="0012188F">
        <w:t xml:space="preserve">ir </w:t>
      </w:r>
      <w:r w:rsidR="0003195D">
        <w:t>Q</w:t>
      </w:r>
      <w:r w:rsidR="00793A2F" w:rsidRPr="0012188F">
        <w:t xml:space="preserve">uality </w:t>
      </w:r>
      <w:r w:rsidR="0003195D">
        <w:t>i</w:t>
      </w:r>
      <w:r w:rsidRPr="0012188F">
        <w:t>n</w:t>
      </w:r>
      <w:bookmarkEnd w:id="2"/>
      <w:bookmarkEnd w:id="3"/>
      <w:r w:rsidR="00BC4D82">
        <w:t xml:space="preserve"> Thanet</w:t>
      </w:r>
      <w:bookmarkEnd w:id="4"/>
    </w:p>
    <w:p w14:paraId="34602E4E" w14:textId="00981E65" w:rsidR="00F66C28" w:rsidRDefault="00F66C28" w:rsidP="00F66C28">
      <w:pPr>
        <w:pStyle w:val="Style1"/>
      </w:pPr>
      <w:r w:rsidRPr="00E3664B">
        <w:t xml:space="preserve">Air pollution is associated with a number of adverse health impacts. It is recognised as a contributing factor in the onset of heart disease and cancer. Additionally, air pollution particularly affects the most vulnerable in society: children and older people, and those with heart and lung conditions. There is also often a strong correlation with equalities </w:t>
      </w:r>
      <w:r w:rsidR="00CA5EAF" w:rsidRPr="00E3664B">
        <w:t>issues because</w:t>
      </w:r>
      <w:r w:rsidRPr="00E3664B">
        <w:t xml:space="preserve"> areas with poor air quality are also often the less affluent areas</w:t>
      </w:r>
      <w:r w:rsidRPr="00E3664B">
        <w:rPr>
          <w:vertAlign w:val="superscript"/>
        </w:rPr>
        <w:footnoteReference w:id="2"/>
      </w:r>
      <w:r w:rsidRPr="00E3664B">
        <w:rPr>
          <w:vertAlign w:val="superscript"/>
        </w:rPr>
        <w:t>,</w:t>
      </w:r>
      <w:r w:rsidRPr="00E3664B">
        <w:rPr>
          <w:vertAlign w:val="superscript"/>
        </w:rPr>
        <w:footnoteReference w:id="3"/>
      </w:r>
      <w:r w:rsidRPr="00E3664B">
        <w:t>.</w:t>
      </w:r>
      <w:r w:rsidR="001C2F32">
        <w:t xml:space="preserve">  </w:t>
      </w:r>
      <w:r w:rsidR="001C2F32" w:rsidRPr="00DE7320">
        <w:t xml:space="preserve">Consequently, improving air quality will support </w:t>
      </w:r>
      <w:r w:rsidR="001C2F32">
        <w:t xml:space="preserve">a </w:t>
      </w:r>
      <w:r w:rsidR="001C2F32" w:rsidRPr="00DE7320">
        <w:t>reduction in health inequalities</w:t>
      </w:r>
      <w:r w:rsidR="001C2F32">
        <w:t>.</w:t>
      </w:r>
    </w:p>
    <w:p w14:paraId="3166D992" w14:textId="3CD9101C" w:rsidR="001C2F32" w:rsidRPr="00E3664B" w:rsidRDefault="001C2F32" w:rsidP="00F66C28">
      <w:pPr>
        <w:pStyle w:val="Style1"/>
      </w:pPr>
      <w:r w:rsidRPr="008935B7">
        <w:t>The Public Health Outcomes Framework is a Department of Health data tool for England, intended to focus public health action on increasing healthy life expectancy and reducing differences in life expectancy between communities.</w:t>
      </w:r>
      <w:r>
        <w:t xml:space="preserve"> </w:t>
      </w:r>
      <w:r w:rsidRPr="008935B7">
        <w:t xml:space="preserve"> The PHOF includes an indicator, based on the effect of particulate matter (PM</w:t>
      </w:r>
      <w:r w:rsidRPr="008935B7">
        <w:rPr>
          <w:vertAlign w:val="subscript"/>
        </w:rPr>
        <w:t>2.5</w:t>
      </w:r>
      <w:r w:rsidRPr="008935B7">
        <w:t>) on mortality</w:t>
      </w:r>
      <w:r>
        <w:t>.  For Thanet, the fraction of mortality attributable to particulate air pollution was 5.5%, which compares to an average value of 5.6% for the region and an average of 5.2% for England</w:t>
      </w:r>
      <w:r w:rsidRPr="008935B7">
        <w:t xml:space="preserve">. </w:t>
      </w:r>
    </w:p>
    <w:p w14:paraId="68DD4019" w14:textId="77777777" w:rsidR="00F66C28" w:rsidRDefault="00F66C28" w:rsidP="00F66C28">
      <w:pPr>
        <w:pStyle w:val="Style1"/>
      </w:pPr>
      <w:r w:rsidRPr="00E3664B">
        <w:t xml:space="preserve">The annual health cost to society of the impacts of </w:t>
      </w:r>
      <w:r>
        <w:t>particulate matter alone</w:t>
      </w:r>
      <w:r w:rsidRPr="00E3664B">
        <w:t xml:space="preserve"> in the UK is estimated to be </w:t>
      </w:r>
      <w:r>
        <w:t>around</w:t>
      </w:r>
      <w:r w:rsidRPr="00E3664B">
        <w:t xml:space="preserve"> £</w:t>
      </w:r>
      <w:r>
        <w:t>16</w:t>
      </w:r>
      <w:r w:rsidRPr="00E3664B">
        <w:t xml:space="preserve"> billion</w:t>
      </w:r>
      <w:r w:rsidRPr="00E3664B">
        <w:rPr>
          <w:vertAlign w:val="superscript"/>
        </w:rPr>
        <w:footnoteReference w:id="4"/>
      </w:r>
      <w:r w:rsidRPr="00E3664B">
        <w:t xml:space="preserve">. </w:t>
      </w:r>
    </w:p>
    <w:p w14:paraId="0AF0F027" w14:textId="4E90017C" w:rsidR="00B5478C" w:rsidRPr="0037711D" w:rsidRDefault="00B5478C" w:rsidP="0037711D">
      <w:pPr>
        <w:pStyle w:val="Style1"/>
      </w:pPr>
      <w:r w:rsidRPr="0037711D">
        <w:t>The Local Air Quality Management (LAQM) system, as set out in Part IV of the</w:t>
      </w:r>
      <w:r w:rsidR="0037711D">
        <w:t xml:space="preserve"> </w:t>
      </w:r>
      <w:r w:rsidRPr="0037711D">
        <w:t>Environment Act 1995, places an obligation on all local authorities to regularly review and assess air quality in their areas, and to determine whether or not the air quality objectives are likely to be achieved. Where exceedances are considered likely, the local authority must declare an Air Quality Management Area (AQMA) and prepare an Action Plan setting out the measures it intends to put in place in pursuit of the objectives.</w:t>
      </w:r>
    </w:p>
    <w:p w14:paraId="5839BF50" w14:textId="6FE2BA56" w:rsidR="00B5478C" w:rsidRPr="00B5478C" w:rsidRDefault="00B5478C" w:rsidP="00B5478C">
      <w:pPr>
        <w:pStyle w:val="Style1"/>
      </w:pPr>
      <w:r w:rsidRPr="0037711D">
        <w:t>The district of Thanet is located on the eastern side of Kent, in the south-east of</w:t>
      </w:r>
      <w:r>
        <w:t xml:space="preserve"> </w:t>
      </w:r>
      <w:r w:rsidRPr="00B5478C">
        <w:t xml:space="preserve">England. It has a combination of coastal, </w:t>
      </w:r>
      <w:r w:rsidR="00CA5EAF" w:rsidRPr="00B5478C">
        <w:t>urban</w:t>
      </w:r>
      <w:r w:rsidRPr="00B5478C">
        <w:t xml:space="preserve"> and rural environments and includes </w:t>
      </w:r>
      <w:r w:rsidRPr="00B5478C">
        <w:lastRenderedPageBreak/>
        <w:t>the main towns of Margate, Ramsgate and Broadstairs. It is a popular holiday and day trip destination and, as a result, sees the number of vehic</w:t>
      </w:r>
      <w:r w:rsidR="002801F1">
        <w:t>le</w:t>
      </w:r>
      <w:r w:rsidRPr="00B5478C">
        <w:t xml:space="preserve"> movements grow considerably in the summer months. There is also a working port at Ramsgate.</w:t>
      </w:r>
    </w:p>
    <w:p w14:paraId="3A6D5447" w14:textId="79AFEAFA" w:rsidR="00B5478C" w:rsidRPr="00B5478C" w:rsidRDefault="00B5478C" w:rsidP="00B5478C">
      <w:pPr>
        <w:pStyle w:val="Style1"/>
      </w:pPr>
      <w:r w:rsidRPr="00B5478C">
        <w:t>The main source of air pollution in the district is traffic emissions from major roads, notably the A28, A299, A254, A255 and A256. An Air Quality Management</w:t>
      </w:r>
      <w:r w:rsidR="0037711D">
        <w:t xml:space="preserve"> </w:t>
      </w:r>
      <w:r w:rsidRPr="00B5478C">
        <w:t>Area (AQMA) was declared in March 2006 for The Square, Birchington, where exceedances of the annual mean objective for nitrogen dioxide (NO</w:t>
      </w:r>
      <w:r w:rsidRPr="0037711D">
        <w:rPr>
          <w:vertAlign w:val="subscript"/>
        </w:rPr>
        <w:t>2</w:t>
      </w:r>
      <w:r w:rsidRPr="00B5478C">
        <w:t>) were predicted.</w:t>
      </w:r>
    </w:p>
    <w:p w14:paraId="0F46F712" w14:textId="79941925" w:rsidR="00B5478C" w:rsidRPr="00B5478C" w:rsidRDefault="00B5478C" w:rsidP="00B5478C">
      <w:pPr>
        <w:pStyle w:val="Style1"/>
      </w:pPr>
      <w:r w:rsidRPr="00B5478C">
        <w:t>A second AQMA was declared at High Street, St Lawrence in April 2010. These two</w:t>
      </w:r>
      <w:r>
        <w:t xml:space="preserve"> </w:t>
      </w:r>
      <w:r w:rsidRPr="00B5478C">
        <w:t xml:space="preserve">AQMAs were </w:t>
      </w:r>
      <w:r w:rsidR="002801F1">
        <w:t>combined</w:t>
      </w:r>
      <w:r w:rsidRPr="00B5478C">
        <w:t xml:space="preserve"> into a </w:t>
      </w:r>
      <w:r w:rsidRPr="006A7A04">
        <w:t>single Thanet Urban AQMA in 2011</w:t>
      </w:r>
      <w:r w:rsidR="00E10EF6" w:rsidRPr="006A7A04">
        <w:t xml:space="preserve"> (see </w:t>
      </w:r>
      <w:hyperlink r:id="rId14" w:history="1">
        <w:r w:rsidR="00E10EF6" w:rsidRPr="006A7A04">
          <w:rPr>
            <w:rStyle w:val="Hyperlink"/>
          </w:rPr>
          <w:t>https://uk-air.defra.gov.uk/aqma/details?aqma_ref=1514</w:t>
        </w:r>
      </w:hyperlink>
      <w:r w:rsidR="00E10EF6" w:rsidRPr="006A7A04">
        <w:t xml:space="preserve"> for details)</w:t>
      </w:r>
      <w:r w:rsidRPr="006A7A04">
        <w:t>.</w:t>
      </w:r>
    </w:p>
    <w:p w14:paraId="308127C2" w14:textId="1F5FC5D6" w:rsidR="00B5478C" w:rsidRPr="00B05566" w:rsidRDefault="002801F1" w:rsidP="00B5478C">
      <w:pPr>
        <w:pStyle w:val="Style1"/>
      </w:pPr>
      <w:r>
        <w:t>R</w:t>
      </w:r>
      <w:r w:rsidR="00B5478C" w:rsidRPr="00234C58">
        <w:t xml:space="preserve">esults from continuous sites </w:t>
      </w:r>
      <w:r w:rsidR="00C33B6C" w:rsidRPr="0016423F">
        <w:t xml:space="preserve">for </w:t>
      </w:r>
      <w:r w:rsidR="00AA0750" w:rsidRPr="00842FF0">
        <w:t xml:space="preserve">2019 </w:t>
      </w:r>
      <w:r w:rsidR="00B5478C" w:rsidRPr="00842FF0">
        <w:t xml:space="preserve">indicate that the annual mean objective and the 1-hour </w:t>
      </w:r>
      <w:r>
        <w:t xml:space="preserve">mean </w:t>
      </w:r>
      <w:r w:rsidR="00B5478C" w:rsidRPr="00842FF0">
        <w:t>objective for nitrogen dioxide were met at both monitoring locations and there were no exceedances of the annual mean and 24-hour mean PM</w:t>
      </w:r>
      <w:r w:rsidR="00B5478C" w:rsidRPr="00842FF0">
        <w:rPr>
          <w:vertAlign w:val="subscript"/>
        </w:rPr>
        <w:t>10</w:t>
      </w:r>
      <w:r w:rsidR="00B5478C" w:rsidRPr="00842FF0">
        <w:t xml:space="preserve"> objectives at either monitoring location.</w:t>
      </w:r>
    </w:p>
    <w:p w14:paraId="3B54A72D" w14:textId="6281827F" w:rsidR="00E10EF6" w:rsidRDefault="00284A78" w:rsidP="00B5478C">
      <w:pPr>
        <w:pStyle w:val="Style1"/>
      </w:pPr>
      <w:r>
        <w:rPr>
          <w:noProof/>
        </w:rPr>
        <w:t>The diffution tube results also show that the objectives are achieved at all sites within the AQMA for the second year in suc</w:t>
      </w:r>
      <w:r w:rsidR="00C56A6A">
        <w:rPr>
          <w:noProof/>
        </w:rPr>
        <w:t>c</w:t>
      </w:r>
      <w:r>
        <w:rPr>
          <w:noProof/>
        </w:rPr>
        <w:t xml:space="preserve">ession.  It is therefore </w:t>
      </w:r>
      <w:r w:rsidR="002801F1">
        <w:rPr>
          <w:noProof/>
        </w:rPr>
        <w:t>proposed</w:t>
      </w:r>
      <w:r>
        <w:rPr>
          <w:noProof/>
        </w:rPr>
        <w:t xml:space="preserve"> that the AQMA is revoked following a review of </w:t>
      </w:r>
      <w:r w:rsidR="002801F1">
        <w:rPr>
          <w:noProof/>
        </w:rPr>
        <w:t xml:space="preserve">the </w:t>
      </w:r>
      <w:r>
        <w:rPr>
          <w:noProof/>
        </w:rPr>
        <w:t>2020 monito</w:t>
      </w:r>
      <w:r w:rsidR="00174A49">
        <w:rPr>
          <w:noProof/>
        </w:rPr>
        <w:t>ri</w:t>
      </w:r>
      <w:r>
        <w:rPr>
          <w:noProof/>
        </w:rPr>
        <w:t>ng data</w:t>
      </w:r>
      <w:r w:rsidR="00174A49">
        <w:rPr>
          <w:noProof/>
        </w:rPr>
        <w:t xml:space="preserve">.  </w:t>
      </w:r>
      <w:r w:rsidR="00E10EF6" w:rsidRPr="00E47CD6">
        <w:t xml:space="preserve">Thanet </w:t>
      </w:r>
      <w:r w:rsidR="00E47CD6" w:rsidRPr="00E47CD6">
        <w:t>District Council collaborates with other local authorities</w:t>
      </w:r>
      <w:r w:rsidR="00E10EF6" w:rsidRPr="00E47CD6">
        <w:t xml:space="preserve"> across Kent</w:t>
      </w:r>
      <w:r w:rsidR="00E47CD6" w:rsidRPr="00E47CD6">
        <w:t xml:space="preserve"> through the Kent and Medway Air Quality Partnership.</w:t>
      </w:r>
      <w:r w:rsidR="00E47CD6">
        <w:t xml:space="preserve">  The partnership </w:t>
      </w:r>
      <w:r w:rsidR="0016423F">
        <w:t>manages</w:t>
      </w:r>
      <w:r w:rsidR="00E47CD6">
        <w:t xml:space="preserve"> the Kent and Medway Air Quality Monitoring Network, promote</w:t>
      </w:r>
      <w:r w:rsidR="002801F1">
        <w:t>s</w:t>
      </w:r>
      <w:r w:rsidR="00E47CD6">
        <w:t xml:space="preserve"> improvement of air quality within the region and prepare</w:t>
      </w:r>
      <w:r w:rsidR="002801F1">
        <w:t>s</w:t>
      </w:r>
      <w:r w:rsidR="00E47CD6">
        <w:t xml:space="preserve"> Kent wide guidance (such as on planning and air quality).  More information can be found at </w:t>
      </w:r>
      <w:r w:rsidR="00E47CD6" w:rsidRPr="00E47CD6">
        <w:t>http://www.kentair.org.uk/</w:t>
      </w:r>
      <w:r w:rsidR="00E47CD6">
        <w:t>.</w:t>
      </w:r>
    </w:p>
    <w:p w14:paraId="399E32EE" w14:textId="77777777" w:rsidR="00793A2F" w:rsidRDefault="00793A2F" w:rsidP="00F20F26">
      <w:pPr>
        <w:pStyle w:val="Heading2"/>
        <w:numPr>
          <w:ilvl w:val="0"/>
          <w:numId w:val="0"/>
        </w:numPr>
      </w:pPr>
      <w:bookmarkStart w:id="5" w:name="_Toc427154158"/>
      <w:bookmarkStart w:id="6" w:name="_Toc445216648"/>
      <w:bookmarkStart w:id="7" w:name="_Toc42786454"/>
      <w:r w:rsidRPr="00177BFB">
        <w:t xml:space="preserve">Actions to </w:t>
      </w:r>
      <w:r w:rsidR="0003195D" w:rsidRPr="00177BFB">
        <w:t>I</w:t>
      </w:r>
      <w:r w:rsidRPr="00177BFB">
        <w:t xml:space="preserve">mprove </w:t>
      </w:r>
      <w:r w:rsidR="0003195D" w:rsidRPr="00177BFB">
        <w:t>A</w:t>
      </w:r>
      <w:r w:rsidRPr="00177BFB">
        <w:t xml:space="preserve">ir </w:t>
      </w:r>
      <w:r w:rsidR="0003195D" w:rsidRPr="00177BFB">
        <w:t>Q</w:t>
      </w:r>
      <w:r w:rsidRPr="00177BFB">
        <w:t>uality</w:t>
      </w:r>
      <w:bookmarkEnd w:id="5"/>
      <w:bookmarkEnd w:id="6"/>
      <w:bookmarkEnd w:id="7"/>
    </w:p>
    <w:p w14:paraId="0514962D" w14:textId="34F5A35C" w:rsidR="00E10EF6" w:rsidRPr="00851CD7" w:rsidRDefault="00E10EF6" w:rsidP="00014722">
      <w:pPr>
        <w:pStyle w:val="Style1"/>
      </w:pPr>
      <w:r w:rsidRPr="00F17A84">
        <w:t xml:space="preserve">Thanet District Council has </w:t>
      </w:r>
      <w:r w:rsidR="00A65EE5">
        <w:t xml:space="preserve">prepared </w:t>
      </w:r>
      <w:r w:rsidRPr="00F17A84">
        <w:t>an Air Quality Action Plan (AQAP</w:t>
      </w:r>
      <w:r w:rsidRPr="00014722">
        <w:t>) to address the Thanet</w:t>
      </w:r>
      <w:r>
        <w:t xml:space="preserve"> </w:t>
      </w:r>
      <w:r w:rsidRPr="00014722">
        <w:t xml:space="preserve">Urban Air Quality Management Area </w:t>
      </w:r>
      <w:r w:rsidR="00B85861">
        <w:t>(AQMA)</w:t>
      </w:r>
      <w:r w:rsidR="00C33B6C">
        <w:t>,</w:t>
      </w:r>
      <w:r w:rsidRPr="00014722">
        <w:t xml:space="preserve"> where air</w:t>
      </w:r>
      <w:r>
        <w:t xml:space="preserve"> </w:t>
      </w:r>
      <w:r w:rsidRPr="00014722">
        <w:t>quality fails to meet required standards.</w:t>
      </w:r>
      <w:r>
        <w:t xml:space="preserve"> </w:t>
      </w:r>
      <w:r w:rsidRPr="00014722">
        <w:t xml:space="preserve">Policies and actions were subsequently identified and divided into the </w:t>
      </w:r>
      <w:r w:rsidRPr="00851CD7">
        <w:t>following broad subjects, based on the area and type of effects that may be achieved:</w:t>
      </w:r>
    </w:p>
    <w:p w14:paraId="01D1FB4B" w14:textId="3EA5E5E7" w:rsidR="003B5821" w:rsidRPr="00851CD7" w:rsidRDefault="00E10EF6" w:rsidP="00C1231D">
      <w:pPr>
        <w:pStyle w:val="ListParagraph"/>
        <w:numPr>
          <w:ilvl w:val="0"/>
          <w:numId w:val="16"/>
        </w:numPr>
        <w:autoSpaceDE w:val="0"/>
        <w:autoSpaceDN w:val="0"/>
        <w:adjustRightInd w:val="0"/>
        <w:spacing w:line="360" w:lineRule="auto"/>
        <w:ind w:left="714" w:hanging="357"/>
        <w:rPr>
          <w:rFonts w:cs="Arial"/>
          <w:sz w:val="24"/>
          <w:lang w:eastAsia="en-GB"/>
        </w:rPr>
      </w:pPr>
      <w:r w:rsidRPr="00851CD7">
        <w:rPr>
          <w:rFonts w:cs="Arial"/>
          <w:sz w:val="24"/>
          <w:lang w:eastAsia="en-GB"/>
        </w:rPr>
        <w:t xml:space="preserve">Partnership between Thanet District Council and the Local Transport Authority (Kent County Council) - Kent County Council is responsible for overall </w:t>
      </w:r>
      <w:r w:rsidR="007B5B02" w:rsidRPr="00851CD7">
        <w:rPr>
          <w:rFonts w:cs="Arial"/>
          <w:sz w:val="24"/>
          <w:lang w:eastAsia="en-GB"/>
        </w:rPr>
        <w:t>transport strategy. As the AQMA</w:t>
      </w:r>
      <w:r w:rsidRPr="00851CD7">
        <w:rPr>
          <w:rFonts w:cs="Arial"/>
          <w:sz w:val="24"/>
          <w:lang w:eastAsia="en-GB"/>
        </w:rPr>
        <w:t xml:space="preserve"> in Thanet </w:t>
      </w:r>
      <w:r w:rsidR="007B5B02" w:rsidRPr="00851CD7">
        <w:rPr>
          <w:rFonts w:cs="Arial"/>
          <w:sz w:val="24"/>
          <w:lang w:eastAsia="en-GB"/>
        </w:rPr>
        <w:t>is</w:t>
      </w:r>
      <w:r w:rsidRPr="00851CD7">
        <w:rPr>
          <w:rFonts w:cs="Arial"/>
          <w:sz w:val="24"/>
          <w:lang w:eastAsia="en-GB"/>
        </w:rPr>
        <w:t xml:space="preserve"> dominated by emissions from </w:t>
      </w:r>
      <w:r w:rsidRPr="00851CD7">
        <w:rPr>
          <w:rFonts w:cs="Arial"/>
          <w:sz w:val="24"/>
          <w:lang w:eastAsia="en-GB"/>
        </w:rPr>
        <w:lastRenderedPageBreak/>
        <w:t>transport, a partnership arrangement between the District and County Councils for the development of th</w:t>
      </w:r>
      <w:r w:rsidR="00C33B6C" w:rsidRPr="00851CD7">
        <w:rPr>
          <w:rFonts w:cs="Arial"/>
          <w:sz w:val="24"/>
          <w:lang w:eastAsia="en-GB"/>
        </w:rPr>
        <w:t>e</w:t>
      </w:r>
      <w:r w:rsidRPr="00851CD7">
        <w:rPr>
          <w:rFonts w:cs="Arial"/>
          <w:sz w:val="24"/>
          <w:lang w:eastAsia="en-GB"/>
        </w:rPr>
        <w:t xml:space="preserve"> Action Plan </w:t>
      </w:r>
      <w:r w:rsidR="00C33B6C" w:rsidRPr="00851CD7">
        <w:rPr>
          <w:rFonts w:cs="Arial"/>
          <w:sz w:val="24"/>
          <w:lang w:eastAsia="en-GB"/>
        </w:rPr>
        <w:t>w</w:t>
      </w:r>
      <w:r w:rsidRPr="00851CD7">
        <w:rPr>
          <w:rFonts w:cs="Arial"/>
          <w:sz w:val="24"/>
          <w:lang w:eastAsia="en-GB"/>
        </w:rPr>
        <w:t xml:space="preserve">as used. Kent County Council has proposed actions, which they themselves can implement in pursuit of the air quality objectives. </w:t>
      </w:r>
      <w:r w:rsidR="003B5821" w:rsidRPr="00851CD7">
        <w:rPr>
          <w:rFonts w:cs="Arial"/>
          <w:sz w:val="24"/>
          <w:lang w:eastAsia="en-GB"/>
        </w:rPr>
        <w:t xml:space="preserve"> The Thanet Transport Strategy (currently in draft format) contains a proposal to have an inner circuit in Birchington, effectively bypassing </w:t>
      </w:r>
      <w:r w:rsidR="00C33B6C" w:rsidRPr="00851CD7">
        <w:rPr>
          <w:rFonts w:cs="Arial"/>
          <w:sz w:val="24"/>
          <w:lang w:eastAsia="en-GB"/>
        </w:rPr>
        <w:t>T</w:t>
      </w:r>
      <w:r w:rsidR="003B5821" w:rsidRPr="00851CD7">
        <w:rPr>
          <w:rFonts w:cs="Arial"/>
          <w:sz w:val="24"/>
          <w:lang w:eastAsia="en-GB"/>
        </w:rPr>
        <w:t>h</w:t>
      </w:r>
      <w:r w:rsidR="00C33B6C" w:rsidRPr="00851CD7">
        <w:rPr>
          <w:rFonts w:cs="Arial"/>
          <w:sz w:val="24"/>
          <w:lang w:eastAsia="en-GB"/>
        </w:rPr>
        <w:t>e</w:t>
      </w:r>
      <w:r w:rsidR="003B5821" w:rsidRPr="00851CD7">
        <w:rPr>
          <w:rFonts w:cs="Arial"/>
          <w:sz w:val="24"/>
          <w:lang w:eastAsia="en-GB"/>
        </w:rPr>
        <w:t xml:space="preserve"> Square, which is the site of the longest standing AQMA;</w:t>
      </w:r>
    </w:p>
    <w:p w14:paraId="679AB829" w14:textId="7360AB8D" w:rsidR="00A42D8E" w:rsidRPr="00851CD7" w:rsidRDefault="00A42D8E" w:rsidP="00A42D8E">
      <w:pPr>
        <w:pStyle w:val="ListParagraph"/>
        <w:numPr>
          <w:ilvl w:val="0"/>
          <w:numId w:val="16"/>
        </w:numPr>
        <w:autoSpaceDE w:val="0"/>
        <w:autoSpaceDN w:val="0"/>
        <w:adjustRightInd w:val="0"/>
        <w:spacing w:line="360" w:lineRule="auto"/>
        <w:rPr>
          <w:rFonts w:cs="Arial"/>
          <w:sz w:val="24"/>
          <w:lang w:eastAsia="en-GB"/>
        </w:rPr>
      </w:pPr>
      <w:r w:rsidRPr="00851CD7">
        <w:rPr>
          <w:rFonts w:cs="Arial"/>
          <w:sz w:val="24"/>
          <w:lang w:eastAsia="en-GB"/>
        </w:rPr>
        <w:t>Thanet District Council</w:t>
      </w:r>
      <w:r w:rsidR="00A65EE5">
        <w:rPr>
          <w:rFonts w:cs="Arial"/>
          <w:sz w:val="24"/>
          <w:lang w:eastAsia="en-GB"/>
        </w:rPr>
        <w:t>,</w:t>
      </w:r>
      <w:r w:rsidRPr="00851CD7">
        <w:rPr>
          <w:rFonts w:cs="Arial"/>
          <w:sz w:val="24"/>
          <w:lang w:eastAsia="en-GB"/>
        </w:rPr>
        <w:t xml:space="preserve"> as part of the Kent and Medway Air Quality Partnership</w:t>
      </w:r>
      <w:r w:rsidR="00A65EE5">
        <w:rPr>
          <w:rFonts w:cs="Arial"/>
          <w:sz w:val="24"/>
          <w:lang w:eastAsia="en-GB"/>
        </w:rPr>
        <w:t>,</w:t>
      </w:r>
      <w:r w:rsidRPr="00851CD7">
        <w:rPr>
          <w:rFonts w:cs="Arial"/>
          <w:sz w:val="24"/>
          <w:lang w:eastAsia="en-GB"/>
        </w:rPr>
        <w:t xml:space="preserve"> has been working with KCC on the development of the </w:t>
      </w:r>
      <w:r w:rsidR="00C33B6C" w:rsidRPr="00851CD7">
        <w:rPr>
          <w:rFonts w:cs="Arial"/>
          <w:sz w:val="24"/>
          <w:lang w:eastAsia="en-GB"/>
        </w:rPr>
        <w:t xml:space="preserve">Kent and Medway </w:t>
      </w:r>
      <w:r w:rsidRPr="00851CD7">
        <w:rPr>
          <w:rFonts w:cs="Arial"/>
          <w:sz w:val="24"/>
          <w:lang w:eastAsia="en-GB"/>
        </w:rPr>
        <w:t xml:space="preserve">Energy and </w:t>
      </w:r>
      <w:r w:rsidR="00C33B6C" w:rsidRPr="00851CD7">
        <w:rPr>
          <w:rFonts w:cs="Arial"/>
          <w:sz w:val="24"/>
          <w:lang w:eastAsia="en-GB"/>
        </w:rPr>
        <w:t xml:space="preserve">Low Emissions </w:t>
      </w:r>
      <w:r w:rsidRPr="00851CD7">
        <w:rPr>
          <w:rFonts w:cs="Arial"/>
          <w:sz w:val="24"/>
          <w:lang w:eastAsia="en-GB"/>
        </w:rPr>
        <w:t xml:space="preserve">Strategy. Its purpose is to identify an evidence-based approach to deliver clean growth. This includes strategies and actions to reduce carbon emissions, eliminate poor air quality, reduce fuel poverty and deliver an affordable, clean and secure energy supply. The Kent and Medway Energy and Low Emissions Strategy </w:t>
      </w:r>
      <w:r w:rsidR="00E279FD">
        <w:rPr>
          <w:rFonts w:cs="Arial"/>
          <w:sz w:val="24"/>
          <w:lang w:eastAsia="en-GB"/>
        </w:rPr>
        <w:t>has been consulted on</w:t>
      </w:r>
      <w:r w:rsidRPr="00851CD7">
        <w:rPr>
          <w:rFonts w:cs="Arial"/>
          <w:sz w:val="24"/>
          <w:lang w:eastAsia="en-GB"/>
        </w:rPr>
        <w:t xml:space="preserve"> and may be viewed at </w:t>
      </w:r>
      <w:hyperlink r:id="rId15" w:history="1">
        <w:r w:rsidRPr="00851CD7">
          <w:rPr>
            <w:rStyle w:val="Hyperlink"/>
            <w:rFonts w:cs="Arial"/>
            <w:sz w:val="24"/>
            <w:lang w:eastAsia="en-GB"/>
          </w:rPr>
          <w:t>https://consultations.kent.gov.uk/consult.ti/energyandlowemissionconsultation/consultationHome</w:t>
        </w:r>
      </w:hyperlink>
      <w:r w:rsidR="00E279FD">
        <w:rPr>
          <w:rFonts w:cs="Arial"/>
          <w:sz w:val="24"/>
          <w:lang w:eastAsia="en-GB"/>
        </w:rPr>
        <w:t>.  The final strategy was expected to be published in Spring 2020.</w:t>
      </w:r>
    </w:p>
    <w:p w14:paraId="0FEADD6E" w14:textId="4E08A188" w:rsidR="000345D4" w:rsidRPr="00851CD7" w:rsidRDefault="00E10EF6" w:rsidP="00630A03">
      <w:pPr>
        <w:pStyle w:val="ListParagraph"/>
        <w:numPr>
          <w:ilvl w:val="0"/>
          <w:numId w:val="16"/>
        </w:numPr>
        <w:autoSpaceDE w:val="0"/>
        <w:autoSpaceDN w:val="0"/>
        <w:adjustRightInd w:val="0"/>
        <w:spacing w:line="360" w:lineRule="auto"/>
        <w:ind w:left="714" w:hanging="357"/>
        <w:rPr>
          <w:rFonts w:cs="Arial"/>
          <w:sz w:val="24"/>
          <w:lang w:eastAsia="en-GB"/>
        </w:rPr>
      </w:pPr>
      <w:r w:rsidRPr="00851CD7">
        <w:rPr>
          <w:rFonts w:cs="Arial"/>
          <w:sz w:val="24"/>
          <w:lang w:eastAsia="en-GB"/>
        </w:rPr>
        <w:t xml:space="preserve">Partnership with Development Planning - Planning is an effective tool to improve air quality. It can be used to locate development to reduce emissions overall, and reduce the direct impacts of new development, through policy requirements. </w:t>
      </w:r>
      <w:r w:rsidR="006C26F7" w:rsidRPr="00851CD7">
        <w:rPr>
          <w:rFonts w:cs="Arial"/>
          <w:sz w:val="24"/>
          <w:lang w:eastAsia="en-GB"/>
        </w:rPr>
        <w:t xml:space="preserve"> </w:t>
      </w:r>
      <w:r w:rsidRPr="00851CD7">
        <w:rPr>
          <w:rFonts w:cs="Arial"/>
          <w:sz w:val="24"/>
          <w:lang w:eastAsia="en-GB"/>
        </w:rPr>
        <w:t>Air Quality Technical Planning Guidance was produced by Thanet District Council in August 2016. The Local Plan also provides policies in relation to new development and air quality</w:t>
      </w:r>
      <w:r w:rsidR="0000499D" w:rsidRPr="00851CD7">
        <w:rPr>
          <w:rFonts w:cs="Arial"/>
          <w:sz w:val="24"/>
          <w:lang w:eastAsia="en-GB"/>
        </w:rPr>
        <w:t>;</w:t>
      </w:r>
    </w:p>
    <w:p w14:paraId="01127F2B" w14:textId="260A9050" w:rsidR="00630A03" w:rsidRPr="00851CD7" w:rsidRDefault="00230D0E" w:rsidP="00630A03">
      <w:pPr>
        <w:pStyle w:val="ListParagraph"/>
        <w:numPr>
          <w:ilvl w:val="0"/>
          <w:numId w:val="16"/>
        </w:numPr>
        <w:autoSpaceDE w:val="0"/>
        <w:autoSpaceDN w:val="0"/>
        <w:adjustRightInd w:val="0"/>
        <w:spacing w:line="360" w:lineRule="auto"/>
        <w:ind w:left="714" w:hanging="357"/>
        <w:rPr>
          <w:rFonts w:cs="Arial"/>
          <w:sz w:val="24"/>
          <w:lang w:eastAsia="en-GB"/>
        </w:rPr>
      </w:pPr>
      <w:r w:rsidRPr="00851CD7">
        <w:rPr>
          <w:rFonts w:cs="Arial"/>
          <w:sz w:val="24"/>
          <w:lang w:eastAsia="en-GB"/>
        </w:rPr>
        <w:t xml:space="preserve">Thanet District Council </w:t>
      </w:r>
      <w:r w:rsidR="00AE4E77">
        <w:rPr>
          <w:rFonts w:cs="Arial"/>
          <w:sz w:val="24"/>
          <w:lang w:eastAsia="en-GB"/>
        </w:rPr>
        <w:t>is</w:t>
      </w:r>
      <w:r w:rsidRPr="00851CD7">
        <w:rPr>
          <w:rFonts w:cs="Arial"/>
          <w:sz w:val="24"/>
          <w:lang w:eastAsia="en-GB"/>
        </w:rPr>
        <w:t xml:space="preserve"> proposing to </w:t>
      </w:r>
      <w:r w:rsidR="00E942D9" w:rsidRPr="00851CD7">
        <w:rPr>
          <w:rFonts w:cs="Arial"/>
          <w:sz w:val="24"/>
          <w:lang w:eastAsia="en-GB"/>
        </w:rPr>
        <w:t>p</w:t>
      </w:r>
      <w:r w:rsidR="00630A03" w:rsidRPr="00851CD7">
        <w:rPr>
          <w:rFonts w:cs="Arial"/>
          <w:sz w:val="24"/>
          <w:lang w:eastAsia="en-GB"/>
        </w:rPr>
        <w:t>has</w:t>
      </w:r>
      <w:r w:rsidRPr="00851CD7">
        <w:rPr>
          <w:rFonts w:cs="Arial"/>
          <w:sz w:val="24"/>
          <w:lang w:eastAsia="en-GB"/>
        </w:rPr>
        <w:t>e</w:t>
      </w:r>
      <w:r w:rsidR="00630A03" w:rsidRPr="00851CD7">
        <w:rPr>
          <w:rFonts w:cs="Arial"/>
          <w:sz w:val="24"/>
          <w:lang w:eastAsia="en-GB"/>
        </w:rPr>
        <w:t xml:space="preserve"> out older diesel cars</w:t>
      </w:r>
      <w:r w:rsidRPr="00851CD7">
        <w:rPr>
          <w:rFonts w:cs="Arial"/>
          <w:sz w:val="24"/>
          <w:lang w:eastAsia="en-GB"/>
        </w:rPr>
        <w:t xml:space="preserve"> in </w:t>
      </w:r>
      <w:r w:rsidR="00B2196A" w:rsidRPr="00851CD7">
        <w:rPr>
          <w:rFonts w:cs="Arial"/>
          <w:sz w:val="24"/>
          <w:lang w:eastAsia="en-GB"/>
        </w:rPr>
        <w:t xml:space="preserve">the </w:t>
      </w:r>
      <w:r w:rsidR="00630A03" w:rsidRPr="00851CD7">
        <w:rPr>
          <w:rFonts w:cs="Arial"/>
          <w:sz w:val="24"/>
          <w:lang w:eastAsia="en-GB"/>
        </w:rPr>
        <w:t>draft Hackney Carriage and Private Hire Licensing Policy 20</w:t>
      </w:r>
      <w:r w:rsidR="008543F3" w:rsidRPr="00851CD7">
        <w:rPr>
          <w:rFonts w:cs="Arial"/>
          <w:sz w:val="24"/>
          <w:lang w:eastAsia="en-GB"/>
        </w:rPr>
        <w:t>20</w:t>
      </w:r>
      <w:r w:rsidR="00630A03" w:rsidRPr="00851CD7">
        <w:rPr>
          <w:rFonts w:cs="Arial"/>
          <w:sz w:val="24"/>
          <w:lang w:eastAsia="en-GB"/>
        </w:rPr>
        <w:t xml:space="preserve"> – 202</w:t>
      </w:r>
      <w:r w:rsidR="008543F3" w:rsidRPr="00851CD7">
        <w:rPr>
          <w:rFonts w:cs="Arial"/>
          <w:sz w:val="24"/>
          <w:lang w:eastAsia="en-GB"/>
        </w:rPr>
        <w:t>3</w:t>
      </w:r>
      <w:r w:rsidR="00E279FD">
        <w:rPr>
          <w:rFonts w:cs="Arial"/>
          <w:sz w:val="24"/>
          <w:lang w:eastAsia="en-GB"/>
        </w:rPr>
        <w:t>, however this change has been delayed due to the current COVID</w:t>
      </w:r>
      <w:r w:rsidR="00AE4E77">
        <w:rPr>
          <w:rFonts w:cs="Arial"/>
          <w:sz w:val="24"/>
          <w:lang w:eastAsia="en-GB"/>
        </w:rPr>
        <w:t>-19</w:t>
      </w:r>
      <w:r w:rsidR="00E279FD">
        <w:rPr>
          <w:rFonts w:cs="Arial"/>
          <w:sz w:val="24"/>
          <w:lang w:eastAsia="en-GB"/>
        </w:rPr>
        <w:t xml:space="preserve"> situation</w:t>
      </w:r>
      <w:r w:rsidR="00630A03" w:rsidRPr="00851CD7">
        <w:rPr>
          <w:rFonts w:cs="Arial"/>
          <w:sz w:val="24"/>
          <w:lang w:eastAsia="en-GB"/>
        </w:rPr>
        <w:t xml:space="preserve">; </w:t>
      </w:r>
      <w:r w:rsidR="00B83AE9">
        <w:rPr>
          <w:rFonts w:cs="Arial"/>
          <w:sz w:val="24"/>
          <w:lang w:eastAsia="en-GB"/>
        </w:rPr>
        <w:t>and</w:t>
      </w:r>
    </w:p>
    <w:p w14:paraId="25F90C17" w14:textId="725ED1DE" w:rsidR="00630A03" w:rsidRDefault="0007178F" w:rsidP="00630A03">
      <w:pPr>
        <w:pStyle w:val="ListParagraph"/>
        <w:numPr>
          <w:ilvl w:val="0"/>
          <w:numId w:val="16"/>
        </w:numPr>
        <w:autoSpaceDE w:val="0"/>
        <w:autoSpaceDN w:val="0"/>
        <w:adjustRightInd w:val="0"/>
        <w:spacing w:line="360" w:lineRule="auto"/>
        <w:ind w:left="714" w:hanging="357"/>
        <w:rPr>
          <w:rFonts w:cs="Arial"/>
          <w:sz w:val="24"/>
          <w:lang w:eastAsia="en-GB"/>
        </w:rPr>
      </w:pPr>
      <w:r>
        <w:rPr>
          <w:rFonts w:cs="Arial"/>
          <w:sz w:val="24"/>
          <w:lang w:eastAsia="en-GB"/>
        </w:rPr>
        <w:t>The Council c</w:t>
      </w:r>
      <w:r w:rsidRPr="00851CD7">
        <w:rPr>
          <w:rFonts w:cs="Arial"/>
          <w:sz w:val="24"/>
          <w:lang w:eastAsia="en-GB"/>
        </w:rPr>
        <w:t>ontinu</w:t>
      </w:r>
      <w:r>
        <w:rPr>
          <w:rFonts w:cs="Arial"/>
          <w:sz w:val="24"/>
          <w:lang w:eastAsia="en-GB"/>
        </w:rPr>
        <w:t>e</w:t>
      </w:r>
      <w:r w:rsidRPr="00851CD7">
        <w:rPr>
          <w:rFonts w:cs="Arial"/>
          <w:sz w:val="24"/>
          <w:lang w:eastAsia="en-GB"/>
        </w:rPr>
        <w:t xml:space="preserve"> </w:t>
      </w:r>
      <w:r w:rsidR="008543F3" w:rsidRPr="00851CD7">
        <w:rPr>
          <w:rFonts w:cs="Arial"/>
          <w:sz w:val="24"/>
          <w:lang w:eastAsia="en-GB"/>
        </w:rPr>
        <w:t xml:space="preserve">to work with </w:t>
      </w:r>
      <w:r w:rsidR="000316DD" w:rsidRPr="00851CD7">
        <w:rPr>
          <w:rFonts w:cs="Arial"/>
          <w:sz w:val="24"/>
          <w:lang w:eastAsia="en-GB"/>
        </w:rPr>
        <w:t>Kent</w:t>
      </w:r>
      <w:r w:rsidR="00630A03" w:rsidRPr="00851CD7">
        <w:rPr>
          <w:rFonts w:cs="Arial"/>
          <w:sz w:val="24"/>
          <w:lang w:eastAsia="en-GB"/>
        </w:rPr>
        <w:t xml:space="preserve"> County Council</w:t>
      </w:r>
      <w:r w:rsidR="00230D0E" w:rsidRPr="00851CD7">
        <w:rPr>
          <w:rFonts w:cs="Arial"/>
          <w:sz w:val="24"/>
          <w:lang w:eastAsia="en-GB"/>
        </w:rPr>
        <w:t xml:space="preserve"> on </w:t>
      </w:r>
      <w:r w:rsidR="000316DD" w:rsidRPr="00851CD7">
        <w:rPr>
          <w:rFonts w:cs="Arial"/>
          <w:sz w:val="24"/>
          <w:lang w:eastAsia="en-GB"/>
        </w:rPr>
        <w:t>a</w:t>
      </w:r>
      <w:r w:rsidR="008543F3" w:rsidRPr="00851CD7">
        <w:rPr>
          <w:rFonts w:cs="Arial"/>
          <w:sz w:val="24"/>
          <w:lang w:eastAsia="en-GB"/>
        </w:rPr>
        <w:t xml:space="preserve"> successful</w:t>
      </w:r>
      <w:r w:rsidR="000316DD" w:rsidRPr="00851CD7">
        <w:rPr>
          <w:rFonts w:cs="Arial"/>
          <w:sz w:val="24"/>
          <w:lang w:eastAsia="en-GB"/>
        </w:rPr>
        <w:t xml:space="preserve"> application</w:t>
      </w:r>
      <w:r w:rsidR="00630A03" w:rsidRPr="00851CD7">
        <w:rPr>
          <w:rFonts w:cs="Arial"/>
          <w:sz w:val="24"/>
          <w:lang w:eastAsia="en-GB"/>
        </w:rPr>
        <w:t xml:space="preserve"> for </w:t>
      </w:r>
      <w:proofErr w:type="spellStart"/>
      <w:r w:rsidR="00630A03" w:rsidRPr="00851CD7">
        <w:rPr>
          <w:rFonts w:cs="Arial"/>
          <w:sz w:val="24"/>
          <w:lang w:eastAsia="en-GB"/>
        </w:rPr>
        <w:t>DfT</w:t>
      </w:r>
      <w:proofErr w:type="spellEnd"/>
      <w:r w:rsidR="00630A03" w:rsidRPr="00851CD7">
        <w:rPr>
          <w:rFonts w:cs="Arial"/>
          <w:sz w:val="24"/>
          <w:lang w:eastAsia="en-GB"/>
        </w:rPr>
        <w:t xml:space="preserve"> funding for ULEV taxis (2018</w:t>
      </w:r>
      <w:r w:rsidR="008543F3" w:rsidRPr="00851CD7">
        <w:rPr>
          <w:rFonts w:cs="Arial"/>
          <w:sz w:val="24"/>
          <w:lang w:eastAsia="en-GB"/>
        </w:rPr>
        <w:t>-2020</w:t>
      </w:r>
      <w:r w:rsidR="00630A03" w:rsidRPr="00851CD7">
        <w:rPr>
          <w:rFonts w:cs="Arial"/>
          <w:sz w:val="24"/>
          <w:lang w:eastAsia="en-GB"/>
        </w:rPr>
        <w:t>)</w:t>
      </w:r>
      <w:r w:rsidR="00B83AE9">
        <w:rPr>
          <w:rFonts w:cs="Arial"/>
          <w:sz w:val="24"/>
          <w:lang w:eastAsia="en-GB"/>
        </w:rPr>
        <w:t>.</w:t>
      </w:r>
    </w:p>
    <w:p w14:paraId="70C3F8EF" w14:textId="2C3A6837" w:rsidR="00807E4B" w:rsidRPr="00B83AE9" w:rsidRDefault="00DB42E8" w:rsidP="00DB42E8">
      <w:pPr>
        <w:pStyle w:val="Style1"/>
      </w:pPr>
      <w:r w:rsidRPr="00B83AE9">
        <w:t xml:space="preserve">In addition to the Action Plan, </w:t>
      </w:r>
      <w:r w:rsidR="00807E4B" w:rsidRPr="00B83AE9">
        <w:t>Thanet District Council declared a climate change emergency, in July 2019, and has developed a Members Working Group with the aim of producing a Climate Change Emergency Action Plan</w:t>
      </w:r>
      <w:r>
        <w:t>.  This is</w:t>
      </w:r>
      <w:r w:rsidR="00DF396D">
        <w:t xml:space="preserve"> </w:t>
      </w:r>
      <w:r w:rsidR="00807E4B" w:rsidRPr="00B83AE9">
        <w:t>likely to yield co-benefits with air quality</w:t>
      </w:r>
      <w:r>
        <w:t xml:space="preserve"> once actions are implemented</w:t>
      </w:r>
      <w:r w:rsidR="00807E4B" w:rsidRPr="00B83AE9">
        <w:t>.</w:t>
      </w:r>
    </w:p>
    <w:p w14:paraId="39AD0E96" w14:textId="77777777" w:rsidR="005E7F43" w:rsidRPr="0012188F" w:rsidRDefault="00406C3A" w:rsidP="0003195D">
      <w:pPr>
        <w:pStyle w:val="Heading2"/>
        <w:numPr>
          <w:ilvl w:val="0"/>
          <w:numId w:val="0"/>
        </w:numPr>
        <w:ind w:left="709" w:hanging="709"/>
      </w:pPr>
      <w:bookmarkStart w:id="8" w:name="_Toc42786455"/>
      <w:r>
        <w:lastRenderedPageBreak/>
        <w:t>Conclusions and Priorities</w:t>
      </w:r>
      <w:bookmarkEnd w:id="8"/>
    </w:p>
    <w:p w14:paraId="3F15525B" w14:textId="026424BA" w:rsidR="008935B7" w:rsidRPr="00C1231D" w:rsidRDefault="00E10EF6" w:rsidP="00C1231D">
      <w:pPr>
        <w:pStyle w:val="Style1"/>
      </w:pPr>
      <w:r w:rsidRPr="004775F8">
        <w:t xml:space="preserve">Monitoring in </w:t>
      </w:r>
      <w:r w:rsidR="0067779C">
        <w:t>2019</w:t>
      </w:r>
      <w:r w:rsidR="0067779C" w:rsidRPr="004775F8">
        <w:t xml:space="preserve"> </w:t>
      </w:r>
      <w:r w:rsidRPr="004775F8">
        <w:t>showed that there were no exceedances of the AQS objectives.</w:t>
      </w:r>
      <w:r w:rsidR="0007178F">
        <w:t xml:space="preserve">  There are, however, still health effects of air pollution below </w:t>
      </w:r>
      <w:r w:rsidR="00AE4E77">
        <w:t xml:space="preserve">the </w:t>
      </w:r>
      <w:r w:rsidR="0007178F">
        <w:t>objective levels.</w:t>
      </w:r>
      <w:r w:rsidRPr="004775F8">
        <w:t xml:space="preserve"> Road transport is the dominant source of pollution within Thanet’s AQMA, and reducing road traffic emissions within the AQMA</w:t>
      </w:r>
      <w:r w:rsidR="0007178F">
        <w:t xml:space="preserve"> and across Thanet</w:t>
      </w:r>
      <w:r w:rsidRPr="004775F8">
        <w:t xml:space="preserve"> therefore</w:t>
      </w:r>
      <w:r w:rsidR="0007178F">
        <w:t xml:space="preserve"> remains</w:t>
      </w:r>
      <w:r w:rsidRPr="004775F8">
        <w:t xml:space="preserve"> the key air quality priority.</w:t>
      </w:r>
      <w:r w:rsidR="00B2196A">
        <w:t xml:space="preserve">  This will also contribute to reducing PM</w:t>
      </w:r>
      <w:r w:rsidR="00B2196A" w:rsidRPr="00A11A33">
        <w:rPr>
          <w:vertAlign w:val="subscript"/>
        </w:rPr>
        <w:t xml:space="preserve">2.5 </w:t>
      </w:r>
      <w:r w:rsidR="00B2196A">
        <w:t>concentrations across the district</w:t>
      </w:r>
      <w:r w:rsidR="0007178F">
        <w:t>, which has the greatest health effects</w:t>
      </w:r>
      <w:r w:rsidR="00B2196A">
        <w:t xml:space="preserve">.  </w:t>
      </w:r>
    </w:p>
    <w:p w14:paraId="300539F0" w14:textId="77777777" w:rsidR="00793A2F" w:rsidRDefault="00DD0560" w:rsidP="00F20F26">
      <w:pPr>
        <w:pStyle w:val="Heading2"/>
        <w:numPr>
          <w:ilvl w:val="0"/>
          <w:numId w:val="0"/>
        </w:numPr>
      </w:pPr>
      <w:bookmarkStart w:id="9" w:name="_Toc42786456"/>
      <w:r w:rsidRPr="00174A49">
        <w:t>Local Engagement</w:t>
      </w:r>
      <w:r w:rsidR="00555DF1" w:rsidRPr="00174A49">
        <w:t xml:space="preserve"> and How to get </w:t>
      </w:r>
      <w:r w:rsidR="008935B7" w:rsidRPr="00174A49">
        <w:t>Involved</w:t>
      </w:r>
      <w:bookmarkEnd w:id="9"/>
    </w:p>
    <w:p w14:paraId="538C6D99" w14:textId="6175DCD3" w:rsidR="007B589A" w:rsidRPr="00C1231D" w:rsidRDefault="007B589A" w:rsidP="00C1231D">
      <w:pPr>
        <w:pStyle w:val="Style1"/>
      </w:pPr>
      <w:r w:rsidRPr="00C1231D">
        <w:t xml:space="preserve">As the main source of air pollution within Thanet is road transport emissions, the easiest way for the public to get involved with helping improving air quality in the District would be to find alternatives to </w:t>
      </w:r>
      <w:r w:rsidR="00904A04">
        <w:t>travelling by private vehicle</w:t>
      </w:r>
      <w:r w:rsidRPr="00C1231D">
        <w:t>. The following are suggested alternatives to private travel that would contribute to improving air quality within the District:</w:t>
      </w:r>
    </w:p>
    <w:p w14:paraId="4D557660" w14:textId="444BC212" w:rsidR="007B589A" w:rsidRDefault="007B589A" w:rsidP="00C1231D">
      <w:pPr>
        <w:pStyle w:val="ListParagraph"/>
        <w:numPr>
          <w:ilvl w:val="0"/>
          <w:numId w:val="16"/>
        </w:numPr>
        <w:autoSpaceDE w:val="0"/>
        <w:autoSpaceDN w:val="0"/>
        <w:adjustRightInd w:val="0"/>
        <w:spacing w:line="360" w:lineRule="auto"/>
        <w:ind w:left="714" w:hanging="357"/>
        <w:rPr>
          <w:rFonts w:cs="Arial"/>
          <w:sz w:val="24"/>
          <w:lang w:eastAsia="en-GB"/>
        </w:rPr>
      </w:pPr>
      <w:r>
        <w:rPr>
          <w:rFonts w:cs="Arial"/>
          <w:sz w:val="24"/>
          <w:lang w:eastAsia="en-GB"/>
        </w:rPr>
        <w:t xml:space="preserve">Use public transport where available – </w:t>
      </w:r>
      <w:r w:rsidR="003B5821">
        <w:rPr>
          <w:rFonts w:cs="Arial"/>
          <w:sz w:val="24"/>
          <w:lang w:eastAsia="en-GB"/>
        </w:rPr>
        <w:t>t</w:t>
      </w:r>
      <w:r>
        <w:rPr>
          <w:rFonts w:cs="Arial"/>
          <w:sz w:val="24"/>
          <w:lang w:eastAsia="en-GB"/>
        </w:rPr>
        <w:t>his reduces the number of private vehicles in operation</w:t>
      </w:r>
      <w:r w:rsidR="00904A04">
        <w:rPr>
          <w:rFonts w:cs="Arial"/>
          <w:sz w:val="24"/>
          <w:lang w:eastAsia="en-GB"/>
        </w:rPr>
        <w:t>,</w:t>
      </w:r>
      <w:r>
        <w:rPr>
          <w:rFonts w:cs="Arial"/>
          <w:sz w:val="24"/>
          <w:lang w:eastAsia="en-GB"/>
        </w:rPr>
        <w:t xml:space="preserve"> </w:t>
      </w:r>
      <w:r w:rsidR="00904A04">
        <w:rPr>
          <w:rFonts w:cs="Arial"/>
          <w:sz w:val="24"/>
          <w:lang w:eastAsia="en-GB"/>
        </w:rPr>
        <w:t xml:space="preserve">which will in turn reduce congestion, both of which will help to </w:t>
      </w:r>
      <w:r>
        <w:rPr>
          <w:rFonts w:cs="Arial"/>
          <w:sz w:val="24"/>
          <w:lang w:eastAsia="en-GB"/>
        </w:rPr>
        <w:t>reduc</w:t>
      </w:r>
      <w:r w:rsidR="00904A04">
        <w:rPr>
          <w:rFonts w:cs="Arial"/>
          <w:sz w:val="24"/>
          <w:lang w:eastAsia="en-GB"/>
        </w:rPr>
        <w:t>e</w:t>
      </w:r>
      <w:r>
        <w:rPr>
          <w:rFonts w:cs="Arial"/>
          <w:sz w:val="24"/>
          <w:lang w:eastAsia="en-GB"/>
        </w:rPr>
        <w:t xml:space="preserve"> pollutant concentration</w:t>
      </w:r>
      <w:r w:rsidR="00904A04">
        <w:rPr>
          <w:rFonts w:cs="Arial"/>
          <w:sz w:val="24"/>
          <w:lang w:eastAsia="en-GB"/>
        </w:rPr>
        <w:t>s</w:t>
      </w:r>
      <w:r>
        <w:rPr>
          <w:rFonts w:cs="Arial"/>
          <w:sz w:val="24"/>
          <w:lang w:eastAsia="en-GB"/>
        </w:rPr>
        <w:t>;</w:t>
      </w:r>
    </w:p>
    <w:p w14:paraId="62AB1B03" w14:textId="61030ED5" w:rsidR="007B589A" w:rsidRDefault="007B589A" w:rsidP="00C1231D">
      <w:pPr>
        <w:pStyle w:val="ListParagraph"/>
        <w:numPr>
          <w:ilvl w:val="0"/>
          <w:numId w:val="16"/>
        </w:numPr>
        <w:autoSpaceDE w:val="0"/>
        <w:autoSpaceDN w:val="0"/>
        <w:adjustRightInd w:val="0"/>
        <w:spacing w:line="360" w:lineRule="auto"/>
        <w:ind w:left="714" w:hanging="357"/>
        <w:rPr>
          <w:rFonts w:cs="Arial"/>
          <w:sz w:val="24"/>
          <w:lang w:eastAsia="en-GB"/>
        </w:rPr>
      </w:pPr>
      <w:r>
        <w:rPr>
          <w:rFonts w:cs="Arial"/>
          <w:sz w:val="24"/>
          <w:lang w:eastAsia="en-GB"/>
        </w:rPr>
        <w:t xml:space="preserve">Walk or cycle if your journey allows –choosing to walk or cycle for your journey </w:t>
      </w:r>
      <w:r w:rsidR="00904A04">
        <w:rPr>
          <w:rFonts w:cs="Arial"/>
          <w:sz w:val="24"/>
          <w:lang w:eastAsia="en-GB"/>
        </w:rPr>
        <w:t>will reduce the number of private vehicles</w:t>
      </w:r>
      <w:r w:rsidR="00904A04" w:rsidDel="00904A04">
        <w:rPr>
          <w:rFonts w:cs="Arial"/>
          <w:sz w:val="24"/>
          <w:lang w:eastAsia="en-GB"/>
        </w:rPr>
        <w:t xml:space="preserve"> </w:t>
      </w:r>
      <w:r w:rsidR="00904A04">
        <w:rPr>
          <w:rFonts w:cs="Arial"/>
          <w:sz w:val="24"/>
          <w:lang w:eastAsia="en-GB"/>
        </w:rPr>
        <w:t>on the roads,</w:t>
      </w:r>
      <w:r>
        <w:rPr>
          <w:rFonts w:cs="Arial"/>
          <w:sz w:val="24"/>
          <w:lang w:eastAsia="en-GB"/>
        </w:rPr>
        <w:t xml:space="preserve"> and there is the added benefit of keeping fit and healthy. In addition</w:t>
      </w:r>
      <w:r w:rsidR="00904A04">
        <w:rPr>
          <w:rFonts w:cs="Arial"/>
          <w:sz w:val="24"/>
          <w:lang w:eastAsia="en-GB"/>
        </w:rPr>
        <w:t>,</w:t>
      </w:r>
      <w:r>
        <w:rPr>
          <w:rFonts w:cs="Arial"/>
          <w:sz w:val="24"/>
          <w:lang w:eastAsia="en-GB"/>
        </w:rPr>
        <w:t xml:space="preserve"> many of the cycle routes</w:t>
      </w:r>
      <w:r w:rsidR="00904A04">
        <w:rPr>
          <w:rFonts w:cs="Arial"/>
          <w:sz w:val="24"/>
          <w:lang w:eastAsia="en-GB"/>
        </w:rPr>
        <w:t xml:space="preserve"> and footpaths </w:t>
      </w:r>
      <w:r>
        <w:rPr>
          <w:rFonts w:cs="Arial"/>
          <w:sz w:val="24"/>
          <w:lang w:eastAsia="en-GB"/>
        </w:rPr>
        <w:t>are off-road</w:t>
      </w:r>
      <w:r w:rsidR="00904A04">
        <w:rPr>
          <w:rFonts w:cs="Arial"/>
          <w:sz w:val="24"/>
          <w:lang w:eastAsia="en-GB"/>
        </w:rPr>
        <w:t>,</w:t>
      </w:r>
      <w:r>
        <w:rPr>
          <w:rFonts w:cs="Arial"/>
          <w:sz w:val="24"/>
          <w:lang w:eastAsia="en-GB"/>
        </w:rPr>
        <w:t xml:space="preserve"> meaning you </w:t>
      </w:r>
      <w:r w:rsidR="00904A04">
        <w:rPr>
          <w:rFonts w:cs="Arial"/>
          <w:sz w:val="24"/>
          <w:lang w:eastAsia="en-GB"/>
        </w:rPr>
        <w:t xml:space="preserve">will not be exposed to the higher concentrations that occur close </w:t>
      </w:r>
      <w:r>
        <w:rPr>
          <w:rFonts w:cs="Arial"/>
          <w:sz w:val="24"/>
          <w:lang w:eastAsia="en-GB"/>
        </w:rPr>
        <w:t>to road</w:t>
      </w:r>
      <w:r w:rsidR="00904A04">
        <w:rPr>
          <w:rFonts w:cs="Arial"/>
          <w:sz w:val="24"/>
          <w:lang w:eastAsia="en-GB"/>
        </w:rPr>
        <w:t>s</w:t>
      </w:r>
      <w:r>
        <w:rPr>
          <w:rFonts w:cs="Arial"/>
          <w:sz w:val="24"/>
          <w:lang w:eastAsia="en-GB"/>
        </w:rPr>
        <w:t>;</w:t>
      </w:r>
    </w:p>
    <w:p w14:paraId="59382FA2" w14:textId="5A1E728F" w:rsidR="007B589A" w:rsidRPr="00E75371" w:rsidRDefault="007B589A" w:rsidP="00C1231D">
      <w:pPr>
        <w:pStyle w:val="ListParagraph"/>
        <w:numPr>
          <w:ilvl w:val="0"/>
          <w:numId w:val="16"/>
        </w:numPr>
        <w:autoSpaceDE w:val="0"/>
        <w:autoSpaceDN w:val="0"/>
        <w:adjustRightInd w:val="0"/>
        <w:spacing w:line="360" w:lineRule="auto"/>
        <w:ind w:left="714" w:hanging="357"/>
        <w:rPr>
          <w:rFonts w:cs="Arial"/>
          <w:sz w:val="24"/>
          <w:lang w:eastAsia="en-GB"/>
        </w:rPr>
      </w:pPr>
      <w:r>
        <w:rPr>
          <w:rFonts w:cs="Arial"/>
          <w:sz w:val="24"/>
          <w:lang w:eastAsia="en-GB"/>
        </w:rPr>
        <w:t>Car/lift sharing – Where a number of individuals are making similar journeys, such as travelling to work or to school</w:t>
      </w:r>
      <w:r w:rsidR="00904A04">
        <w:rPr>
          <w:rFonts w:cs="Arial"/>
          <w:sz w:val="24"/>
          <w:lang w:eastAsia="en-GB"/>
        </w:rPr>
        <w:t>,</w:t>
      </w:r>
      <w:r>
        <w:rPr>
          <w:rFonts w:cs="Arial"/>
          <w:sz w:val="24"/>
          <w:lang w:eastAsia="en-GB"/>
        </w:rPr>
        <w:t xml:space="preserve"> car</w:t>
      </w:r>
      <w:r w:rsidR="00AE4E77">
        <w:rPr>
          <w:rFonts w:cs="Arial"/>
          <w:sz w:val="24"/>
          <w:lang w:eastAsia="en-GB"/>
        </w:rPr>
        <w:t xml:space="preserve"> </w:t>
      </w:r>
      <w:r>
        <w:rPr>
          <w:rFonts w:cs="Arial"/>
          <w:sz w:val="24"/>
          <w:lang w:eastAsia="en-GB"/>
        </w:rPr>
        <w:t xml:space="preserve">sharing reduces the number of vehicles on the road and therefore </w:t>
      </w:r>
      <w:r w:rsidR="00904A04">
        <w:rPr>
          <w:rFonts w:cs="Arial"/>
          <w:sz w:val="24"/>
          <w:lang w:eastAsia="en-GB"/>
        </w:rPr>
        <w:t xml:space="preserve">reduces congestion and overall </w:t>
      </w:r>
      <w:r>
        <w:rPr>
          <w:rFonts w:cs="Arial"/>
          <w:sz w:val="24"/>
          <w:lang w:eastAsia="en-GB"/>
        </w:rPr>
        <w:t xml:space="preserve">emissions. </w:t>
      </w:r>
      <w:r w:rsidR="003B5821">
        <w:rPr>
          <w:rFonts w:cs="Arial"/>
          <w:sz w:val="24"/>
          <w:lang w:eastAsia="en-GB"/>
        </w:rPr>
        <w:t>Car sharing</w:t>
      </w:r>
      <w:r w:rsidRPr="00E75371">
        <w:rPr>
          <w:rFonts w:cs="Arial"/>
          <w:sz w:val="24"/>
          <w:lang w:eastAsia="en-GB"/>
        </w:rPr>
        <w:t xml:space="preserve"> can be promoted via travel plans through the workplace and within schools; and</w:t>
      </w:r>
    </w:p>
    <w:p w14:paraId="5B88491E" w14:textId="39FB41B9" w:rsidR="003D0F56" w:rsidRPr="00E75371" w:rsidRDefault="007B589A" w:rsidP="00A10E72">
      <w:pPr>
        <w:pStyle w:val="ListParagraph"/>
        <w:numPr>
          <w:ilvl w:val="0"/>
          <w:numId w:val="16"/>
        </w:numPr>
        <w:autoSpaceDE w:val="0"/>
        <w:autoSpaceDN w:val="0"/>
        <w:adjustRightInd w:val="0"/>
        <w:spacing w:line="360" w:lineRule="auto"/>
        <w:ind w:left="714" w:hanging="357"/>
      </w:pPr>
      <w:r w:rsidRPr="00C1231D">
        <w:rPr>
          <w:rFonts w:cs="Arial"/>
          <w:sz w:val="24"/>
          <w:lang w:eastAsia="en-GB"/>
        </w:rPr>
        <w:t>Alternative</w:t>
      </w:r>
      <w:r w:rsidR="000F4503">
        <w:rPr>
          <w:rFonts w:cs="Arial"/>
          <w:sz w:val="24"/>
          <w:lang w:eastAsia="en-GB"/>
        </w:rPr>
        <w:t>ly</w:t>
      </w:r>
      <w:r w:rsidRPr="00C1231D">
        <w:rPr>
          <w:rFonts w:cs="Arial"/>
          <w:sz w:val="24"/>
          <w:lang w:eastAsia="en-GB"/>
        </w:rPr>
        <w:t xml:space="preserve"> fuel</w:t>
      </w:r>
      <w:r w:rsidR="000F4503">
        <w:rPr>
          <w:rFonts w:cs="Arial"/>
          <w:sz w:val="24"/>
          <w:lang w:eastAsia="en-GB"/>
        </w:rPr>
        <w:t>led</w:t>
      </w:r>
      <w:r w:rsidRPr="00C1231D">
        <w:rPr>
          <w:rFonts w:cs="Arial"/>
          <w:sz w:val="24"/>
          <w:lang w:eastAsia="en-GB"/>
        </w:rPr>
        <w:t xml:space="preserve"> / more efficient vehicles – </w:t>
      </w:r>
      <w:r w:rsidR="00AE4E77">
        <w:rPr>
          <w:rFonts w:cs="Arial"/>
          <w:sz w:val="24"/>
          <w:lang w:eastAsia="en-GB"/>
        </w:rPr>
        <w:t>F</w:t>
      </w:r>
      <w:r w:rsidRPr="00C1231D">
        <w:rPr>
          <w:rFonts w:cs="Arial"/>
          <w:sz w:val="24"/>
          <w:lang w:eastAsia="en-GB"/>
        </w:rPr>
        <w:t>ully electric, hybrid and more fuel</w:t>
      </w:r>
      <w:r w:rsidR="00AE4E77">
        <w:rPr>
          <w:rFonts w:cs="Arial"/>
          <w:sz w:val="24"/>
          <w:lang w:eastAsia="en-GB"/>
        </w:rPr>
        <w:t xml:space="preserve"> </w:t>
      </w:r>
      <w:r w:rsidRPr="00C1231D">
        <w:rPr>
          <w:rFonts w:cs="Arial"/>
          <w:sz w:val="24"/>
          <w:lang w:eastAsia="en-GB"/>
        </w:rPr>
        <w:t xml:space="preserve">efficient cars are available and have different levels </w:t>
      </w:r>
      <w:r w:rsidR="00AE4E77">
        <w:rPr>
          <w:rFonts w:cs="Arial"/>
          <w:sz w:val="24"/>
          <w:lang w:eastAsia="en-GB"/>
        </w:rPr>
        <w:t xml:space="preserve">of </w:t>
      </w:r>
      <w:r w:rsidRPr="00C1231D">
        <w:rPr>
          <w:rFonts w:cs="Arial"/>
          <w:sz w:val="24"/>
          <w:lang w:eastAsia="en-GB"/>
        </w:rPr>
        <w:t xml:space="preserve">benefits by reducing emissions. </w:t>
      </w:r>
      <w:r w:rsidR="00424310">
        <w:rPr>
          <w:rFonts w:cs="Arial"/>
          <w:sz w:val="24"/>
          <w:lang w:eastAsia="en-GB"/>
        </w:rPr>
        <w:t>L</w:t>
      </w:r>
      <w:r w:rsidRPr="00C1231D">
        <w:rPr>
          <w:rFonts w:cs="Arial"/>
          <w:sz w:val="24"/>
          <w:lang w:eastAsia="en-GB"/>
        </w:rPr>
        <w:t xml:space="preserve">ocations of publicly available electric vehicle charging points in Thanet and </w:t>
      </w:r>
      <w:r w:rsidR="00904A04">
        <w:rPr>
          <w:rFonts w:cs="Arial"/>
          <w:sz w:val="24"/>
          <w:lang w:eastAsia="en-GB"/>
        </w:rPr>
        <w:t>nearby</w:t>
      </w:r>
      <w:r w:rsidRPr="00C1231D">
        <w:rPr>
          <w:rFonts w:cs="Arial"/>
          <w:sz w:val="24"/>
          <w:lang w:eastAsia="en-GB"/>
        </w:rPr>
        <w:t xml:space="preserve">, </w:t>
      </w:r>
      <w:r w:rsidR="00424310">
        <w:rPr>
          <w:rFonts w:cs="Arial"/>
          <w:sz w:val="24"/>
          <w:lang w:eastAsia="en-GB"/>
        </w:rPr>
        <w:t>are available at</w:t>
      </w:r>
      <w:r w:rsidRPr="00C1231D">
        <w:rPr>
          <w:rFonts w:cs="Arial"/>
          <w:sz w:val="24"/>
          <w:lang w:eastAsia="en-GB"/>
        </w:rPr>
        <w:t>: www.evsoutheast.net/</w:t>
      </w:r>
    </w:p>
    <w:p w14:paraId="1669F9FD" w14:textId="77777777" w:rsidR="004B569D" w:rsidRPr="0003195D" w:rsidRDefault="00793A2F" w:rsidP="0003195D">
      <w:pPr>
        <w:spacing w:before="120" w:after="240"/>
        <w:rPr>
          <w:b/>
          <w:color w:val="00AF41"/>
          <w:sz w:val="40"/>
          <w:szCs w:val="40"/>
        </w:rPr>
      </w:pPr>
      <w:r w:rsidRPr="008603A5">
        <w:br w:type="page"/>
      </w:r>
      <w:r w:rsidR="004B569D" w:rsidRPr="0003195D">
        <w:rPr>
          <w:b/>
          <w:color w:val="00AF41"/>
          <w:sz w:val="40"/>
          <w:szCs w:val="40"/>
        </w:rPr>
        <w:lastRenderedPageBreak/>
        <w:t xml:space="preserve">Table of </w:t>
      </w:r>
      <w:r w:rsidR="0003195D" w:rsidRPr="0003195D">
        <w:rPr>
          <w:b/>
          <w:color w:val="00AF41"/>
          <w:sz w:val="40"/>
          <w:szCs w:val="40"/>
        </w:rPr>
        <w:t>C</w:t>
      </w:r>
      <w:r w:rsidR="004B569D" w:rsidRPr="0003195D">
        <w:rPr>
          <w:b/>
          <w:color w:val="00AF41"/>
          <w:sz w:val="40"/>
          <w:szCs w:val="40"/>
        </w:rPr>
        <w:t>ontents</w:t>
      </w:r>
    </w:p>
    <w:p w14:paraId="0C0207CC" w14:textId="49A9D364" w:rsidR="006B54CE" w:rsidRDefault="000C506B">
      <w:pPr>
        <w:pStyle w:val="TOC1"/>
        <w:tabs>
          <w:tab w:val="right" w:leader="dot" w:pos="9060"/>
        </w:tabs>
        <w:rPr>
          <w:rFonts w:asciiTheme="minorHAnsi" w:eastAsiaTheme="minorEastAsia" w:hAnsiTheme="minorHAnsi" w:cstheme="minorBidi"/>
          <w:b w:val="0"/>
          <w:noProof/>
          <w:color w:val="auto"/>
          <w:sz w:val="22"/>
          <w:szCs w:val="22"/>
          <w:lang w:eastAsia="en-GB"/>
        </w:rPr>
      </w:pPr>
      <w:r>
        <w:rPr>
          <w:b w:val="0"/>
        </w:rPr>
        <w:fldChar w:fldCharType="begin"/>
      </w:r>
      <w:r>
        <w:rPr>
          <w:b w:val="0"/>
        </w:rPr>
        <w:instrText xml:space="preserve"> TOC \o "1-3" \u </w:instrText>
      </w:r>
      <w:r>
        <w:rPr>
          <w:b w:val="0"/>
        </w:rPr>
        <w:fldChar w:fldCharType="separate"/>
      </w:r>
      <w:r w:rsidR="006B54CE">
        <w:rPr>
          <w:noProof/>
        </w:rPr>
        <w:t>Executive Summary: Air Quality in Our Area</w:t>
      </w:r>
      <w:r w:rsidR="006B54CE">
        <w:rPr>
          <w:noProof/>
        </w:rPr>
        <w:tab/>
      </w:r>
      <w:r w:rsidR="006B54CE">
        <w:rPr>
          <w:noProof/>
        </w:rPr>
        <w:fldChar w:fldCharType="begin"/>
      </w:r>
      <w:r w:rsidR="006B54CE">
        <w:rPr>
          <w:noProof/>
        </w:rPr>
        <w:instrText xml:space="preserve"> PAGEREF _Toc42786452 \h </w:instrText>
      </w:r>
      <w:r w:rsidR="006B54CE">
        <w:rPr>
          <w:noProof/>
        </w:rPr>
      </w:r>
      <w:r w:rsidR="006B54CE">
        <w:rPr>
          <w:noProof/>
        </w:rPr>
        <w:fldChar w:fldCharType="separate"/>
      </w:r>
      <w:r w:rsidR="003B1F28">
        <w:rPr>
          <w:noProof/>
        </w:rPr>
        <w:t>1</w:t>
      </w:r>
      <w:r w:rsidR="006B54CE">
        <w:rPr>
          <w:noProof/>
        </w:rPr>
        <w:fldChar w:fldCharType="end"/>
      </w:r>
    </w:p>
    <w:p w14:paraId="44F1D887" w14:textId="3CA10ECF" w:rsidR="006B54CE" w:rsidRDefault="006B54CE">
      <w:pPr>
        <w:pStyle w:val="TOC2"/>
        <w:tabs>
          <w:tab w:val="right" w:leader="dot" w:pos="9060"/>
        </w:tabs>
        <w:rPr>
          <w:rFonts w:asciiTheme="minorHAnsi" w:eastAsiaTheme="minorEastAsia" w:hAnsiTheme="minorHAnsi" w:cstheme="minorBidi"/>
          <w:noProof/>
          <w:szCs w:val="22"/>
          <w:lang w:eastAsia="en-GB"/>
        </w:rPr>
      </w:pPr>
      <w:r>
        <w:rPr>
          <w:noProof/>
        </w:rPr>
        <w:t>Air Quality in Thanet</w:t>
      </w:r>
      <w:r>
        <w:rPr>
          <w:noProof/>
        </w:rPr>
        <w:tab/>
      </w:r>
      <w:r>
        <w:rPr>
          <w:noProof/>
        </w:rPr>
        <w:fldChar w:fldCharType="begin"/>
      </w:r>
      <w:r>
        <w:rPr>
          <w:noProof/>
        </w:rPr>
        <w:instrText xml:space="preserve"> PAGEREF _Toc42786453 \h </w:instrText>
      </w:r>
      <w:r>
        <w:rPr>
          <w:noProof/>
        </w:rPr>
      </w:r>
      <w:r>
        <w:rPr>
          <w:noProof/>
        </w:rPr>
        <w:fldChar w:fldCharType="separate"/>
      </w:r>
      <w:r w:rsidR="003B1F28">
        <w:rPr>
          <w:noProof/>
        </w:rPr>
        <w:t>1</w:t>
      </w:r>
      <w:r>
        <w:rPr>
          <w:noProof/>
        </w:rPr>
        <w:fldChar w:fldCharType="end"/>
      </w:r>
    </w:p>
    <w:p w14:paraId="0D0C8E75" w14:textId="6DFCB3AB" w:rsidR="006B54CE" w:rsidRDefault="006B54CE">
      <w:pPr>
        <w:pStyle w:val="TOC2"/>
        <w:tabs>
          <w:tab w:val="right" w:leader="dot" w:pos="9060"/>
        </w:tabs>
        <w:rPr>
          <w:rFonts w:asciiTheme="minorHAnsi" w:eastAsiaTheme="minorEastAsia" w:hAnsiTheme="minorHAnsi" w:cstheme="minorBidi"/>
          <w:noProof/>
          <w:szCs w:val="22"/>
          <w:lang w:eastAsia="en-GB"/>
        </w:rPr>
      </w:pPr>
      <w:r>
        <w:rPr>
          <w:noProof/>
        </w:rPr>
        <w:t>Actions to Improve Air Quality</w:t>
      </w:r>
      <w:r>
        <w:rPr>
          <w:noProof/>
        </w:rPr>
        <w:tab/>
      </w:r>
      <w:r>
        <w:rPr>
          <w:noProof/>
        </w:rPr>
        <w:fldChar w:fldCharType="begin"/>
      </w:r>
      <w:r>
        <w:rPr>
          <w:noProof/>
        </w:rPr>
        <w:instrText xml:space="preserve"> PAGEREF _Toc42786454 \h </w:instrText>
      </w:r>
      <w:r>
        <w:rPr>
          <w:noProof/>
        </w:rPr>
      </w:r>
      <w:r>
        <w:rPr>
          <w:noProof/>
        </w:rPr>
        <w:fldChar w:fldCharType="separate"/>
      </w:r>
      <w:r w:rsidR="003B1F28">
        <w:rPr>
          <w:noProof/>
        </w:rPr>
        <w:t>2</w:t>
      </w:r>
      <w:r>
        <w:rPr>
          <w:noProof/>
        </w:rPr>
        <w:fldChar w:fldCharType="end"/>
      </w:r>
    </w:p>
    <w:p w14:paraId="35C1E90F" w14:textId="2ABC008F" w:rsidR="006B54CE" w:rsidRDefault="006B54CE">
      <w:pPr>
        <w:pStyle w:val="TOC2"/>
        <w:tabs>
          <w:tab w:val="right" w:leader="dot" w:pos="9060"/>
        </w:tabs>
        <w:rPr>
          <w:rFonts w:asciiTheme="minorHAnsi" w:eastAsiaTheme="minorEastAsia" w:hAnsiTheme="minorHAnsi" w:cstheme="minorBidi"/>
          <w:noProof/>
          <w:szCs w:val="22"/>
          <w:lang w:eastAsia="en-GB"/>
        </w:rPr>
      </w:pPr>
      <w:r>
        <w:rPr>
          <w:noProof/>
        </w:rPr>
        <w:t>Conclusions and Priorities</w:t>
      </w:r>
      <w:r>
        <w:rPr>
          <w:noProof/>
        </w:rPr>
        <w:tab/>
      </w:r>
      <w:r>
        <w:rPr>
          <w:noProof/>
        </w:rPr>
        <w:fldChar w:fldCharType="begin"/>
      </w:r>
      <w:r>
        <w:rPr>
          <w:noProof/>
        </w:rPr>
        <w:instrText xml:space="preserve"> PAGEREF _Toc42786455 \h </w:instrText>
      </w:r>
      <w:r>
        <w:rPr>
          <w:noProof/>
        </w:rPr>
      </w:r>
      <w:r>
        <w:rPr>
          <w:noProof/>
        </w:rPr>
        <w:fldChar w:fldCharType="separate"/>
      </w:r>
      <w:r w:rsidR="003B1F28">
        <w:rPr>
          <w:noProof/>
        </w:rPr>
        <w:t>4</w:t>
      </w:r>
      <w:r>
        <w:rPr>
          <w:noProof/>
        </w:rPr>
        <w:fldChar w:fldCharType="end"/>
      </w:r>
    </w:p>
    <w:p w14:paraId="6B16B405" w14:textId="63E2234A" w:rsidR="006B54CE" w:rsidRDefault="006B54CE">
      <w:pPr>
        <w:pStyle w:val="TOC2"/>
        <w:tabs>
          <w:tab w:val="right" w:leader="dot" w:pos="9060"/>
        </w:tabs>
        <w:rPr>
          <w:rFonts w:asciiTheme="minorHAnsi" w:eastAsiaTheme="minorEastAsia" w:hAnsiTheme="minorHAnsi" w:cstheme="minorBidi"/>
          <w:noProof/>
          <w:szCs w:val="22"/>
          <w:lang w:eastAsia="en-GB"/>
        </w:rPr>
      </w:pPr>
      <w:r>
        <w:rPr>
          <w:noProof/>
        </w:rPr>
        <w:t>Local Engagement and How to get Involved</w:t>
      </w:r>
      <w:r>
        <w:rPr>
          <w:noProof/>
        </w:rPr>
        <w:tab/>
      </w:r>
      <w:r>
        <w:rPr>
          <w:noProof/>
        </w:rPr>
        <w:fldChar w:fldCharType="begin"/>
      </w:r>
      <w:r>
        <w:rPr>
          <w:noProof/>
        </w:rPr>
        <w:instrText xml:space="preserve"> PAGEREF _Toc42786456 \h </w:instrText>
      </w:r>
      <w:r>
        <w:rPr>
          <w:noProof/>
        </w:rPr>
      </w:r>
      <w:r>
        <w:rPr>
          <w:noProof/>
        </w:rPr>
        <w:fldChar w:fldCharType="separate"/>
      </w:r>
      <w:r w:rsidR="003B1F28">
        <w:rPr>
          <w:noProof/>
        </w:rPr>
        <w:t>4</w:t>
      </w:r>
      <w:r>
        <w:rPr>
          <w:noProof/>
        </w:rPr>
        <w:fldChar w:fldCharType="end"/>
      </w:r>
    </w:p>
    <w:p w14:paraId="61052045" w14:textId="014BEE70" w:rsidR="006B54CE" w:rsidRDefault="006B54CE">
      <w:pPr>
        <w:pStyle w:val="TOC1"/>
        <w:tabs>
          <w:tab w:val="left" w:pos="567"/>
          <w:tab w:val="right" w:leader="dot" w:pos="9060"/>
        </w:tabs>
        <w:rPr>
          <w:rFonts w:asciiTheme="minorHAnsi" w:eastAsiaTheme="minorEastAsia" w:hAnsiTheme="minorHAnsi" w:cstheme="minorBidi"/>
          <w:b w:val="0"/>
          <w:noProof/>
          <w:color w:val="auto"/>
          <w:sz w:val="22"/>
          <w:szCs w:val="22"/>
          <w:lang w:eastAsia="en-GB"/>
        </w:rPr>
      </w:pPr>
      <w:r>
        <w:rPr>
          <w:noProof/>
        </w:rPr>
        <w:t>1</w:t>
      </w:r>
      <w:r>
        <w:rPr>
          <w:rFonts w:asciiTheme="minorHAnsi" w:eastAsiaTheme="minorEastAsia" w:hAnsiTheme="minorHAnsi" w:cstheme="minorBidi"/>
          <w:b w:val="0"/>
          <w:noProof/>
          <w:color w:val="auto"/>
          <w:sz w:val="22"/>
          <w:szCs w:val="22"/>
          <w:lang w:eastAsia="en-GB"/>
        </w:rPr>
        <w:tab/>
      </w:r>
      <w:r>
        <w:rPr>
          <w:noProof/>
        </w:rPr>
        <w:t>Local Air Quality Management</w:t>
      </w:r>
      <w:r>
        <w:rPr>
          <w:noProof/>
        </w:rPr>
        <w:tab/>
      </w:r>
      <w:r>
        <w:rPr>
          <w:noProof/>
        </w:rPr>
        <w:fldChar w:fldCharType="begin"/>
      </w:r>
      <w:r>
        <w:rPr>
          <w:noProof/>
        </w:rPr>
        <w:instrText xml:space="preserve"> PAGEREF _Toc42786457 \h </w:instrText>
      </w:r>
      <w:r>
        <w:rPr>
          <w:noProof/>
        </w:rPr>
      </w:r>
      <w:r>
        <w:rPr>
          <w:noProof/>
        </w:rPr>
        <w:fldChar w:fldCharType="separate"/>
      </w:r>
      <w:r w:rsidR="003B1F28">
        <w:rPr>
          <w:noProof/>
        </w:rPr>
        <w:t>6</w:t>
      </w:r>
      <w:r>
        <w:rPr>
          <w:noProof/>
        </w:rPr>
        <w:fldChar w:fldCharType="end"/>
      </w:r>
    </w:p>
    <w:p w14:paraId="1CB3EC08" w14:textId="7BD277ED" w:rsidR="006B54CE" w:rsidRDefault="006B54CE">
      <w:pPr>
        <w:pStyle w:val="TOC1"/>
        <w:tabs>
          <w:tab w:val="left" w:pos="567"/>
          <w:tab w:val="right" w:leader="dot" w:pos="9060"/>
        </w:tabs>
        <w:rPr>
          <w:rFonts w:asciiTheme="minorHAnsi" w:eastAsiaTheme="minorEastAsia" w:hAnsiTheme="minorHAnsi" w:cstheme="minorBidi"/>
          <w:b w:val="0"/>
          <w:noProof/>
          <w:color w:val="auto"/>
          <w:sz w:val="22"/>
          <w:szCs w:val="22"/>
          <w:lang w:eastAsia="en-GB"/>
        </w:rPr>
      </w:pPr>
      <w:r>
        <w:rPr>
          <w:noProof/>
        </w:rPr>
        <w:t>2</w:t>
      </w:r>
      <w:r>
        <w:rPr>
          <w:rFonts w:asciiTheme="minorHAnsi" w:eastAsiaTheme="minorEastAsia" w:hAnsiTheme="minorHAnsi" w:cstheme="minorBidi"/>
          <w:b w:val="0"/>
          <w:noProof/>
          <w:color w:val="auto"/>
          <w:sz w:val="22"/>
          <w:szCs w:val="22"/>
          <w:lang w:eastAsia="en-GB"/>
        </w:rPr>
        <w:tab/>
      </w:r>
      <w:r>
        <w:rPr>
          <w:noProof/>
        </w:rPr>
        <w:t>Actions to Improve Air Quality</w:t>
      </w:r>
      <w:r>
        <w:rPr>
          <w:noProof/>
        </w:rPr>
        <w:tab/>
      </w:r>
      <w:r>
        <w:rPr>
          <w:noProof/>
        </w:rPr>
        <w:fldChar w:fldCharType="begin"/>
      </w:r>
      <w:r>
        <w:rPr>
          <w:noProof/>
        </w:rPr>
        <w:instrText xml:space="preserve"> PAGEREF _Toc42786458 \h </w:instrText>
      </w:r>
      <w:r>
        <w:rPr>
          <w:noProof/>
        </w:rPr>
      </w:r>
      <w:r>
        <w:rPr>
          <w:noProof/>
        </w:rPr>
        <w:fldChar w:fldCharType="separate"/>
      </w:r>
      <w:r w:rsidR="003B1F28">
        <w:rPr>
          <w:noProof/>
        </w:rPr>
        <w:t>7</w:t>
      </w:r>
      <w:r>
        <w:rPr>
          <w:noProof/>
        </w:rPr>
        <w:fldChar w:fldCharType="end"/>
      </w:r>
    </w:p>
    <w:p w14:paraId="3D72B723" w14:textId="116AEA4F" w:rsidR="006B54CE" w:rsidRDefault="006B54CE">
      <w:pPr>
        <w:pStyle w:val="TOC2"/>
        <w:tabs>
          <w:tab w:val="left" w:pos="1000"/>
          <w:tab w:val="right" w:leader="dot" w:pos="9060"/>
        </w:tabs>
        <w:rPr>
          <w:rFonts w:asciiTheme="minorHAnsi" w:eastAsiaTheme="minorEastAsia" w:hAnsiTheme="minorHAnsi" w:cstheme="minorBidi"/>
          <w:noProof/>
          <w:szCs w:val="22"/>
          <w:lang w:eastAsia="en-GB"/>
        </w:rPr>
      </w:pPr>
      <w:r>
        <w:rPr>
          <w:noProof/>
        </w:rPr>
        <w:t>2.1</w:t>
      </w:r>
      <w:r>
        <w:rPr>
          <w:rFonts w:asciiTheme="minorHAnsi" w:eastAsiaTheme="minorEastAsia" w:hAnsiTheme="minorHAnsi" w:cstheme="minorBidi"/>
          <w:noProof/>
          <w:szCs w:val="22"/>
          <w:lang w:eastAsia="en-GB"/>
        </w:rPr>
        <w:tab/>
      </w:r>
      <w:r>
        <w:rPr>
          <w:noProof/>
        </w:rPr>
        <w:t>Air Quality Management Areas</w:t>
      </w:r>
      <w:r>
        <w:rPr>
          <w:noProof/>
        </w:rPr>
        <w:tab/>
      </w:r>
      <w:r>
        <w:rPr>
          <w:noProof/>
        </w:rPr>
        <w:fldChar w:fldCharType="begin"/>
      </w:r>
      <w:r>
        <w:rPr>
          <w:noProof/>
        </w:rPr>
        <w:instrText xml:space="preserve"> PAGEREF _Toc42786459 \h </w:instrText>
      </w:r>
      <w:r>
        <w:rPr>
          <w:noProof/>
        </w:rPr>
      </w:r>
      <w:r>
        <w:rPr>
          <w:noProof/>
        </w:rPr>
        <w:fldChar w:fldCharType="separate"/>
      </w:r>
      <w:r w:rsidR="003B1F28">
        <w:rPr>
          <w:noProof/>
        </w:rPr>
        <w:t>7</w:t>
      </w:r>
      <w:r>
        <w:rPr>
          <w:noProof/>
        </w:rPr>
        <w:fldChar w:fldCharType="end"/>
      </w:r>
    </w:p>
    <w:p w14:paraId="74E89772" w14:textId="48AC11D7" w:rsidR="006B54CE" w:rsidRDefault="006B54CE">
      <w:pPr>
        <w:pStyle w:val="TOC2"/>
        <w:tabs>
          <w:tab w:val="left" w:pos="1000"/>
          <w:tab w:val="right" w:leader="dot" w:pos="9060"/>
        </w:tabs>
        <w:rPr>
          <w:rFonts w:asciiTheme="minorHAnsi" w:eastAsiaTheme="minorEastAsia" w:hAnsiTheme="minorHAnsi" w:cstheme="minorBidi"/>
          <w:noProof/>
          <w:szCs w:val="22"/>
          <w:lang w:eastAsia="en-GB"/>
        </w:rPr>
      </w:pPr>
      <w:r>
        <w:rPr>
          <w:noProof/>
        </w:rPr>
        <w:t>2.2</w:t>
      </w:r>
      <w:r>
        <w:rPr>
          <w:rFonts w:asciiTheme="minorHAnsi" w:eastAsiaTheme="minorEastAsia" w:hAnsiTheme="minorHAnsi" w:cstheme="minorBidi"/>
          <w:noProof/>
          <w:szCs w:val="22"/>
          <w:lang w:eastAsia="en-GB"/>
        </w:rPr>
        <w:tab/>
      </w:r>
      <w:r>
        <w:rPr>
          <w:noProof/>
        </w:rPr>
        <w:t>Progress and Impact of Measures to address Air Quality in Thanet District Council</w:t>
      </w:r>
      <w:r>
        <w:rPr>
          <w:noProof/>
        </w:rPr>
        <w:tab/>
      </w:r>
      <w:r>
        <w:rPr>
          <w:noProof/>
        </w:rPr>
        <w:fldChar w:fldCharType="begin"/>
      </w:r>
      <w:r>
        <w:rPr>
          <w:noProof/>
        </w:rPr>
        <w:instrText xml:space="preserve"> PAGEREF _Toc42786460 \h </w:instrText>
      </w:r>
      <w:r>
        <w:rPr>
          <w:noProof/>
        </w:rPr>
      </w:r>
      <w:r>
        <w:rPr>
          <w:noProof/>
        </w:rPr>
        <w:fldChar w:fldCharType="separate"/>
      </w:r>
      <w:r w:rsidR="003B1F28">
        <w:rPr>
          <w:noProof/>
        </w:rPr>
        <w:t>9</w:t>
      </w:r>
      <w:r>
        <w:rPr>
          <w:noProof/>
        </w:rPr>
        <w:fldChar w:fldCharType="end"/>
      </w:r>
    </w:p>
    <w:p w14:paraId="1A06F989" w14:textId="70B7075A" w:rsidR="006B54CE" w:rsidRDefault="006B54CE">
      <w:pPr>
        <w:pStyle w:val="TOC2"/>
        <w:tabs>
          <w:tab w:val="left" w:pos="1000"/>
          <w:tab w:val="right" w:leader="dot" w:pos="9060"/>
        </w:tabs>
        <w:rPr>
          <w:rFonts w:asciiTheme="minorHAnsi" w:eastAsiaTheme="minorEastAsia" w:hAnsiTheme="minorHAnsi" w:cstheme="minorBidi"/>
          <w:noProof/>
          <w:szCs w:val="22"/>
          <w:lang w:eastAsia="en-GB"/>
        </w:rPr>
      </w:pPr>
      <w:r>
        <w:rPr>
          <w:noProof/>
        </w:rPr>
        <w:t>2.3</w:t>
      </w:r>
      <w:r>
        <w:rPr>
          <w:rFonts w:asciiTheme="minorHAnsi" w:eastAsiaTheme="minorEastAsia" w:hAnsiTheme="minorHAnsi" w:cstheme="minorBidi"/>
          <w:noProof/>
          <w:szCs w:val="22"/>
          <w:lang w:eastAsia="en-GB"/>
        </w:rPr>
        <w:tab/>
      </w:r>
      <w:r>
        <w:rPr>
          <w:noProof/>
        </w:rPr>
        <w:t>PM</w:t>
      </w:r>
      <w:r w:rsidRPr="00B84559">
        <w:rPr>
          <w:noProof/>
          <w:vertAlign w:val="subscript"/>
        </w:rPr>
        <w:t>2.5</w:t>
      </w:r>
      <w:r>
        <w:rPr>
          <w:noProof/>
        </w:rPr>
        <w:t xml:space="preserve"> – Local Authority Approach to Reducing Emissions and/or Concentrations</w:t>
      </w:r>
      <w:r>
        <w:rPr>
          <w:noProof/>
        </w:rPr>
        <w:tab/>
      </w:r>
      <w:r>
        <w:rPr>
          <w:noProof/>
        </w:rPr>
        <w:fldChar w:fldCharType="begin"/>
      </w:r>
      <w:r>
        <w:rPr>
          <w:noProof/>
        </w:rPr>
        <w:instrText xml:space="preserve"> PAGEREF _Toc42786461 \h </w:instrText>
      </w:r>
      <w:r>
        <w:rPr>
          <w:noProof/>
        </w:rPr>
      </w:r>
      <w:r>
        <w:rPr>
          <w:noProof/>
        </w:rPr>
        <w:fldChar w:fldCharType="separate"/>
      </w:r>
      <w:r w:rsidR="003B1F28">
        <w:rPr>
          <w:noProof/>
        </w:rPr>
        <w:t>14</w:t>
      </w:r>
      <w:r>
        <w:rPr>
          <w:noProof/>
        </w:rPr>
        <w:fldChar w:fldCharType="end"/>
      </w:r>
    </w:p>
    <w:p w14:paraId="189FBFD5" w14:textId="39BA0407" w:rsidR="006B54CE" w:rsidRDefault="006B54CE">
      <w:pPr>
        <w:pStyle w:val="TOC1"/>
        <w:tabs>
          <w:tab w:val="left" w:pos="567"/>
          <w:tab w:val="right" w:leader="dot" w:pos="9060"/>
        </w:tabs>
        <w:rPr>
          <w:rFonts w:asciiTheme="minorHAnsi" w:eastAsiaTheme="minorEastAsia" w:hAnsiTheme="minorHAnsi" w:cstheme="minorBidi"/>
          <w:b w:val="0"/>
          <w:noProof/>
          <w:color w:val="auto"/>
          <w:sz w:val="22"/>
          <w:szCs w:val="22"/>
          <w:lang w:eastAsia="en-GB"/>
        </w:rPr>
      </w:pPr>
      <w:r>
        <w:rPr>
          <w:noProof/>
        </w:rPr>
        <w:t>3</w:t>
      </w:r>
      <w:r>
        <w:rPr>
          <w:rFonts w:asciiTheme="minorHAnsi" w:eastAsiaTheme="minorEastAsia" w:hAnsiTheme="minorHAnsi" w:cstheme="minorBidi"/>
          <w:b w:val="0"/>
          <w:noProof/>
          <w:color w:val="auto"/>
          <w:sz w:val="22"/>
          <w:szCs w:val="22"/>
          <w:lang w:eastAsia="en-GB"/>
        </w:rPr>
        <w:tab/>
      </w:r>
      <w:r>
        <w:rPr>
          <w:noProof/>
        </w:rPr>
        <w:t>Air Quality Monitoring Data and Comparison with Air Quality Objectives and National Compliance</w:t>
      </w:r>
      <w:r>
        <w:rPr>
          <w:noProof/>
        </w:rPr>
        <w:tab/>
      </w:r>
      <w:r>
        <w:rPr>
          <w:noProof/>
        </w:rPr>
        <w:fldChar w:fldCharType="begin"/>
      </w:r>
      <w:r>
        <w:rPr>
          <w:noProof/>
        </w:rPr>
        <w:instrText xml:space="preserve"> PAGEREF _Toc42786462 \h </w:instrText>
      </w:r>
      <w:r>
        <w:rPr>
          <w:noProof/>
        </w:rPr>
      </w:r>
      <w:r>
        <w:rPr>
          <w:noProof/>
        </w:rPr>
        <w:fldChar w:fldCharType="separate"/>
      </w:r>
      <w:r w:rsidR="003B1F28">
        <w:rPr>
          <w:noProof/>
        </w:rPr>
        <w:t>17</w:t>
      </w:r>
      <w:r>
        <w:rPr>
          <w:noProof/>
        </w:rPr>
        <w:fldChar w:fldCharType="end"/>
      </w:r>
    </w:p>
    <w:p w14:paraId="438F17A9" w14:textId="1F8FFE57" w:rsidR="006B54CE" w:rsidRDefault="006B54CE">
      <w:pPr>
        <w:pStyle w:val="TOC2"/>
        <w:tabs>
          <w:tab w:val="left" w:pos="1000"/>
          <w:tab w:val="right" w:leader="dot" w:pos="9060"/>
        </w:tabs>
        <w:rPr>
          <w:rFonts w:asciiTheme="minorHAnsi" w:eastAsiaTheme="minorEastAsia" w:hAnsiTheme="minorHAnsi" w:cstheme="minorBidi"/>
          <w:noProof/>
          <w:szCs w:val="22"/>
          <w:lang w:eastAsia="en-GB"/>
        </w:rPr>
      </w:pPr>
      <w:r>
        <w:rPr>
          <w:noProof/>
        </w:rPr>
        <w:t>3.1</w:t>
      </w:r>
      <w:r>
        <w:rPr>
          <w:rFonts w:asciiTheme="minorHAnsi" w:eastAsiaTheme="minorEastAsia" w:hAnsiTheme="minorHAnsi" w:cstheme="minorBidi"/>
          <w:noProof/>
          <w:szCs w:val="22"/>
          <w:lang w:eastAsia="en-GB"/>
        </w:rPr>
        <w:tab/>
      </w:r>
      <w:r>
        <w:rPr>
          <w:noProof/>
        </w:rPr>
        <w:t>Summary of Monitoring Undertaken</w:t>
      </w:r>
      <w:r>
        <w:rPr>
          <w:noProof/>
        </w:rPr>
        <w:tab/>
      </w:r>
      <w:r>
        <w:rPr>
          <w:noProof/>
        </w:rPr>
        <w:fldChar w:fldCharType="begin"/>
      </w:r>
      <w:r>
        <w:rPr>
          <w:noProof/>
        </w:rPr>
        <w:instrText xml:space="preserve"> PAGEREF _Toc42786463 \h </w:instrText>
      </w:r>
      <w:r>
        <w:rPr>
          <w:noProof/>
        </w:rPr>
      </w:r>
      <w:r>
        <w:rPr>
          <w:noProof/>
        </w:rPr>
        <w:fldChar w:fldCharType="separate"/>
      </w:r>
      <w:r w:rsidR="003B1F28">
        <w:rPr>
          <w:noProof/>
        </w:rPr>
        <w:t>17</w:t>
      </w:r>
      <w:r>
        <w:rPr>
          <w:noProof/>
        </w:rPr>
        <w:fldChar w:fldCharType="end"/>
      </w:r>
    </w:p>
    <w:p w14:paraId="638B7A98" w14:textId="626A3BFE" w:rsidR="006B54CE" w:rsidRDefault="006B54CE">
      <w:pPr>
        <w:pStyle w:val="TOC3"/>
        <w:tabs>
          <w:tab w:val="left" w:pos="1400"/>
          <w:tab w:val="right" w:leader="dot" w:pos="9060"/>
        </w:tabs>
        <w:rPr>
          <w:rFonts w:asciiTheme="minorHAnsi" w:eastAsiaTheme="minorEastAsia" w:hAnsiTheme="minorHAnsi" w:cstheme="minorBidi"/>
          <w:noProof/>
          <w:sz w:val="22"/>
          <w:szCs w:val="22"/>
          <w:lang w:eastAsia="en-GB"/>
        </w:rPr>
      </w:pPr>
      <w:r>
        <w:rPr>
          <w:noProof/>
        </w:rPr>
        <w:t>3.1.1</w:t>
      </w:r>
      <w:r>
        <w:rPr>
          <w:rFonts w:asciiTheme="minorHAnsi" w:eastAsiaTheme="minorEastAsia" w:hAnsiTheme="minorHAnsi" w:cstheme="minorBidi"/>
          <w:noProof/>
          <w:sz w:val="22"/>
          <w:szCs w:val="22"/>
          <w:lang w:eastAsia="en-GB"/>
        </w:rPr>
        <w:tab/>
      </w:r>
      <w:r>
        <w:rPr>
          <w:noProof/>
        </w:rPr>
        <w:t>Automatic Monitoring Sites</w:t>
      </w:r>
      <w:r>
        <w:rPr>
          <w:noProof/>
        </w:rPr>
        <w:tab/>
      </w:r>
      <w:r>
        <w:rPr>
          <w:noProof/>
        </w:rPr>
        <w:fldChar w:fldCharType="begin"/>
      </w:r>
      <w:r>
        <w:rPr>
          <w:noProof/>
        </w:rPr>
        <w:instrText xml:space="preserve"> PAGEREF _Toc42786464 \h </w:instrText>
      </w:r>
      <w:r>
        <w:rPr>
          <w:noProof/>
        </w:rPr>
      </w:r>
      <w:r>
        <w:rPr>
          <w:noProof/>
        </w:rPr>
        <w:fldChar w:fldCharType="separate"/>
      </w:r>
      <w:r w:rsidR="003B1F28">
        <w:rPr>
          <w:noProof/>
        </w:rPr>
        <w:t>17</w:t>
      </w:r>
      <w:r>
        <w:rPr>
          <w:noProof/>
        </w:rPr>
        <w:fldChar w:fldCharType="end"/>
      </w:r>
    </w:p>
    <w:p w14:paraId="78EB0F01" w14:textId="446E71C2" w:rsidR="006B54CE" w:rsidRDefault="006B54CE">
      <w:pPr>
        <w:pStyle w:val="TOC3"/>
        <w:tabs>
          <w:tab w:val="left" w:pos="1400"/>
          <w:tab w:val="right" w:leader="dot" w:pos="9060"/>
        </w:tabs>
        <w:rPr>
          <w:rFonts w:asciiTheme="minorHAnsi" w:eastAsiaTheme="minorEastAsia" w:hAnsiTheme="minorHAnsi" w:cstheme="minorBidi"/>
          <w:noProof/>
          <w:sz w:val="22"/>
          <w:szCs w:val="22"/>
          <w:lang w:eastAsia="en-GB"/>
        </w:rPr>
      </w:pPr>
      <w:r>
        <w:rPr>
          <w:noProof/>
        </w:rPr>
        <w:t>3.1.2</w:t>
      </w:r>
      <w:r>
        <w:rPr>
          <w:rFonts w:asciiTheme="minorHAnsi" w:eastAsiaTheme="minorEastAsia" w:hAnsiTheme="minorHAnsi" w:cstheme="minorBidi"/>
          <w:noProof/>
          <w:sz w:val="22"/>
          <w:szCs w:val="22"/>
          <w:lang w:eastAsia="en-GB"/>
        </w:rPr>
        <w:tab/>
      </w:r>
      <w:r>
        <w:rPr>
          <w:noProof/>
        </w:rPr>
        <w:t>Non-Automatic Monitoring Sites</w:t>
      </w:r>
      <w:r>
        <w:rPr>
          <w:noProof/>
        </w:rPr>
        <w:tab/>
      </w:r>
      <w:r>
        <w:rPr>
          <w:noProof/>
        </w:rPr>
        <w:fldChar w:fldCharType="begin"/>
      </w:r>
      <w:r>
        <w:rPr>
          <w:noProof/>
        </w:rPr>
        <w:instrText xml:space="preserve"> PAGEREF _Toc42786465 \h </w:instrText>
      </w:r>
      <w:r>
        <w:rPr>
          <w:noProof/>
        </w:rPr>
      </w:r>
      <w:r>
        <w:rPr>
          <w:noProof/>
        </w:rPr>
        <w:fldChar w:fldCharType="separate"/>
      </w:r>
      <w:r w:rsidR="003B1F28">
        <w:rPr>
          <w:noProof/>
        </w:rPr>
        <w:t>17</w:t>
      </w:r>
      <w:r>
        <w:rPr>
          <w:noProof/>
        </w:rPr>
        <w:fldChar w:fldCharType="end"/>
      </w:r>
    </w:p>
    <w:p w14:paraId="6CAB87E1" w14:textId="44713641" w:rsidR="006B54CE" w:rsidRDefault="006B54CE">
      <w:pPr>
        <w:pStyle w:val="TOC2"/>
        <w:tabs>
          <w:tab w:val="left" w:pos="1000"/>
          <w:tab w:val="right" w:leader="dot" w:pos="9060"/>
        </w:tabs>
        <w:rPr>
          <w:rFonts w:asciiTheme="minorHAnsi" w:eastAsiaTheme="minorEastAsia" w:hAnsiTheme="minorHAnsi" w:cstheme="minorBidi"/>
          <w:noProof/>
          <w:szCs w:val="22"/>
          <w:lang w:eastAsia="en-GB"/>
        </w:rPr>
      </w:pPr>
      <w:r>
        <w:rPr>
          <w:noProof/>
        </w:rPr>
        <w:t>3.2</w:t>
      </w:r>
      <w:r>
        <w:rPr>
          <w:rFonts w:asciiTheme="minorHAnsi" w:eastAsiaTheme="minorEastAsia" w:hAnsiTheme="minorHAnsi" w:cstheme="minorBidi"/>
          <w:noProof/>
          <w:szCs w:val="22"/>
          <w:lang w:eastAsia="en-GB"/>
        </w:rPr>
        <w:tab/>
      </w:r>
      <w:r>
        <w:rPr>
          <w:noProof/>
        </w:rPr>
        <w:t>Individual Pollutants</w:t>
      </w:r>
      <w:r>
        <w:rPr>
          <w:noProof/>
        </w:rPr>
        <w:tab/>
      </w:r>
      <w:r>
        <w:rPr>
          <w:noProof/>
        </w:rPr>
        <w:fldChar w:fldCharType="begin"/>
      </w:r>
      <w:r>
        <w:rPr>
          <w:noProof/>
        </w:rPr>
        <w:instrText xml:space="preserve"> PAGEREF _Toc42786466 \h </w:instrText>
      </w:r>
      <w:r>
        <w:rPr>
          <w:noProof/>
        </w:rPr>
      </w:r>
      <w:r>
        <w:rPr>
          <w:noProof/>
        </w:rPr>
        <w:fldChar w:fldCharType="separate"/>
      </w:r>
      <w:r w:rsidR="003B1F28">
        <w:rPr>
          <w:noProof/>
        </w:rPr>
        <w:t>18</w:t>
      </w:r>
      <w:r>
        <w:rPr>
          <w:noProof/>
        </w:rPr>
        <w:fldChar w:fldCharType="end"/>
      </w:r>
    </w:p>
    <w:p w14:paraId="0B88BFF2" w14:textId="68FCEF1F" w:rsidR="006B54CE" w:rsidRDefault="006B54CE">
      <w:pPr>
        <w:pStyle w:val="TOC3"/>
        <w:tabs>
          <w:tab w:val="left" w:pos="1400"/>
          <w:tab w:val="right" w:leader="dot" w:pos="9060"/>
        </w:tabs>
        <w:rPr>
          <w:rFonts w:asciiTheme="minorHAnsi" w:eastAsiaTheme="minorEastAsia" w:hAnsiTheme="minorHAnsi" w:cstheme="minorBidi"/>
          <w:noProof/>
          <w:sz w:val="22"/>
          <w:szCs w:val="22"/>
          <w:lang w:eastAsia="en-GB"/>
        </w:rPr>
      </w:pPr>
      <w:r>
        <w:rPr>
          <w:noProof/>
        </w:rPr>
        <w:t>3.2.1</w:t>
      </w:r>
      <w:r>
        <w:rPr>
          <w:rFonts w:asciiTheme="minorHAnsi" w:eastAsiaTheme="minorEastAsia" w:hAnsiTheme="minorHAnsi" w:cstheme="minorBidi"/>
          <w:noProof/>
          <w:sz w:val="22"/>
          <w:szCs w:val="22"/>
          <w:lang w:eastAsia="en-GB"/>
        </w:rPr>
        <w:tab/>
      </w:r>
      <w:r>
        <w:rPr>
          <w:noProof/>
        </w:rPr>
        <w:t>Nitrogen Dioxide (NO</w:t>
      </w:r>
      <w:r w:rsidRPr="00B84559">
        <w:rPr>
          <w:noProof/>
          <w:vertAlign w:val="subscript"/>
        </w:rPr>
        <w:t>2</w:t>
      </w:r>
      <w:r>
        <w:rPr>
          <w:noProof/>
        </w:rPr>
        <w:t>)</w:t>
      </w:r>
      <w:r>
        <w:rPr>
          <w:noProof/>
        </w:rPr>
        <w:tab/>
      </w:r>
      <w:r>
        <w:rPr>
          <w:noProof/>
        </w:rPr>
        <w:fldChar w:fldCharType="begin"/>
      </w:r>
      <w:r>
        <w:rPr>
          <w:noProof/>
        </w:rPr>
        <w:instrText xml:space="preserve"> PAGEREF _Toc42786467 \h </w:instrText>
      </w:r>
      <w:r>
        <w:rPr>
          <w:noProof/>
        </w:rPr>
      </w:r>
      <w:r>
        <w:rPr>
          <w:noProof/>
        </w:rPr>
        <w:fldChar w:fldCharType="separate"/>
      </w:r>
      <w:r w:rsidR="003B1F28">
        <w:rPr>
          <w:noProof/>
        </w:rPr>
        <w:t>18</w:t>
      </w:r>
      <w:r>
        <w:rPr>
          <w:noProof/>
        </w:rPr>
        <w:fldChar w:fldCharType="end"/>
      </w:r>
    </w:p>
    <w:p w14:paraId="18386E79" w14:textId="06D1AFCB" w:rsidR="006B54CE" w:rsidRDefault="006B54CE">
      <w:pPr>
        <w:pStyle w:val="TOC3"/>
        <w:tabs>
          <w:tab w:val="left" w:pos="1400"/>
          <w:tab w:val="right" w:leader="dot" w:pos="9060"/>
        </w:tabs>
        <w:rPr>
          <w:rFonts w:asciiTheme="minorHAnsi" w:eastAsiaTheme="minorEastAsia" w:hAnsiTheme="minorHAnsi" w:cstheme="minorBidi"/>
          <w:noProof/>
          <w:sz w:val="22"/>
          <w:szCs w:val="22"/>
          <w:lang w:eastAsia="en-GB"/>
        </w:rPr>
      </w:pPr>
      <w:r>
        <w:rPr>
          <w:noProof/>
        </w:rPr>
        <w:t>3.2.2</w:t>
      </w:r>
      <w:r>
        <w:rPr>
          <w:rFonts w:asciiTheme="minorHAnsi" w:eastAsiaTheme="minorEastAsia" w:hAnsiTheme="minorHAnsi" w:cstheme="minorBidi"/>
          <w:noProof/>
          <w:sz w:val="22"/>
          <w:szCs w:val="22"/>
          <w:lang w:eastAsia="en-GB"/>
        </w:rPr>
        <w:tab/>
      </w:r>
      <w:r>
        <w:rPr>
          <w:noProof/>
        </w:rPr>
        <w:t>Particulate Matter (PM</w:t>
      </w:r>
      <w:r w:rsidRPr="00B84559">
        <w:rPr>
          <w:noProof/>
          <w:vertAlign w:val="subscript"/>
        </w:rPr>
        <w:t>10</w:t>
      </w:r>
      <w:r>
        <w:rPr>
          <w:noProof/>
        </w:rPr>
        <w:t>)</w:t>
      </w:r>
      <w:r>
        <w:rPr>
          <w:noProof/>
        </w:rPr>
        <w:tab/>
      </w:r>
      <w:r>
        <w:rPr>
          <w:noProof/>
        </w:rPr>
        <w:fldChar w:fldCharType="begin"/>
      </w:r>
      <w:r>
        <w:rPr>
          <w:noProof/>
        </w:rPr>
        <w:instrText xml:space="preserve"> PAGEREF _Toc42786468 \h </w:instrText>
      </w:r>
      <w:r>
        <w:rPr>
          <w:noProof/>
        </w:rPr>
      </w:r>
      <w:r>
        <w:rPr>
          <w:noProof/>
        </w:rPr>
        <w:fldChar w:fldCharType="separate"/>
      </w:r>
      <w:r w:rsidR="003B1F28">
        <w:rPr>
          <w:noProof/>
        </w:rPr>
        <w:t>19</w:t>
      </w:r>
      <w:r>
        <w:rPr>
          <w:noProof/>
        </w:rPr>
        <w:fldChar w:fldCharType="end"/>
      </w:r>
    </w:p>
    <w:p w14:paraId="47F2DD57" w14:textId="17D92148" w:rsidR="006B54CE" w:rsidRDefault="006B54CE">
      <w:pPr>
        <w:pStyle w:val="TOC1"/>
        <w:tabs>
          <w:tab w:val="right" w:leader="dot" w:pos="9060"/>
        </w:tabs>
        <w:rPr>
          <w:rFonts w:asciiTheme="minorHAnsi" w:eastAsiaTheme="minorEastAsia" w:hAnsiTheme="minorHAnsi" w:cstheme="minorBidi"/>
          <w:b w:val="0"/>
          <w:noProof/>
          <w:color w:val="auto"/>
          <w:sz w:val="22"/>
          <w:szCs w:val="22"/>
          <w:lang w:eastAsia="en-GB"/>
        </w:rPr>
      </w:pPr>
      <w:r>
        <w:rPr>
          <w:noProof/>
        </w:rPr>
        <w:t>Appendix A: Monitoring Results</w:t>
      </w:r>
      <w:r>
        <w:rPr>
          <w:noProof/>
        </w:rPr>
        <w:tab/>
      </w:r>
      <w:r>
        <w:rPr>
          <w:noProof/>
        </w:rPr>
        <w:fldChar w:fldCharType="begin"/>
      </w:r>
      <w:r>
        <w:rPr>
          <w:noProof/>
        </w:rPr>
        <w:instrText xml:space="preserve"> PAGEREF _Toc42786469 \h </w:instrText>
      </w:r>
      <w:r>
        <w:rPr>
          <w:noProof/>
        </w:rPr>
      </w:r>
      <w:r>
        <w:rPr>
          <w:noProof/>
        </w:rPr>
        <w:fldChar w:fldCharType="separate"/>
      </w:r>
      <w:r w:rsidR="003B1F28">
        <w:rPr>
          <w:noProof/>
        </w:rPr>
        <w:t>20</w:t>
      </w:r>
      <w:r>
        <w:rPr>
          <w:noProof/>
        </w:rPr>
        <w:fldChar w:fldCharType="end"/>
      </w:r>
    </w:p>
    <w:p w14:paraId="4B223416" w14:textId="16FC148A" w:rsidR="006B54CE" w:rsidRDefault="006B54CE">
      <w:pPr>
        <w:pStyle w:val="TOC1"/>
        <w:tabs>
          <w:tab w:val="right" w:leader="dot" w:pos="9060"/>
        </w:tabs>
        <w:rPr>
          <w:rFonts w:asciiTheme="minorHAnsi" w:eastAsiaTheme="minorEastAsia" w:hAnsiTheme="minorHAnsi" w:cstheme="minorBidi"/>
          <w:b w:val="0"/>
          <w:noProof/>
          <w:color w:val="auto"/>
          <w:sz w:val="22"/>
          <w:szCs w:val="22"/>
          <w:lang w:eastAsia="en-GB"/>
        </w:rPr>
      </w:pPr>
      <w:r>
        <w:rPr>
          <w:noProof/>
        </w:rPr>
        <w:t>Appendix B: Full Monthly Diffusion Tube Results for 2019</w:t>
      </w:r>
      <w:r>
        <w:rPr>
          <w:noProof/>
        </w:rPr>
        <w:tab/>
      </w:r>
      <w:r>
        <w:rPr>
          <w:noProof/>
        </w:rPr>
        <w:fldChar w:fldCharType="begin"/>
      </w:r>
      <w:r>
        <w:rPr>
          <w:noProof/>
        </w:rPr>
        <w:instrText xml:space="preserve"> PAGEREF _Toc42786470 \h </w:instrText>
      </w:r>
      <w:r>
        <w:rPr>
          <w:noProof/>
        </w:rPr>
      </w:r>
      <w:r>
        <w:rPr>
          <w:noProof/>
        </w:rPr>
        <w:fldChar w:fldCharType="separate"/>
      </w:r>
      <w:r w:rsidR="003B1F28">
        <w:rPr>
          <w:noProof/>
        </w:rPr>
        <w:t>35</w:t>
      </w:r>
      <w:r>
        <w:rPr>
          <w:noProof/>
        </w:rPr>
        <w:fldChar w:fldCharType="end"/>
      </w:r>
    </w:p>
    <w:p w14:paraId="7A3515E4" w14:textId="0187733D" w:rsidR="006B54CE" w:rsidRDefault="006B54CE">
      <w:pPr>
        <w:pStyle w:val="TOC1"/>
        <w:tabs>
          <w:tab w:val="right" w:leader="dot" w:pos="9060"/>
        </w:tabs>
        <w:rPr>
          <w:rFonts w:asciiTheme="minorHAnsi" w:eastAsiaTheme="minorEastAsia" w:hAnsiTheme="minorHAnsi" w:cstheme="minorBidi"/>
          <w:b w:val="0"/>
          <w:noProof/>
          <w:color w:val="auto"/>
          <w:sz w:val="22"/>
          <w:szCs w:val="22"/>
          <w:lang w:eastAsia="en-GB"/>
        </w:rPr>
      </w:pPr>
      <w:r>
        <w:rPr>
          <w:noProof/>
        </w:rPr>
        <w:t>Appendix C: Supporting Technical Information / Air Quality Monitoring Data QA/QC</w:t>
      </w:r>
      <w:r>
        <w:rPr>
          <w:noProof/>
        </w:rPr>
        <w:tab/>
      </w:r>
      <w:r>
        <w:rPr>
          <w:noProof/>
        </w:rPr>
        <w:fldChar w:fldCharType="begin"/>
      </w:r>
      <w:r>
        <w:rPr>
          <w:noProof/>
        </w:rPr>
        <w:instrText xml:space="preserve"> PAGEREF _Toc42786471 \h </w:instrText>
      </w:r>
      <w:r>
        <w:rPr>
          <w:noProof/>
        </w:rPr>
      </w:r>
      <w:r>
        <w:rPr>
          <w:noProof/>
        </w:rPr>
        <w:fldChar w:fldCharType="separate"/>
      </w:r>
      <w:r w:rsidR="003B1F28">
        <w:rPr>
          <w:noProof/>
        </w:rPr>
        <w:t>38</w:t>
      </w:r>
      <w:r>
        <w:rPr>
          <w:noProof/>
        </w:rPr>
        <w:fldChar w:fldCharType="end"/>
      </w:r>
    </w:p>
    <w:p w14:paraId="6195CD3A" w14:textId="3066E314" w:rsidR="006B54CE" w:rsidRDefault="006B54CE">
      <w:pPr>
        <w:pStyle w:val="TOC1"/>
        <w:tabs>
          <w:tab w:val="right" w:leader="dot" w:pos="9060"/>
        </w:tabs>
        <w:rPr>
          <w:rFonts w:asciiTheme="minorHAnsi" w:eastAsiaTheme="minorEastAsia" w:hAnsiTheme="minorHAnsi" w:cstheme="minorBidi"/>
          <w:b w:val="0"/>
          <w:noProof/>
          <w:color w:val="auto"/>
          <w:sz w:val="22"/>
          <w:szCs w:val="22"/>
          <w:lang w:eastAsia="en-GB"/>
        </w:rPr>
      </w:pPr>
      <w:r>
        <w:rPr>
          <w:noProof/>
        </w:rPr>
        <w:t>Appendix D: Maps of Monitoring Locations and AQMAs</w:t>
      </w:r>
      <w:r>
        <w:rPr>
          <w:noProof/>
        </w:rPr>
        <w:tab/>
      </w:r>
      <w:r>
        <w:rPr>
          <w:noProof/>
        </w:rPr>
        <w:fldChar w:fldCharType="begin"/>
      </w:r>
      <w:r>
        <w:rPr>
          <w:noProof/>
        </w:rPr>
        <w:instrText xml:space="preserve"> PAGEREF _Toc42786472 \h </w:instrText>
      </w:r>
      <w:r>
        <w:rPr>
          <w:noProof/>
        </w:rPr>
      </w:r>
      <w:r>
        <w:rPr>
          <w:noProof/>
        </w:rPr>
        <w:fldChar w:fldCharType="separate"/>
      </w:r>
      <w:r w:rsidR="003B1F28">
        <w:rPr>
          <w:noProof/>
        </w:rPr>
        <w:t>45</w:t>
      </w:r>
      <w:r>
        <w:rPr>
          <w:noProof/>
        </w:rPr>
        <w:fldChar w:fldCharType="end"/>
      </w:r>
    </w:p>
    <w:p w14:paraId="4AEF1E95" w14:textId="1C28DBD7" w:rsidR="006B54CE" w:rsidRDefault="006B54CE">
      <w:pPr>
        <w:pStyle w:val="TOC1"/>
        <w:tabs>
          <w:tab w:val="right" w:leader="dot" w:pos="9060"/>
        </w:tabs>
        <w:rPr>
          <w:rFonts w:asciiTheme="minorHAnsi" w:eastAsiaTheme="minorEastAsia" w:hAnsiTheme="minorHAnsi" w:cstheme="minorBidi"/>
          <w:b w:val="0"/>
          <w:noProof/>
          <w:color w:val="auto"/>
          <w:sz w:val="22"/>
          <w:szCs w:val="22"/>
          <w:lang w:eastAsia="en-GB"/>
        </w:rPr>
      </w:pPr>
      <w:r>
        <w:rPr>
          <w:noProof/>
        </w:rPr>
        <w:t>Appendix E: Summary of Air Quality Objectives in England</w:t>
      </w:r>
      <w:r>
        <w:rPr>
          <w:noProof/>
        </w:rPr>
        <w:tab/>
      </w:r>
      <w:r>
        <w:rPr>
          <w:noProof/>
        </w:rPr>
        <w:fldChar w:fldCharType="begin"/>
      </w:r>
      <w:r>
        <w:rPr>
          <w:noProof/>
        </w:rPr>
        <w:instrText xml:space="preserve"> PAGEREF _Toc42786473 \h </w:instrText>
      </w:r>
      <w:r>
        <w:rPr>
          <w:noProof/>
        </w:rPr>
      </w:r>
      <w:r>
        <w:rPr>
          <w:noProof/>
        </w:rPr>
        <w:fldChar w:fldCharType="separate"/>
      </w:r>
      <w:r w:rsidR="003B1F28">
        <w:rPr>
          <w:noProof/>
        </w:rPr>
        <w:t>55</w:t>
      </w:r>
      <w:r>
        <w:rPr>
          <w:noProof/>
        </w:rPr>
        <w:fldChar w:fldCharType="end"/>
      </w:r>
    </w:p>
    <w:p w14:paraId="52752547" w14:textId="4F9AFD7E" w:rsidR="006B54CE" w:rsidRDefault="006B54CE">
      <w:pPr>
        <w:pStyle w:val="TOC1"/>
        <w:tabs>
          <w:tab w:val="right" w:leader="dot" w:pos="9060"/>
        </w:tabs>
        <w:rPr>
          <w:rFonts w:asciiTheme="minorHAnsi" w:eastAsiaTheme="minorEastAsia" w:hAnsiTheme="minorHAnsi" w:cstheme="minorBidi"/>
          <w:b w:val="0"/>
          <w:noProof/>
          <w:color w:val="auto"/>
          <w:sz w:val="22"/>
          <w:szCs w:val="22"/>
          <w:lang w:eastAsia="en-GB"/>
        </w:rPr>
      </w:pPr>
      <w:r>
        <w:rPr>
          <w:noProof/>
        </w:rPr>
        <w:t>Glossary of Terms</w:t>
      </w:r>
      <w:r>
        <w:rPr>
          <w:noProof/>
        </w:rPr>
        <w:tab/>
      </w:r>
      <w:r>
        <w:rPr>
          <w:noProof/>
        </w:rPr>
        <w:fldChar w:fldCharType="begin"/>
      </w:r>
      <w:r>
        <w:rPr>
          <w:noProof/>
        </w:rPr>
        <w:instrText xml:space="preserve"> PAGEREF _Toc42786474 \h </w:instrText>
      </w:r>
      <w:r>
        <w:rPr>
          <w:noProof/>
        </w:rPr>
      </w:r>
      <w:r>
        <w:rPr>
          <w:noProof/>
        </w:rPr>
        <w:fldChar w:fldCharType="separate"/>
      </w:r>
      <w:r w:rsidR="003B1F28">
        <w:rPr>
          <w:noProof/>
        </w:rPr>
        <w:t>56</w:t>
      </w:r>
      <w:r>
        <w:rPr>
          <w:noProof/>
        </w:rPr>
        <w:fldChar w:fldCharType="end"/>
      </w:r>
    </w:p>
    <w:p w14:paraId="7323E4E3" w14:textId="5A433F96" w:rsidR="006B54CE" w:rsidRDefault="006B54CE">
      <w:pPr>
        <w:pStyle w:val="TOC1"/>
        <w:tabs>
          <w:tab w:val="right" w:leader="dot" w:pos="9060"/>
        </w:tabs>
        <w:rPr>
          <w:rFonts w:asciiTheme="minorHAnsi" w:eastAsiaTheme="minorEastAsia" w:hAnsiTheme="minorHAnsi" w:cstheme="minorBidi"/>
          <w:b w:val="0"/>
          <w:noProof/>
          <w:color w:val="auto"/>
          <w:sz w:val="22"/>
          <w:szCs w:val="22"/>
          <w:lang w:eastAsia="en-GB"/>
        </w:rPr>
      </w:pPr>
      <w:r>
        <w:rPr>
          <w:noProof/>
        </w:rPr>
        <w:t>References</w:t>
      </w:r>
      <w:r>
        <w:rPr>
          <w:noProof/>
        </w:rPr>
        <w:tab/>
      </w:r>
      <w:r>
        <w:rPr>
          <w:noProof/>
        </w:rPr>
        <w:fldChar w:fldCharType="begin"/>
      </w:r>
      <w:r>
        <w:rPr>
          <w:noProof/>
        </w:rPr>
        <w:instrText xml:space="preserve"> PAGEREF _Toc42786475 \h </w:instrText>
      </w:r>
      <w:r>
        <w:rPr>
          <w:noProof/>
        </w:rPr>
      </w:r>
      <w:r>
        <w:rPr>
          <w:noProof/>
        </w:rPr>
        <w:fldChar w:fldCharType="separate"/>
      </w:r>
      <w:r w:rsidR="003B1F28">
        <w:rPr>
          <w:noProof/>
        </w:rPr>
        <w:t>57</w:t>
      </w:r>
      <w:r>
        <w:rPr>
          <w:noProof/>
        </w:rPr>
        <w:fldChar w:fldCharType="end"/>
      </w:r>
    </w:p>
    <w:p w14:paraId="7BA7F7B6" w14:textId="4310DF56" w:rsidR="000C506B" w:rsidRPr="0007237A" w:rsidRDefault="000C506B" w:rsidP="009D111B">
      <w:pPr>
        <w:pStyle w:val="BodyText"/>
        <w:tabs>
          <w:tab w:val="right" w:leader="dot" w:pos="9072"/>
        </w:tabs>
        <w:ind w:right="2124"/>
        <w:rPr>
          <w:color w:val="00AF41"/>
          <w:sz w:val="24"/>
        </w:rPr>
      </w:pPr>
      <w:r>
        <w:rPr>
          <w:b/>
          <w:color w:val="00AF41"/>
          <w:sz w:val="24"/>
        </w:rPr>
        <w:fldChar w:fldCharType="end"/>
      </w:r>
    </w:p>
    <w:p w14:paraId="3C27CFE2" w14:textId="77777777" w:rsidR="009A6343" w:rsidRPr="008603A5" w:rsidRDefault="005E7F43" w:rsidP="00961D5C">
      <w:pPr>
        <w:pStyle w:val="Heading1"/>
      </w:pPr>
      <w:bookmarkStart w:id="10" w:name="_Toc445216650"/>
      <w:bookmarkStart w:id="11" w:name="_Toc42786457"/>
      <w:bookmarkStart w:id="12" w:name="_Toc72901069"/>
      <w:bookmarkStart w:id="13" w:name="_Toc149629790"/>
      <w:bookmarkStart w:id="14" w:name="_Toc149633777"/>
      <w:r>
        <w:lastRenderedPageBreak/>
        <w:t>Local Air Quality Management</w:t>
      </w:r>
      <w:bookmarkEnd w:id="10"/>
      <w:bookmarkEnd w:id="11"/>
    </w:p>
    <w:p w14:paraId="5E5EE8B1" w14:textId="6B2512CD" w:rsidR="005E7F43" w:rsidRDefault="005E7F43" w:rsidP="005E7F43">
      <w:pPr>
        <w:pStyle w:val="Style1"/>
      </w:pPr>
      <w:r w:rsidRPr="004D7558">
        <w:t>This report provides a</w:t>
      </w:r>
      <w:r>
        <w:t>n</w:t>
      </w:r>
      <w:r w:rsidR="00BC4D82">
        <w:t xml:space="preserve"> overview of air quality in Thanet </w:t>
      </w:r>
      <w:r w:rsidR="002716A4">
        <w:t>in</w:t>
      </w:r>
      <w:r w:rsidR="00BC4D82">
        <w:t xml:space="preserve"> </w:t>
      </w:r>
      <w:r w:rsidR="009E4FA1">
        <w:t>2019</w:t>
      </w:r>
      <w:r w:rsidRPr="004D7558">
        <w:t xml:space="preserve">. It fulfils the requirements of Local Air Quality Management (LAQM) as set out in Part IV of the </w:t>
      </w:r>
      <w:r w:rsidRPr="00F17A84">
        <w:t>Environment Act (1995) and</w:t>
      </w:r>
      <w:r w:rsidRPr="004D7558">
        <w:t xml:space="preserve"> the relevant Policy an</w:t>
      </w:r>
      <w:r>
        <w:t>d Technical Guidance documents.</w:t>
      </w:r>
    </w:p>
    <w:p w14:paraId="7A11B519" w14:textId="65B6BF84" w:rsidR="005E7F43" w:rsidRDefault="005E7F43" w:rsidP="005E7F43">
      <w:pPr>
        <w:pStyle w:val="Style1"/>
      </w:pPr>
      <w:r w:rsidRPr="004D7558">
        <w:t>The LAQM process places an obligation on all local authorities to regularly review and assess air quality in their areas, and to determine whether or not the air quality objecti</w:t>
      </w:r>
      <w:r>
        <w:t xml:space="preserve">ves are likely to be achieved. </w:t>
      </w:r>
      <w:r w:rsidRPr="004D7558">
        <w:t>Where an exceed</w:t>
      </w:r>
      <w:r>
        <w:t>a</w:t>
      </w:r>
      <w:r w:rsidRPr="004D7558">
        <w:t xml:space="preserve">nce is considered likely the local authority must declare an </w:t>
      </w:r>
      <w:r>
        <w:t>Air Quality Management Area (</w:t>
      </w:r>
      <w:r w:rsidRPr="004D7558">
        <w:t>AQMA</w:t>
      </w:r>
      <w:r>
        <w:t>)</w:t>
      </w:r>
      <w:r w:rsidRPr="004D7558">
        <w:t xml:space="preserve"> and prepare an Air Quality Action Plan (AQAP) setting out the measures it intends to put in place in pursuit of the</w:t>
      </w:r>
      <w:r>
        <w:t xml:space="preserve"> objectives. </w:t>
      </w:r>
      <w:r w:rsidRPr="004D7558">
        <w:t>This Annual Status Report (ASR) is an annual requirement sho</w:t>
      </w:r>
      <w:r w:rsidR="00BC4D82">
        <w:t xml:space="preserve">wing the strategies employed by Thanet District Council </w:t>
      </w:r>
      <w:r>
        <w:t>to improve air quality</w:t>
      </w:r>
      <w:r w:rsidR="00705436">
        <w:t xml:space="preserve"> and progress that has been made</w:t>
      </w:r>
      <w:r>
        <w:t>.</w:t>
      </w:r>
    </w:p>
    <w:p w14:paraId="145D8861" w14:textId="077F14DD" w:rsidR="009A6343" w:rsidRPr="008603A5" w:rsidRDefault="002037CD" w:rsidP="009A6343">
      <w:pPr>
        <w:pStyle w:val="Style1"/>
      </w:pPr>
      <w:r>
        <w:t>The</w:t>
      </w:r>
      <w:r w:rsidR="009A6343">
        <w:t xml:space="preserve"> statutory</w:t>
      </w:r>
      <w:r w:rsidR="009A6343" w:rsidRPr="008603A5">
        <w:t xml:space="preserve"> air quality objectives applicable to </w:t>
      </w:r>
      <w:r w:rsidR="009A6343" w:rsidRPr="008F2A16">
        <w:t xml:space="preserve">LAQM </w:t>
      </w:r>
      <w:r w:rsidR="009A6343" w:rsidRPr="008F2A16">
        <w:rPr>
          <w:bCs/>
        </w:rPr>
        <w:t>in England</w:t>
      </w:r>
      <w:r>
        <w:rPr>
          <w:bCs/>
        </w:rPr>
        <w:t xml:space="preserve"> </w:t>
      </w:r>
      <w:r w:rsidRPr="008A5145">
        <w:rPr>
          <w:bCs/>
          <w:lang w:eastAsia="en-GB"/>
        </w:rPr>
        <w:t xml:space="preserve">can be found in </w:t>
      </w:r>
      <w:r w:rsidR="007666C2">
        <w:rPr>
          <w:bCs/>
          <w:lang w:eastAsia="en-GB"/>
        </w:rPr>
        <w:fldChar w:fldCharType="begin"/>
      </w:r>
      <w:r w:rsidR="007666C2">
        <w:rPr>
          <w:bCs/>
          <w:lang w:eastAsia="en-GB"/>
        </w:rPr>
        <w:instrText xml:space="preserve"> REF _Ref447720229 \h </w:instrText>
      </w:r>
      <w:r w:rsidR="007666C2">
        <w:rPr>
          <w:bCs/>
          <w:lang w:eastAsia="en-GB"/>
        </w:rPr>
      </w:r>
      <w:r w:rsidR="007666C2">
        <w:rPr>
          <w:bCs/>
          <w:lang w:eastAsia="en-GB"/>
        </w:rPr>
        <w:fldChar w:fldCharType="separate"/>
      </w:r>
      <w:r w:rsidR="003B1F28">
        <w:t>Table E.</w:t>
      </w:r>
      <w:r w:rsidR="003B1F28">
        <w:rPr>
          <w:noProof/>
        </w:rPr>
        <w:t>1</w:t>
      </w:r>
      <w:r w:rsidR="007666C2">
        <w:rPr>
          <w:bCs/>
          <w:lang w:eastAsia="en-GB"/>
        </w:rPr>
        <w:fldChar w:fldCharType="end"/>
      </w:r>
      <w:r w:rsidR="007666C2">
        <w:rPr>
          <w:bCs/>
          <w:lang w:eastAsia="en-GB"/>
        </w:rPr>
        <w:t xml:space="preserve"> </w:t>
      </w:r>
      <w:r w:rsidRPr="008A5145">
        <w:rPr>
          <w:bCs/>
          <w:lang w:eastAsia="en-GB"/>
        </w:rPr>
        <w:t>in</w:t>
      </w:r>
      <w:r w:rsidRPr="008A5145">
        <w:rPr>
          <w:b/>
          <w:bCs/>
          <w:lang w:eastAsia="en-GB"/>
        </w:rPr>
        <w:t xml:space="preserve"> </w:t>
      </w:r>
      <w:r w:rsidRPr="008A5145">
        <w:rPr>
          <w:bCs/>
          <w:lang w:eastAsia="en-GB"/>
        </w:rPr>
        <w:t>A</w:t>
      </w:r>
      <w:r w:rsidR="000C2070">
        <w:rPr>
          <w:bCs/>
          <w:lang w:eastAsia="en-GB"/>
        </w:rPr>
        <w:t>ppendix</w:t>
      </w:r>
      <w:r w:rsidR="00811407">
        <w:rPr>
          <w:bCs/>
          <w:lang w:eastAsia="en-GB"/>
        </w:rPr>
        <w:t xml:space="preserve"> E</w:t>
      </w:r>
      <w:r>
        <w:rPr>
          <w:lang w:eastAsia="en-GB"/>
        </w:rPr>
        <w:t>.</w:t>
      </w:r>
    </w:p>
    <w:p w14:paraId="6345B44C" w14:textId="77777777" w:rsidR="00F95C9A" w:rsidRDefault="001D27D0" w:rsidP="00961D5C">
      <w:pPr>
        <w:pStyle w:val="Heading1"/>
      </w:pPr>
      <w:bookmarkStart w:id="15" w:name="_Toc445216651"/>
      <w:bookmarkStart w:id="16" w:name="_Toc42786458"/>
      <w:r>
        <w:lastRenderedPageBreak/>
        <w:t xml:space="preserve">Actions to </w:t>
      </w:r>
      <w:r w:rsidR="002A688B">
        <w:t>I</w:t>
      </w:r>
      <w:r>
        <w:t xml:space="preserve">mprove </w:t>
      </w:r>
      <w:r w:rsidR="002A688B">
        <w:t>A</w:t>
      </w:r>
      <w:r>
        <w:t xml:space="preserve">ir </w:t>
      </w:r>
      <w:r w:rsidR="002A688B">
        <w:t>Q</w:t>
      </w:r>
      <w:r>
        <w:t>uality</w:t>
      </w:r>
      <w:bookmarkEnd w:id="15"/>
      <w:bookmarkEnd w:id="16"/>
    </w:p>
    <w:p w14:paraId="0422B742" w14:textId="77777777" w:rsidR="00D34643" w:rsidRDefault="00D34643" w:rsidP="00F20F26">
      <w:pPr>
        <w:pStyle w:val="Heading2"/>
      </w:pPr>
      <w:bookmarkStart w:id="17" w:name="_Toc445216652"/>
      <w:bookmarkStart w:id="18" w:name="_Toc42786459"/>
      <w:r>
        <w:t>Air Quality Management Areas</w:t>
      </w:r>
      <w:bookmarkEnd w:id="17"/>
      <w:bookmarkEnd w:id="18"/>
    </w:p>
    <w:p w14:paraId="42DD04D1" w14:textId="2EDE0ACA" w:rsidR="009F2763" w:rsidRPr="00BC4D82" w:rsidRDefault="00C80C63" w:rsidP="009E7D30">
      <w:pPr>
        <w:pStyle w:val="Style1"/>
      </w:pPr>
      <w:r>
        <w:t>Air Quality Management Areas (AQMAs) are declared whe</w:t>
      </w:r>
      <w:r w:rsidR="00904A04">
        <w:t>re</w:t>
      </w:r>
      <w:r>
        <w:t xml:space="preserve"> the</w:t>
      </w:r>
      <w:r w:rsidR="001D27D0">
        <w:t>re is an exceedance or likely</w:t>
      </w:r>
      <w:r>
        <w:t xml:space="preserve"> exceedance of an air </w:t>
      </w:r>
      <w:r w:rsidR="00D94C00">
        <w:t xml:space="preserve">quality objective. </w:t>
      </w:r>
      <w:r>
        <w:t>After declaration, the authority must prepare an Air Quality Action Plan</w:t>
      </w:r>
      <w:r w:rsidR="00D94C00">
        <w:t xml:space="preserve"> (AQAP)</w:t>
      </w:r>
      <w:r w:rsidR="005973DF">
        <w:t xml:space="preserve"> within 12</w:t>
      </w:r>
      <w:r>
        <w:t xml:space="preserve"> months</w:t>
      </w:r>
      <w:r w:rsidR="005973DF">
        <w:t>,</w:t>
      </w:r>
      <w:r w:rsidR="001D27D0">
        <w:t xml:space="preserve"> setting out</w:t>
      </w:r>
      <w:r>
        <w:t xml:space="preserve"> measures</w:t>
      </w:r>
      <w:r w:rsidR="001D27D0">
        <w:t xml:space="preserve"> it intends to put in place </w:t>
      </w:r>
      <w:r w:rsidR="001D27D0" w:rsidRPr="00BC4D82">
        <w:t xml:space="preserve">in pursuit of </w:t>
      </w:r>
      <w:r w:rsidR="00864858" w:rsidRPr="00BC4D82">
        <w:t xml:space="preserve">compliance with </w:t>
      </w:r>
      <w:r w:rsidR="001D27D0" w:rsidRPr="00BC4D82">
        <w:t>the objectives</w:t>
      </w:r>
      <w:r w:rsidRPr="00BC4D82">
        <w:t>.</w:t>
      </w:r>
    </w:p>
    <w:p w14:paraId="340E955A" w14:textId="7E70772A" w:rsidR="003C14A8" w:rsidRPr="003C14A8" w:rsidRDefault="00D35781" w:rsidP="00622DC3">
      <w:pPr>
        <w:pStyle w:val="Style1"/>
      </w:pPr>
      <w:r w:rsidRPr="00BC4D82">
        <w:t xml:space="preserve">A </w:t>
      </w:r>
      <w:r w:rsidR="00753885">
        <w:t>description</w:t>
      </w:r>
      <w:r w:rsidRPr="00BC4D82">
        <w:t xml:space="preserve"> of </w:t>
      </w:r>
      <w:r w:rsidR="000F4503">
        <w:t xml:space="preserve">the </w:t>
      </w:r>
      <w:r w:rsidRPr="00BC4D82">
        <w:t xml:space="preserve">AQMA </w:t>
      </w:r>
      <w:r w:rsidR="009F2763" w:rsidRPr="00BC4D82">
        <w:t xml:space="preserve">declared by </w:t>
      </w:r>
      <w:r w:rsidR="00BC4D82" w:rsidRPr="00BC4D82">
        <w:t xml:space="preserve">Thanet District Council </w:t>
      </w:r>
      <w:r w:rsidRPr="00BC4D82">
        <w:t xml:space="preserve">can </w:t>
      </w:r>
      <w:r>
        <w:t>be found in</w:t>
      </w:r>
      <w:r w:rsidR="009F1744">
        <w:t xml:space="preserve"> </w:t>
      </w:r>
      <w:r w:rsidR="00EF4CB5">
        <w:fldChar w:fldCharType="begin"/>
      </w:r>
      <w:r w:rsidR="00EF4CB5">
        <w:instrText xml:space="preserve"> REF _Ref478545728 \h </w:instrText>
      </w:r>
      <w:r w:rsidR="00EF4CB5">
        <w:fldChar w:fldCharType="separate"/>
      </w:r>
      <w:r w:rsidR="003B1F28">
        <w:t xml:space="preserve">Table </w:t>
      </w:r>
      <w:r w:rsidR="003B1F28">
        <w:rPr>
          <w:noProof/>
        </w:rPr>
        <w:t>2</w:t>
      </w:r>
      <w:r w:rsidR="003B1F28">
        <w:t>.</w:t>
      </w:r>
      <w:r w:rsidR="003B1F28">
        <w:rPr>
          <w:noProof/>
        </w:rPr>
        <w:t>1</w:t>
      </w:r>
      <w:r w:rsidR="00EF4CB5">
        <w:fldChar w:fldCharType="end"/>
      </w:r>
      <w:r>
        <w:t>.</w:t>
      </w:r>
      <w:r w:rsidR="009F2763">
        <w:t xml:space="preserve"> </w:t>
      </w:r>
      <w:r w:rsidR="009F2763" w:rsidRPr="008603A5">
        <w:t xml:space="preserve">Further information related to declared or revoked AQMAs, including maps of AQMA boundaries are available </w:t>
      </w:r>
      <w:r w:rsidR="009F2763" w:rsidRPr="002068F1">
        <w:t>online at</w:t>
      </w:r>
      <w:r w:rsidR="009F2763" w:rsidRPr="002068F1">
        <w:rPr>
          <w:color w:val="FF0000"/>
        </w:rPr>
        <w:t xml:space="preserve"> </w:t>
      </w:r>
      <w:hyperlink r:id="rId16" w:history="1">
        <w:r w:rsidR="00BC4D82" w:rsidRPr="00D420AC">
          <w:rPr>
            <w:rStyle w:val="Hyperlink"/>
          </w:rPr>
          <w:t>https://uk-air.defra.gov.uk/aqma/local-authorities?la_id=280</w:t>
        </w:r>
      </w:hyperlink>
      <w:r w:rsidR="00BC4D82" w:rsidRPr="00BC4D82">
        <w:t xml:space="preserve">. </w:t>
      </w:r>
      <w:r w:rsidR="00E95C47">
        <w:t xml:space="preserve"> </w:t>
      </w:r>
      <w:r w:rsidR="004A5B61">
        <w:fldChar w:fldCharType="begin"/>
      </w:r>
      <w:r w:rsidR="004A5B61">
        <w:instrText xml:space="preserve"> REF _Ref478118355 \h </w:instrText>
      </w:r>
      <w:r w:rsidR="004A5B61">
        <w:fldChar w:fldCharType="separate"/>
      </w:r>
      <w:r w:rsidR="003B1F28" w:rsidRPr="00E3664B">
        <w:t xml:space="preserve">Appendix </w:t>
      </w:r>
      <w:r w:rsidR="003B1F28">
        <w:t>D:</w:t>
      </w:r>
      <w:r w:rsidR="003B1F28" w:rsidRPr="00E3664B">
        <w:t xml:space="preserve"> </w:t>
      </w:r>
      <w:r w:rsidR="003B1F28" w:rsidRPr="00F20F26">
        <w:t>Maps of Monitoring Locations</w:t>
      </w:r>
      <w:r w:rsidR="003B1F28">
        <w:t xml:space="preserve"> and AQMAs</w:t>
      </w:r>
      <w:r w:rsidR="004A5B61">
        <w:fldChar w:fldCharType="end"/>
      </w:r>
      <w:r w:rsidR="00753885">
        <w:t xml:space="preserve"> </w:t>
      </w:r>
      <w:r w:rsidR="00E91D25">
        <w:t>provides</w:t>
      </w:r>
      <w:r w:rsidR="00E95C47">
        <w:t xml:space="preserve"> map</w:t>
      </w:r>
      <w:r w:rsidR="005973DF">
        <w:t>s</w:t>
      </w:r>
      <w:r w:rsidR="00E95C47">
        <w:t xml:space="preserve"> of </w:t>
      </w:r>
      <w:r w:rsidR="00E91D25">
        <w:t>air quality</w:t>
      </w:r>
      <w:r w:rsidR="00E95C47">
        <w:t xml:space="preserve"> monitoring locations</w:t>
      </w:r>
      <w:r w:rsidR="00E91D25">
        <w:t xml:space="preserve"> in relation to the AQMA</w:t>
      </w:r>
      <w:r w:rsidR="00622DC3">
        <w:t>.</w:t>
      </w:r>
    </w:p>
    <w:p w14:paraId="2E8465DA" w14:textId="77777777" w:rsidR="00D779BE" w:rsidRPr="003C14A8" w:rsidRDefault="00D779BE" w:rsidP="00831177">
      <w:pPr>
        <w:sectPr w:rsidR="00D779BE" w:rsidRPr="003C14A8" w:rsidSect="00A05AB4">
          <w:footerReference w:type="default" r:id="rId17"/>
          <w:pgSz w:w="11906" w:h="16838" w:code="9"/>
          <w:pgMar w:top="1702" w:right="1418" w:bottom="1134" w:left="1418" w:header="964" w:footer="454" w:gutter="0"/>
          <w:pgNumType w:start="1"/>
          <w:cols w:space="708"/>
          <w:docGrid w:linePitch="360"/>
        </w:sectPr>
      </w:pPr>
      <w:bookmarkStart w:id="19" w:name="_Ref445238851"/>
    </w:p>
    <w:p w14:paraId="284432F7" w14:textId="5EA62109" w:rsidR="00BC1103" w:rsidRPr="00BC1103" w:rsidRDefault="00376E9D" w:rsidP="00FF5F80">
      <w:pPr>
        <w:pStyle w:val="Caption"/>
        <w:keepNext/>
      </w:pPr>
      <w:bookmarkStart w:id="20" w:name="_Ref478545728"/>
      <w:bookmarkStart w:id="21" w:name="_Toc521058363"/>
      <w:bookmarkEnd w:id="19"/>
      <w:r>
        <w:lastRenderedPageBreak/>
        <w:t xml:space="preserve">Table </w:t>
      </w:r>
      <w:r w:rsidR="009775B3">
        <w:rPr>
          <w:noProof/>
        </w:rPr>
        <w:fldChar w:fldCharType="begin"/>
      </w:r>
      <w:r w:rsidR="009775B3">
        <w:rPr>
          <w:noProof/>
        </w:rPr>
        <w:instrText xml:space="preserve"> STYLEREF 1 \s </w:instrText>
      </w:r>
      <w:r w:rsidR="009775B3">
        <w:rPr>
          <w:noProof/>
        </w:rPr>
        <w:fldChar w:fldCharType="separate"/>
      </w:r>
      <w:r w:rsidR="003B1F28">
        <w:rPr>
          <w:noProof/>
        </w:rPr>
        <w:t>2</w:t>
      </w:r>
      <w:r w:rsidR="009775B3">
        <w:rPr>
          <w:noProof/>
        </w:rPr>
        <w:fldChar w:fldCharType="end"/>
      </w:r>
      <w:r>
        <w:t>.</w:t>
      </w:r>
      <w:r w:rsidR="009775B3">
        <w:rPr>
          <w:noProof/>
        </w:rPr>
        <w:fldChar w:fldCharType="begin"/>
      </w:r>
      <w:r w:rsidR="009775B3">
        <w:rPr>
          <w:noProof/>
        </w:rPr>
        <w:instrText xml:space="preserve"> SEQ Table \* ARABIC \s 1 </w:instrText>
      </w:r>
      <w:r w:rsidR="009775B3">
        <w:rPr>
          <w:noProof/>
        </w:rPr>
        <w:fldChar w:fldCharType="separate"/>
      </w:r>
      <w:r w:rsidR="003B1F28">
        <w:rPr>
          <w:noProof/>
        </w:rPr>
        <w:t>1</w:t>
      </w:r>
      <w:r w:rsidR="009775B3">
        <w:rPr>
          <w:noProof/>
        </w:rPr>
        <w:fldChar w:fldCharType="end"/>
      </w:r>
      <w:bookmarkEnd w:id="20"/>
      <w:r>
        <w:t xml:space="preserve"> – </w:t>
      </w:r>
      <w:r w:rsidRPr="00056752">
        <w:t>Declared Air Quality Management Area</w:t>
      </w:r>
      <w:bookmarkStart w:id="22" w:name="_MON_1550667430"/>
      <w:bookmarkStart w:id="23" w:name="_MON_1550667534"/>
      <w:bookmarkStart w:id="24" w:name="_MON_1550667569"/>
      <w:bookmarkStart w:id="25" w:name="_MON_1549866194"/>
      <w:bookmarkStart w:id="26" w:name="_MON_1550650714"/>
      <w:bookmarkStart w:id="27" w:name="_MON_1550917811"/>
      <w:bookmarkStart w:id="28" w:name="_MON_1550917866"/>
      <w:bookmarkStart w:id="29" w:name="_MON_1550917887"/>
      <w:bookmarkStart w:id="30" w:name="_MON_1550917903"/>
      <w:bookmarkStart w:id="31" w:name="_MON_1550921740"/>
      <w:bookmarkStart w:id="32" w:name="_MON_1550921829"/>
      <w:bookmarkStart w:id="33" w:name="_MON_1550921920"/>
      <w:bookmarkStart w:id="34" w:name="_MON_1550922054"/>
      <w:bookmarkStart w:id="35" w:name="_MON_1550922569"/>
      <w:bookmarkStart w:id="36" w:name="_MON_1550922959"/>
      <w:bookmarkStart w:id="37" w:name="_MON_1550650745"/>
      <w:bookmarkStart w:id="38" w:name="_MON_1550663581"/>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p>
    <w:tbl>
      <w:tblPr>
        <w:tblW w:w="5434" w:type="pct"/>
        <w:tblInd w:w="-176" w:type="dxa"/>
        <w:tblLayout w:type="fixed"/>
        <w:tblLook w:val="04A0" w:firstRow="1" w:lastRow="0" w:firstColumn="1" w:lastColumn="0" w:noHBand="0" w:noVBand="1"/>
      </w:tblPr>
      <w:tblGrid>
        <w:gridCol w:w="851"/>
        <w:gridCol w:w="1416"/>
        <w:gridCol w:w="1277"/>
        <w:gridCol w:w="851"/>
        <w:gridCol w:w="1558"/>
        <w:gridCol w:w="1276"/>
        <w:gridCol w:w="562"/>
        <w:gridCol w:w="856"/>
        <w:gridCol w:w="708"/>
        <w:gridCol w:w="853"/>
        <w:gridCol w:w="992"/>
        <w:gridCol w:w="22"/>
        <w:gridCol w:w="1394"/>
        <w:gridCol w:w="15"/>
        <w:gridCol w:w="2822"/>
      </w:tblGrid>
      <w:tr w:rsidR="00922D28" w:rsidRPr="00E93242" w14:paraId="76BD9FC7" w14:textId="77777777" w:rsidTr="003762FC">
        <w:trPr>
          <w:trHeight w:val="900"/>
        </w:trPr>
        <w:tc>
          <w:tcPr>
            <w:tcW w:w="275" w:type="pct"/>
            <w:vMerge w:val="restart"/>
            <w:tcBorders>
              <w:top w:val="single" w:sz="8" w:space="0" w:color="auto"/>
              <w:left w:val="single" w:sz="8" w:space="0" w:color="auto"/>
              <w:bottom w:val="single" w:sz="8" w:space="0" w:color="000000"/>
              <w:right w:val="single" w:sz="8" w:space="0" w:color="auto"/>
            </w:tcBorders>
            <w:shd w:val="clear" w:color="000000" w:fill="00AF41"/>
            <w:vAlign w:val="center"/>
            <w:hideMark/>
          </w:tcPr>
          <w:p w14:paraId="5B63EE3E" w14:textId="77777777" w:rsidR="00E93242" w:rsidRPr="00E93242" w:rsidRDefault="00E93242" w:rsidP="00E93242">
            <w:pPr>
              <w:jc w:val="center"/>
              <w:rPr>
                <w:rFonts w:cs="Arial"/>
                <w:b/>
                <w:bCs/>
                <w:color w:val="FFFFFF"/>
                <w:szCs w:val="20"/>
                <w:lang w:eastAsia="en-GB"/>
              </w:rPr>
            </w:pPr>
            <w:r w:rsidRPr="00E93242">
              <w:rPr>
                <w:rFonts w:cs="Arial"/>
                <w:b/>
                <w:bCs/>
                <w:color w:val="FFFFFF"/>
                <w:szCs w:val="20"/>
                <w:lang w:eastAsia="en-GB"/>
              </w:rPr>
              <w:t>AQMA Name</w:t>
            </w:r>
          </w:p>
        </w:tc>
        <w:tc>
          <w:tcPr>
            <w:tcW w:w="458" w:type="pct"/>
            <w:vMerge w:val="restart"/>
            <w:tcBorders>
              <w:top w:val="single" w:sz="8" w:space="0" w:color="auto"/>
              <w:left w:val="single" w:sz="8" w:space="0" w:color="auto"/>
              <w:bottom w:val="single" w:sz="8" w:space="0" w:color="000000"/>
              <w:right w:val="single" w:sz="8" w:space="0" w:color="auto"/>
            </w:tcBorders>
            <w:shd w:val="clear" w:color="000000" w:fill="00AF41"/>
            <w:vAlign w:val="center"/>
            <w:hideMark/>
          </w:tcPr>
          <w:p w14:paraId="23B7A96D" w14:textId="77777777" w:rsidR="00E93242" w:rsidRPr="00E93242" w:rsidRDefault="00E93242" w:rsidP="00E93242">
            <w:pPr>
              <w:jc w:val="center"/>
              <w:rPr>
                <w:rFonts w:cs="Arial"/>
                <w:b/>
                <w:bCs/>
                <w:color w:val="FFFFFF"/>
                <w:szCs w:val="20"/>
                <w:lang w:eastAsia="en-GB"/>
              </w:rPr>
            </w:pPr>
            <w:r w:rsidRPr="00E93242">
              <w:rPr>
                <w:rFonts w:cs="Arial"/>
                <w:b/>
                <w:bCs/>
                <w:color w:val="FFFFFF"/>
                <w:szCs w:val="20"/>
                <w:lang w:eastAsia="en-GB"/>
              </w:rPr>
              <w:t>Date of Declaration</w:t>
            </w:r>
          </w:p>
        </w:tc>
        <w:tc>
          <w:tcPr>
            <w:tcW w:w="413" w:type="pct"/>
            <w:vMerge w:val="restart"/>
            <w:tcBorders>
              <w:top w:val="single" w:sz="8" w:space="0" w:color="auto"/>
              <w:left w:val="single" w:sz="8" w:space="0" w:color="auto"/>
              <w:bottom w:val="single" w:sz="8" w:space="0" w:color="000000"/>
              <w:right w:val="single" w:sz="8" w:space="0" w:color="auto"/>
            </w:tcBorders>
            <w:shd w:val="clear" w:color="000000" w:fill="00AF41"/>
            <w:vAlign w:val="center"/>
            <w:hideMark/>
          </w:tcPr>
          <w:p w14:paraId="57EB7976" w14:textId="77777777" w:rsidR="00E93242" w:rsidRPr="00E93242" w:rsidRDefault="00E93242" w:rsidP="00E93242">
            <w:pPr>
              <w:jc w:val="center"/>
              <w:rPr>
                <w:rFonts w:cs="Arial"/>
                <w:b/>
                <w:bCs/>
                <w:color w:val="FFFFFF"/>
                <w:szCs w:val="20"/>
                <w:lang w:eastAsia="en-GB"/>
              </w:rPr>
            </w:pPr>
            <w:r w:rsidRPr="00E93242">
              <w:rPr>
                <w:rFonts w:cs="Arial"/>
                <w:b/>
                <w:bCs/>
                <w:color w:val="FFFFFF"/>
                <w:szCs w:val="20"/>
                <w:lang w:eastAsia="en-GB"/>
              </w:rPr>
              <w:t>Pollutants and Air Quality Objectives</w:t>
            </w:r>
          </w:p>
        </w:tc>
        <w:tc>
          <w:tcPr>
            <w:tcW w:w="275" w:type="pct"/>
            <w:vMerge w:val="restart"/>
            <w:tcBorders>
              <w:top w:val="single" w:sz="8" w:space="0" w:color="auto"/>
              <w:left w:val="single" w:sz="8" w:space="0" w:color="auto"/>
              <w:bottom w:val="single" w:sz="8" w:space="0" w:color="000000"/>
              <w:right w:val="single" w:sz="8" w:space="0" w:color="auto"/>
            </w:tcBorders>
            <w:shd w:val="clear" w:color="000000" w:fill="00AF41"/>
            <w:vAlign w:val="center"/>
            <w:hideMark/>
          </w:tcPr>
          <w:p w14:paraId="7F9F8CEA" w14:textId="77777777" w:rsidR="00E93242" w:rsidRPr="00E93242" w:rsidRDefault="00E93242" w:rsidP="00E93242">
            <w:pPr>
              <w:jc w:val="center"/>
              <w:rPr>
                <w:rFonts w:cs="Arial"/>
                <w:b/>
                <w:bCs/>
                <w:color w:val="FFFFFF"/>
                <w:szCs w:val="20"/>
                <w:lang w:eastAsia="en-GB"/>
              </w:rPr>
            </w:pPr>
            <w:r w:rsidRPr="00E93242">
              <w:rPr>
                <w:rFonts w:cs="Arial"/>
                <w:b/>
                <w:bCs/>
                <w:color w:val="FFFFFF"/>
                <w:szCs w:val="20"/>
                <w:lang w:eastAsia="en-GB"/>
              </w:rPr>
              <w:t>City / Town</w:t>
            </w:r>
          </w:p>
        </w:tc>
        <w:tc>
          <w:tcPr>
            <w:tcW w:w="504" w:type="pct"/>
            <w:vMerge w:val="restart"/>
            <w:tcBorders>
              <w:top w:val="single" w:sz="8" w:space="0" w:color="auto"/>
              <w:left w:val="single" w:sz="8" w:space="0" w:color="auto"/>
              <w:bottom w:val="single" w:sz="8" w:space="0" w:color="000000"/>
              <w:right w:val="single" w:sz="8" w:space="0" w:color="auto"/>
            </w:tcBorders>
            <w:shd w:val="clear" w:color="000000" w:fill="00AF41"/>
            <w:vAlign w:val="center"/>
            <w:hideMark/>
          </w:tcPr>
          <w:p w14:paraId="26EDE02D" w14:textId="77777777" w:rsidR="00E93242" w:rsidRPr="00E93242" w:rsidRDefault="00E93242" w:rsidP="00E93242">
            <w:pPr>
              <w:jc w:val="center"/>
              <w:rPr>
                <w:rFonts w:cs="Arial"/>
                <w:b/>
                <w:bCs/>
                <w:color w:val="FFFFFF"/>
                <w:szCs w:val="20"/>
                <w:lang w:eastAsia="en-GB"/>
              </w:rPr>
            </w:pPr>
            <w:r w:rsidRPr="00E93242">
              <w:rPr>
                <w:rFonts w:cs="Arial"/>
                <w:b/>
                <w:bCs/>
                <w:color w:val="FFFFFF"/>
                <w:szCs w:val="20"/>
                <w:lang w:eastAsia="en-GB"/>
              </w:rPr>
              <w:t>One Line Description</w:t>
            </w:r>
          </w:p>
        </w:tc>
        <w:tc>
          <w:tcPr>
            <w:tcW w:w="413" w:type="pct"/>
            <w:vMerge w:val="restart"/>
            <w:tcBorders>
              <w:top w:val="single" w:sz="8" w:space="0" w:color="auto"/>
              <w:left w:val="single" w:sz="8" w:space="0" w:color="auto"/>
              <w:bottom w:val="single" w:sz="8" w:space="0" w:color="000000"/>
              <w:right w:val="single" w:sz="8" w:space="0" w:color="auto"/>
            </w:tcBorders>
            <w:shd w:val="clear" w:color="000000" w:fill="00AF41"/>
            <w:vAlign w:val="center"/>
            <w:hideMark/>
          </w:tcPr>
          <w:p w14:paraId="0EBDD8DF" w14:textId="77777777" w:rsidR="00E93242" w:rsidRPr="00E93242" w:rsidRDefault="00E93242" w:rsidP="00E93242">
            <w:pPr>
              <w:jc w:val="center"/>
              <w:rPr>
                <w:rFonts w:cs="Arial"/>
                <w:b/>
                <w:bCs/>
                <w:color w:val="FFFFFF"/>
                <w:szCs w:val="20"/>
                <w:lang w:eastAsia="en-GB"/>
              </w:rPr>
            </w:pPr>
            <w:r w:rsidRPr="00E93242">
              <w:rPr>
                <w:rFonts w:cs="Arial"/>
                <w:b/>
                <w:bCs/>
                <w:color w:val="FFFFFF"/>
                <w:szCs w:val="20"/>
                <w:lang w:eastAsia="en-GB"/>
              </w:rPr>
              <w:t>Is air quality in the AQMA influenced by roads controlled by Highways England?</w:t>
            </w:r>
          </w:p>
        </w:tc>
        <w:tc>
          <w:tcPr>
            <w:tcW w:w="964" w:type="pct"/>
            <w:gridSpan w:val="4"/>
            <w:tcBorders>
              <w:top w:val="single" w:sz="8" w:space="0" w:color="auto"/>
              <w:left w:val="nil"/>
              <w:bottom w:val="nil"/>
              <w:right w:val="single" w:sz="8" w:space="0" w:color="000000"/>
            </w:tcBorders>
            <w:shd w:val="clear" w:color="000000" w:fill="00AF41"/>
            <w:vAlign w:val="center"/>
            <w:hideMark/>
          </w:tcPr>
          <w:p w14:paraId="2435912B" w14:textId="77777777" w:rsidR="00E93242" w:rsidRPr="00E93242" w:rsidRDefault="00E93242" w:rsidP="00E93242">
            <w:pPr>
              <w:jc w:val="center"/>
              <w:rPr>
                <w:rFonts w:cs="Arial"/>
                <w:b/>
                <w:bCs/>
                <w:color w:val="FFFFFF"/>
                <w:szCs w:val="20"/>
                <w:lang w:eastAsia="en-GB"/>
              </w:rPr>
            </w:pPr>
            <w:r w:rsidRPr="00E93242">
              <w:rPr>
                <w:rFonts w:cs="Arial"/>
                <w:b/>
                <w:bCs/>
                <w:color w:val="FFFFFF"/>
                <w:szCs w:val="20"/>
                <w:lang w:eastAsia="en-GB"/>
              </w:rPr>
              <w:t>Level of Exceedance (maximum monitored/modelled concentration at a location of relevant exposure)</w:t>
            </w:r>
          </w:p>
        </w:tc>
        <w:tc>
          <w:tcPr>
            <w:tcW w:w="1697" w:type="pct"/>
            <w:gridSpan w:val="5"/>
            <w:tcBorders>
              <w:top w:val="single" w:sz="8" w:space="0" w:color="auto"/>
              <w:left w:val="nil"/>
              <w:bottom w:val="single" w:sz="8" w:space="0" w:color="auto"/>
              <w:right w:val="single" w:sz="8" w:space="0" w:color="000000"/>
            </w:tcBorders>
            <w:shd w:val="clear" w:color="000000" w:fill="00AF41"/>
            <w:vAlign w:val="center"/>
            <w:hideMark/>
          </w:tcPr>
          <w:p w14:paraId="360EF444" w14:textId="77777777" w:rsidR="00E93242" w:rsidRPr="00E93242" w:rsidRDefault="00E93242" w:rsidP="00E93242">
            <w:pPr>
              <w:jc w:val="center"/>
              <w:rPr>
                <w:rFonts w:cs="Arial"/>
                <w:b/>
                <w:bCs/>
                <w:color w:val="FFFFFF"/>
                <w:szCs w:val="20"/>
                <w:lang w:eastAsia="en-GB"/>
              </w:rPr>
            </w:pPr>
            <w:r w:rsidRPr="00E93242">
              <w:rPr>
                <w:rFonts w:cs="Arial"/>
                <w:b/>
                <w:bCs/>
                <w:color w:val="FFFFFF"/>
                <w:szCs w:val="20"/>
                <w:lang w:eastAsia="en-GB"/>
              </w:rPr>
              <w:t>Action Plan</w:t>
            </w:r>
          </w:p>
        </w:tc>
      </w:tr>
      <w:tr w:rsidR="00FF5F80" w:rsidRPr="00E93242" w14:paraId="4AB06759" w14:textId="77777777" w:rsidTr="003762FC">
        <w:trPr>
          <w:trHeight w:val="580"/>
        </w:trPr>
        <w:tc>
          <w:tcPr>
            <w:tcW w:w="275" w:type="pct"/>
            <w:vMerge/>
            <w:tcBorders>
              <w:top w:val="single" w:sz="8" w:space="0" w:color="auto"/>
              <w:left w:val="single" w:sz="8" w:space="0" w:color="auto"/>
              <w:bottom w:val="single" w:sz="8" w:space="0" w:color="000000"/>
              <w:right w:val="single" w:sz="8" w:space="0" w:color="auto"/>
            </w:tcBorders>
            <w:vAlign w:val="center"/>
            <w:hideMark/>
          </w:tcPr>
          <w:p w14:paraId="63A795A5" w14:textId="77777777" w:rsidR="00E93242" w:rsidRPr="00E93242" w:rsidRDefault="00E93242" w:rsidP="00E93242">
            <w:pPr>
              <w:rPr>
                <w:rFonts w:cs="Arial"/>
                <w:b/>
                <w:bCs/>
                <w:color w:val="FFFFFF"/>
                <w:szCs w:val="20"/>
                <w:lang w:eastAsia="en-GB"/>
              </w:rPr>
            </w:pPr>
          </w:p>
        </w:tc>
        <w:tc>
          <w:tcPr>
            <w:tcW w:w="458" w:type="pct"/>
            <w:vMerge/>
            <w:tcBorders>
              <w:top w:val="single" w:sz="8" w:space="0" w:color="auto"/>
              <w:left w:val="single" w:sz="8" w:space="0" w:color="auto"/>
              <w:bottom w:val="single" w:sz="8" w:space="0" w:color="000000"/>
              <w:right w:val="single" w:sz="8" w:space="0" w:color="auto"/>
            </w:tcBorders>
            <w:vAlign w:val="center"/>
            <w:hideMark/>
          </w:tcPr>
          <w:p w14:paraId="2F24BAA0" w14:textId="77777777" w:rsidR="00E93242" w:rsidRPr="00E93242" w:rsidRDefault="00E93242" w:rsidP="00E93242">
            <w:pPr>
              <w:rPr>
                <w:rFonts w:cs="Arial"/>
                <w:b/>
                <w:bCs/>
                <w:color w:val="FFFFFF"/>
                <w:szCs w:val="20"/>
                <w:lang w:eastAsia="en-GB"/>
              </w:rPr>
            </w:pPr>
          </w:p>
        </w:tc>
        <w:tc>
          <w:tcPr>
            <w:tcW w:w="413" w:type="pct"/>
            <w:vMerge/>
            <w:tcBorders>
              <w:top w:val="single" w:sz="8" w:space="0" w:color="auto"/>
              <w:left w:val="single" w:sz="8" w:space="0" w:color="auto"/>
              <w:bottom w:val="single" w:sz="8" w:space="0" w:color="000000"/>
              <w:right w:val="single" w:sz="8" w:space="0" w:color="auto"/>
            </w:tcBorders>
            <w:vAlign w:val="center"/>
            <w:hideMark/>
          </w:tcPr>
          <w:p w14:paraId="2F18643E" w14:textId="77777777" w:rsidR="00E93242" w:rsidRPr="00E93242" w:rsidRDefault="00E93242" w:rsidP="00E93242">
            <w:pPr>
              <w:rPr>
                <w:rFonts w:cs="Arial"/>
                <w:b/>
                <w:bCs/>
                <w:color w:val="FFFFFF"/>
                <w:szCs w:val="20"/>
                <w:lang w:eastAsia="en-GB"/>
              </w:rPr>
            </w:pPr>
          </w:p>
        </w:tc>
        <w:tc>
          <w:tcPr>
            <w:tcW w:w="275" w:type="pct"/>
            <w:vMerge/>
            <w:tcBorders>
              <w:top w:val="single" w:sz="8" w:space="0" w:color="auto"/>
              <w:left w:val="single" w:sz="8" w:space="0" w:color="auto"/>
              <w:bottom w:val="single" w:sz="8" w:space="0" w:color="000000"/>
              <w:right w:val="single" w:sz="8" w:space="0" w:color="auto"/>
            </w:tcBorders>
            <w:vAlign w:val="center"/>
            <w:hideMark/>
          </w:tcPr>
          <w:p w14:paraId="55CA6960" w14:textId="77777777" w:rsidR="00E93242" w:rsidRPr="00E93242" w:rsidRDefault="00E93242" w:rsidP="00E93242">
            <w:pPr>
              <w:rPr>
                <w:rFonts w:cs="Arial"/>
                <w:b/>
                <w:bCs/>
                <w:color w:val="FFFFFF"/>
                <w:szCs w:val="20"/>
                <w:lang w:eastAsia="en-GB"/>
              </w:rPr>
            </w:pPr>
          </w:p>
        </w:tc>
        <w:tc>
          <w:tcPr>
            <w:tcW w:w="504" w:type="pct"/>
            <w:vMerge/>
            <w:tcBorders>
              <w:top w:val="single" w:sz="8" w:space="0" w:color="auto"/>
              <w:left w:val="single" w:sz="8" w:space="0" w:color="auto"/>
              <w:bottom w:val="single" w:sz="8" w:space="0" w:color="000000"/>
              <w:right w:val="single" w:sz="8" w:space="0" w:color="auto"/>
            </w:tcBorders>
            <w:vAlign w:val="center"/>
            <w:hideMark/>
          </w:tcPr>
          <w:p w14:paraId="51397352" w14:textId="77777777" w:rsidR="00E93242" w:rsidRPr="00E93242" w:rsidRDefault="00E93242" w:rsidP="00E93242">
            <w:pPr>
              <w:rPr>
                <w:rFonts w:cs="Arial"/>
                <w:b/>
                <w:bCs/>
                <w:color w:val="FFFFFF"/>
                <w:szCs w:val="20"/>
                <w:lang w:eastAsia="en-GB"/>
              </w:rPr>
            </w:pPr>
          </w:p>
        </w:tc>
        <w:tc>
          <w:tcPr>
            <w:tcW w:w="413" w:type="pct"/>
            <w:vMerge/>
            <w:tcBorders>
              <w:top w:val="single" w:sz="8" w:space="0" w:color="auto"/>
              <w:left w:val="single" w:sz="8" w:space="0" w:color="auto"/>
              <w:bottom w:val="single" w:sz="8" w:space="0" w:color="000000"/>
              <w:right w:val="single" w:sz="8" w:space="0" w:color="auto"/>
            </w:tcBorders>
            <w:vAlign w:val="center"/>
            <w:hideMark/>
          </w:tcPr>
          <w:p w14:paraId="2409FCC3" w14:textId="77777777" w:rsidR="00E93242" w:rsidRPr="00E93242" w:rsidRDefault="00E93242" w:rsidP="00E93242">
            <w:pPr>
              <w:rPr>
                <w:rFonts w:cs="Arial"/>
                <w:b/>
                <w:bCs/>
                <w:color w:val="FFFFFF"/>
                <w:szCs w:val="20"/>
                <w:lang w:eastAsia="en-GB"/>
              </w:rPr>
            </w:pPr>
          </w:p>
        </w:tc>
        <w:tc>
          <w:tcPr>
            <w:tcW w:w="459" w:type="pct"/>
            <w:gridSpan w:val="2"/>
            <w:tcBorders>
              <w:top w:val="single" w:sz="8" w:space="0" w:color="auto"/>
              <w:left w:val="nil"/>
              <w:bottom w:val="single" w:sz="8" w:space="0" w:color="auto"/>
              <w:right w:val="single" w:sz="8" w:space="0" w:color="000000"/>
            </w:tcBorders>
            <w:shd w:val="clear" w:color="000000" w:fill="00AF41"/>
            <w:vAlign w:val="center"/>
            <w:hideMark/>
          </w:tcPr>
          <w:p w14:paraId="2E3294DD" w14:textId="77777777" w:rsidR="00E93242" w:rsidRPr="00E93242" w:rsidRDefault="00E93242" w:rsidP="00E93242">
            <w:pPr>
              <w:jc w:val="center"/>
              <w:rPr>
                <w:rFonts w:cs="Arial"/>
                <w:b/>
                <w:bCs/>
                <w:color w:val="FFFFFF"/>
                <w:szCs w:val="20"/>
                <w:lang w:eastAsia="en-GB"/>
              </w:rPr>
            </w:pPr>
            <w:r w:rsidRPr="00E93242">
              <w:rPr>
                <w:rFonts w:cs="Arial"/>
                <w:b/>
                <w:bCs/>
                <w:color w:val="FFFFFF"/>
                <w:szCs w:val="20"/>
                <w:lang w:eastAsia="en-GB"/>
              </w:rPr>
              <w:t>At Declaration</w:t>
            </w:r>
          </w:p>
        </w:tc>
        <w:tc>
          <w:tcPr>
            <w:tcW w:w="505" w:type="pct"/>
            <w:gridSpan w:val="2"/>
            <w:tcBorders>
              <w:top w:val="single" w:sz="8" w:space="0" w:color="auto"/>
              <w:left w:val="nil"/>
              <w:bottom w:val="single" w:sz="8" w:space="0" w:color="auto"/>
              <w:right w:val="single" w:sz="8" w:space="0" w:color="000000"/>
            </w:tcBorders>
            <w:shd w:val="clear" w:color="000000" w:fill="00AF41"/>
            <w:vAlign w:val="center"/>
            <w:hideMark/>
          </w:tcPr>
          <w:p w14:paraId="6585BBD3" w14:textId="77777777" w:rsidR="00E93242" w:rsidRPr="00E93242" w:rsidRDefault="00E93242" w:rsidP="00E93242">
            <w:pPr>
              <w:jc w:val="center"/>
              <w:rPr>
                <w:rFonts w:cs="Arial"/>
                <w:b/>
                <w:bCs/>
                <w:color w:val="FFFFFF"/>
                <w:szCs w:val="20"/>
                <w:lang w:eastAsia="en-GB"/>
              </w:rPr>
            </w:pPr>
            <w:r w:rsidRPr="00E93242">
              <w:rPr>
                <w:rFonts w:cs="Arial"/>
                <w:b/>
                <w:bCs/>
                <w:color w:val="FFFFFF"/>
                <w:szCs w:val="20"/>
                <w:lang w:eastAsia="en-GB"/>
              </w:rPr>
              <w:t>Now</w:t>
            </w:r>
          </w:p>
        </w:tc>
        <w:tc>
          <w:tcPr>
            <w:tcW w:w="321" w:type="pct"/>
            <w:tcBorders>
              <w:top w:val="single" w:sz="8" w:space="0" w:color="auto"/>
              <w:left w:val="nil"/>
              <w:bottom w:val="single" w:sz="4" w:space="0" w:color="auto"/>
              <w:right w:val="single" w:sz="8" w:space="0" w:color="auto"/>
            </w:tcBorders>
            <w:shd w:val="clear" w:color="000000" w:fill="00AF41"/>
            <w:vAlign w:val="center"/>
            <w:hideMark/>
          </w:tcPr>
          <w:p w14:paraId="568369D0" w14:textId="77777777" w:rsidR="00E93242" w:rsidRPr="00E93242" w:rsidRDefault="00E93242" w:rsidP="00E93242">
            <w:pPr>
              <w:jc w:val="center"/>
              <w:rPr>
                <w:rFonts w:cs="Arial"/>
                <w:b/>
                <w:bCs/>
                <w:color w:val="FFFFFF"/>
                <w:szCs w:val="20"/>
                <w:lang w:eastAsia="en-GB"/>
              </w:rPr>
            </w:pPr>
            <w:r w:rsidRPr="00E93242">
              <w:rPr>
                <w:rFonts w:cs="Arial"/>
                <w:b/>
                <w:bCs/>
                <w:color w:val="FFFFFF"/>
                <w:szCs w:val="20"/>
                <w:lang w:eastAsia="en-GB"/>
              </w:rPr>
              <w:t>Name</w:t>
            </w:r>
          </w:p>
        </w:tc>
        <w:tc>
          <w:tcPr>
            <w:tcW w:w="458" w:type="pct"/>
            <w:gridSpan w:val="2"/>
            <w:tcBorders>
              <w:top w:val="single" w:sz="8" w:space="0" w:color="auto"/>
              <w:left w:val="nil"/>
              <w:bottom w:val="single" w:sz="4" w:space="0" w:color="auto"/>
              <w:right w:val="single" w:sz="8" w:space="0" w:color="auto"/>
            </w:tcBorders>
            <w:shd w:val="clear" w:color="000000" w:fill="00AF41"/>
            <w:vAlign w:val="center"/>
            <w:hideMark/>
          </w:tcPr>
          <w:p w14:paraId="0A7F3A71" w14:textId="77777777" w:rsidR="00E93242" w:rsidRPr="00E93242" w:rsidRDefault="00E93242" w:rsidP="00E93242">
            <w:pPr>
              <w:jc w:val="center"/>
              <w:rPr>
                <w:rFonts w:cs="Arial"/>
                <w:b/>
                <w:bCs/>
                <w:color w:val="FFFFFF"/>
                <w:szCs w:val="20"/>
                <w:lang w:eastAsia="en-GB"/>
              </w:rPr>
            </w:pPr>
            <w:r w:rsidRPr="00E93242">
              <w:rPr>
                <w:rFonts w:cs="Arial"/>
                <w:b/>
                <w:bCs/>
                <w:color w:val="FFFFFF"/>
                <w:szCs w:val="20"/>
                <w:lang w:eastAsia="en-GB"/>
              </w:rPr>
              <w:t>Date of Publication</w:t>
            </w:r>
          </w:p>
        </w:tc>
        <w:tc>
          <w:tcPr>
            <w:tcW w:w="918" w:type="pct"/>
            <w:gridSpan w:val="2"/>
            <w:tcBorders>
              <w:top w:val="single" w:sz="8" w:space="0" w:color="auto"/>
              <w:left w:val="nil"/>
              <w:bottom w:val="single" w:sz="4" w:space="0" w:color="auto"/>
              <w:right w:val="single" w:sz="8" w:space="0" w:color="auto"/>
            </w:tcBorders>
            <w:shd w:val="clear" w:color="000000" w:fill="00AF41"/>
            <w:vAlign w:val="center"/>
            <w:hideMark/>
          </w:tcPr>
          <w:p w14:paraId="4DF1A76A" w14:textId="77777777" w:rsidR="00E93242" w:rsidRPr="00E93242" w:rsidRDefault="00E93242" w:rsidP="00E93242">
            <w:pPr>
              <w:jc w:val="center"/>
              <w:rPr>
                <w:rFonts w:cs="Arial"/>
                <w:b/>
                <w:bCs/>
                <w:color w:val="FFFFFF"/>
                <w:szCs w:val="20"/>
                <w:lang w:eastAsia="en-GB"/>
              </w:rPr>
            </w:pPr>
            <w:r w:rsidRPr="00E93242">
              <w:rPr>
                <w:rFonts w:cs="Arial"/>
                <w:b/>
                <w:bCs/>
                <w:color w:val="FFFFFF"/>
                <w:szCs w:val="20"/>
                <w:lang w:eastAsia="en-GB"/>
              </w:rPr>
              <w:t>Link</w:t>
            </w:r>
          </w:p>
        </w:tc>
      </w:tr>
      <w:tr w:rsidR="003762FC" w:rsidRPr="003762FC" w14:paraId="04FBA6EA" w14:textId="77777777" w:rsidTr="003762FC">
        <w:trPr>
          <w:trHeight w:val="1657"/>
        </w:trPr>
        <w:tc>
          <w:tcPr>
            <w:tcW w:w="275" w:type="pct"/>
            <w:tcBorders>
              <w:top w:val="nil"/>
              <w:left w:val="single" w:sz="8" w:space="0" w:color="auto"/>
              <w:bottom w:val="single" w:sz="8" w:space="0" w:color="auto"/>
              <w:right w:val="single" w:sz="8" w:space="0" w:color="auto"/>
            </w:tcBorders>
            <w:shd w:val="clear" w:color="000000" w:fill="CBE9D3"/>
            <w:vAlign w:val="center"/>
            <w:hideMark/>
          </w:tcPr>
          <w:p w14:paraId="6C799300" w14:textId="77777777" w:rsidR="003762FC" w:rsidRPr="003762FC" w:rsidRDefault="003762FC" w:rsidP="003762FC">
            <w:pPr>
              <w:jc w:val="center"/>
              <w:rPr>
                <w:rFonts w:cs="Arial"/>
                <w:szCs w:val="20"/>
              </w:rPr>
            </w:pPr>
            <w:r w:rsidRPr="003762FC">
              <w:rPr>
                <w:rFonts w:cs="Arial"/>
                <w:szCs w:val="20"/>
              </w:rPr>
              <w:t>Thanet Urban AQMA</w:t>
            </w:r>
          </w:p>
        </w:tc>
        <w:tc>
          <w:tcPr>
            <w:tcW w:w="458" w:type="pct"/>
            <w:tcBorders>
              <w:top w:val="nil"/>
              <w:left w:val="nil"/>
              <w:bottom w:val="single" w:sz="8" w:space="0" w:color="auto"/>
              <w:right w:val="single" w:sz="8" w:space="0" w:color="auto"/>
            </w:tcBorders>
            <w:shd w:val="clear" w:color="auto" w:fill="auto"/>
            <w:vAlign w:val="center"/>
            <w:hideMark/>
          </w:tcPr>
          <w:p w14:paraId="0F0966C2" w14:textId="77777777" w:rsidR="003762FC" w:rsidRPr="003762FC" w:rsidRDefault="003762FC" w:rsidP="003762FC">
            <w:pPr>
              <w:jc w:val="center"/>
              <w:rPr>
                <w:rFonts w:cs="Arial"/>
                <w:szCs w:val="20"/>
              </w:rPr>
            </w:pPr>
            <w:r w:rsidRPr="003762FC">
              <w:rPr>
                <w:rFonts w:cs="Arial"/>
                <w:szCs w:val="20"/>
              </w:rPr>
              <w:t>17/11/2011</w:t>
            </w:r>
          </w:p>
        </w:tc>
        <w:tc>
          <w:tcPr>
            <w:tcW w:w="413" w:type="pct"/>
            <w:tcBorders>
              <w:top w:val="nil"/>
              <w:left w:val="nil"/>
              <w:bottom w:val="single" w:sz="8" w:space="0" w:color="auto"/>
              <w:right w:val="single" w:sz="8" w:space="0" w:color="auto"/>
            </w:tcBorders>
            <w:shd w:val="clear" w:color="auto" w:fill="auto"/>
            <w:vAlign w:val="center"/>
            <w:hideMark/>
          </w:tcPr>
          <w:p w14:paraId="76B7C869" w14:textId="77777777" w:rsidR="003762FC" w:rsidRPr="003762FC" w:rsidRDefault="003762FC" w:rsidP="003762FC">
            <w:pPr>
              <w:jc w:val="center"/>
              <w:rPr>
                <w:rFonts w:cs="Arial"/>
                <w:szCs w:val="20"/>
              </w:rPr>
            </w:pPr>
            <w:r w:rsidRPr="003762FC">
              <w:rPr>
                <w:rFonts w:cs="Arial"/>
                <w:szCs w:val="20"/>
              </w:rPr>
              <w:t>NO</w:t>
            </w:r>
            <w:r w:rsidRPr="005973DF">
              <w:rPr>
                <w:rFonts w:cs="Arial"/>
                <w:szCs w:val="20"/>
                <w:vertAlign w:val="subscript"/>
              </w:rPr>
              <w:t>2</w:t>
            </w:r>
            <w:r w:rsidRPr="003762FC">
              <w:rPr>
                <w:rFonts w:cs="Arial"/>
                <w:szCs w:val="20"/>
              </w:rPr>
              <w:t xml:space="preserve"> Annual Mean</w:t>
            </w:r>
          </w:p>
        </w:tc>
        <w:tc>
          <w:tcPr>
            <w:tcW w:w="275" w:type="pct"/>
            <w:tcBorders>
              <w:top w:val="nil"/>
              <w:left w:val="nil"/>
              <w:bottom w:val="single" w:sz="8" w:space="0" w:color="auto"/>
              <w:right w:val="single" w:sz="8" w:space="0" w:color="auto"/>
            </w:tcBorders>
            <w:shd w:val="clear" w:color="auto" w:fill="auto"/>
            <w:vAlign w:val="center"/>
            <w:hideMark/>
          </w:tcPr>
          <w:p w14:paraId="03905D3C" w14:textId="77777777" w:rsidR="003762FC" w:rsidRPr="003762FC" w:rsidRDefault="003762FC" w:rsidP="003762FC">
            <w:pPr>
              <w:jc w:val="center"/>
              <w:rPr>
                <w:rFonts w:cs="Arial"/>
                <w:szCs w:val="20"/>
              </w:rPr>
            </w:pPr>
            <w:r w:rsidRPr="003762FC">
              <w:rPr>
                <w:rFonts w:cs="Arial"/>
                <w:szCs w:val="20"/>
              </w:rPr>
              <w:t>Thanet</w:t>
            </w:r>
          </w:p>
        </w:tc>
        <w:tc>
          <w:tcPr>
            <w:tcW w:w="504" w:type="pct"/>
            <w:tcBorders>
              <w:top w:val="nil"/>
              <w:left w:val="nil"/>
              <w:bottom w:val="single" w:sz="8" w:space="0" w:color="auto"/>
              <w:right w:val="single" w:sz="8" w:space="0" w:color="auto"/>
            </w:tcBorders>
            <w:shd w:val="clear" w:color="auto" w:fill="auto"/>
            <w:vAlign w:val="center"/>
            <w:hideMark/>
          </w:tcPr>
          <w:p w14:paraId="5455684A" w14:textId="77777777" w:rsidR="003762FC" w:rsidRPr="003762FC" w:rsidRDefault="003762FC" w:rsidP="003762FC">
            <w:pPr>
              <w:jc w:val="center"/>
              <w:rPr>
                <w:rFonts w:cs="Arial"/>
                <w:szCs w:val="20"/>
              </w:rPr>
            </w:pPr>
            <w:r w:rsidRPr="003762FC">
              <w:rPr>
                <w:rFonts w:cs="Arial"/>
                <w:szCs w:val="20"/>
              </w:rPr>
              <w:t>An area encompassing a number of urban areas within Thanet</w:t>
            </w:r>
          </w:p>
        </w:tc>
        <w:tc>
          <w:tcPr>
            <w:tcW w:w="413" w:type="pct"/>
            <w:tcBorders>
              <w:top w:val="nil"/>
              <w:left w:val="nil"/>
              <w:bottom w:val="single" w:sz="8" w:space="0" w:color="auto"/>
              <w:right w:val="single" w:sz="8" w:space="0" w:color="auto"/>
            </w:tcBorders>
            <w:shd w:val="clear" w:color="auto" w:fill="auto"/>
            <w:vAlign w:val="center"/>
            <w:hideMark/>
          </w:tcPr>
          <w:p w14:paraId="6B8EC023" w14:textId="77777777" w:rsidR="003762FC" w:rsidRPr="003762FC" w:rsidRDefault="005973DF" w:rsidP="003762FC">
            <w:pPr>
              <w:jc w:val="center"/>
              <w:rPr>
                <w:rFonts w:cs="Arial"/>
                <w:szCs w:val="20"/>
              </w:rPr>
            </w:pPr>
            <w:r>
              <w:rPr>
                <w:rFonts w:cs="Arial"/>
                <w:szCs w:val="20"/>
              </w:rPr>
              <w:t>No</w:t>
            </w:r>
          </w:p>
        </w:tc>
        <w:tc>
          <w:tcPr>
            <w:tcW w:w="182" w:type="pct"/>
            <w:tcBorders>
              <w:top w:val="nil"/>
              <w:left w:val="nil"/>
              <w:bottom w:val="single" w:sz="8" w:space="0" w:color="auto"/>
              <w:right w:val="single" w:sz="8" w:space="0" w:color="auto"/>
            </w:tcBorders>
            <w:shd w:val="clear" w:color="auto" w:fill="auto"/>
            <w:vAlign w:val="center"/>
            <w:hideMark/>
          </w:tcPr>
          <w:p w14:paraId="5E6DF613" w14:textId="77777777" w:rsidR="003762FC" w:rsidRPr="003762FC" w:rsidRDefault="003762FC" w:rsidP="003762FC">
            <w:pPr>
              <w:jc w:val="center"/>
              <w:rPr>
                <w:rFonts w:cs="Arial"/>
                <w:szCs w:val="20"/>
              </w:rPr>
            </w:pPr>
            <w:r w:rsidRPr="003762FC">
              <w:rPr>
                <w:rFonts w:cs="Arial"/>
                <w:szCs w:val="20"/>
              </w:rPr>
              <w:t>47</w:t>
            </w:r>
          </w:p>
        </w:tc>
        <w:tc>
          <w:tcPr>
            <w:tcW w:w="277" w:type="pct"/>
            <w:tcBorders>
              <w:top w:val="nil"/>
              <w:left w:val="nil"/>
              <w:bottom w:val="single" w:sz="8" w:space="0" w:color="auto"/>
              <w:right w:val="single" w:sz="8" w:space="0" w:color="auto"/>
            </w:tcBorders>
            <w:shd w:val="clear" w:color="auto" w:fill="auto"/>
            <w:vAlign w:val="center"/>
            <w:hideMark/>
          </w:tcPr>
          <w:p w14:paraId="3B861E61" w14:textId="77777777" w:rsidR="003762FC" w:rsidRPr="003762FC" w:rsidRDefault="003762FC" w:rsidP="003762FC">
            <w:pPr>
              <w:jc w:val="center"/>
              <w:rPr>
                <w:rFonts w:cs="Arial"/>
                <w:szCs w:val="20"/>
              </w:rPr>
            </w:pPr>
            <w:r w:rsidRPr="003762FC">
              <w:rPr>
                <w:rFonts w:cs="Arial"/>
                <w:szCs w:val="20"/>
              </w:rPr>
              <w:t>µg/m</w:t>
            </w:r>
            <w:r w:rsidRPr="005973DF">
              <w:rPr>
                <w:rFonts w:cs="Arial"/>
                <w:szCs w:val="20"/>
                <w:vertAlign w:val="superscript"/>
              </w:rPr>
              <w:t>3</w:t>
            </w:r>
          </w:p>
        </w:tc>
        <w:tc>
          <w:tcPr>
            <w:tcW w:w="229" w:type="pct"/>
            <w:tcBorders>
              <w:top w:val="single" w:sz="4" w:space="0" w:color="auto"/>
              <w:left w:val="nil"/>
              <w:bottom w:val="single" w:sz="8" w:space="0" w:color="auto"/>
              <w:right w:val="single" w:sz="8" w:space="0" w:color="auto"/>
            </w:tcBorders>
            <w:shd w:val="clear" w:color="auto" w:fill="auto"/>
            <w:vAlign w:val="center"/>
            <w:hideMark/>
          </w:tcPr>
          <w:p w14:paraId="23484329" w14:textId="18E21AE1" w:rsidR="003762FC" w:rsidRPr="00174A49" w:rsidRDefault="00174A49" w:rsidP="003762FC">
            <w:pPr>
              <w:jc w:val="center"/>
              <w:rPr>
                <w:rFonts w:cs="Arial"/>
                <w:szCs w:val="20"/>
              </w:rPr>
            </w:pPr>
            <w:r w:rsidRPr="00174A49">
              <w:rPr>
                <w:rFonts w:cs="Arial"/>
                <w:szCs w:val="20"/>
              </w:rPr>
              <w:t>37.6</w:t>
            </w:r>
          </w:p>
        </w:tc>
        <w:tc>
          <w:tcPr>
            <w:tcW w:w="276" w:type="pct"/>
            <w:tcBorders>
              <w:top w:val="single" w:sz="4" w:space="0" w:color="auto"/>
              <w:left w:val="nil"/>
              <w:bottom w:val="single" w:sz="8" w:space="0" w:color="auto"/>
              <w:right w:val="single" w:sz="8" w:space="0" w:color="auto"/>
            </w:tcBorders>
            <w:shd w:val="clear" w:color="auto" w:fill="auto"/>
            <w:vAlign w:val="center"/>
            <w:hideMark/>
          </w:tcPr>
          <w:p w14:paraId="26454028" w14:textId="77777777" w:rsidR="003762FC" w:rsidRPr="003762FC" w:rsidRDefault="003762FC" w:rsidP="003762FC">
            <w:pPr>
              <w:jc w:val="center"/>
              <w:rPr>
                <w:rFonts w:cs="Arial"/>
                <w:szCs w:val="20"/>
              </w:rPr>
            </w:pPr>
            <w:r w:rsidRPr="003762FC">
              <w:rPr>
                <w:rFonts w:cs="Arial"/>
                <w:szCs w:val="20"/>
              </w:rPr>
              <w:t>µg/m</w:t>
            </w:r>
            <w:r w:rsidRPr="005973DF">
              <w:rPr>
                <w:rFonts w:cs="Arial"/>
                <w:szCs w:val="20"/>
                <w:vertAlign w:val="superscript"/>
              </w:rPr>
              <w:t>3</w:t>
            </w:r>
          </w:p>
        </w:tc>
        <w:tc>
          <w:tcPr>
            <w:tcW w:w="328" w:type="pct"/>
            <w:gridSpan w:val="2"/>
            <w:tcBorders>
              <w:top w:val="single" w:sz="4" w:space="0" w:color="auto"/>
              <w:left w:val="nil"/>
              <w:bottom w:val="single" w:sz="8" w:space="0" w:color="auto"/>
              <w:right w:val="single" w:sz="8" w:space="0" w:color="auto"/>
            </w:tcBorders>
            <w:shd w:val="clear" w:color="auto" w:fill="auto"/>
            <w:vAlign w:val="center"/>
            <w:hideMark/>
          </w:tcPr>
          <w:p w14:paraId="49BB0437" w14:textId="77777777" w:rsidR="003762FC" w:rsidRPr="003762FC" w:rsidRDefault="003762FC" w:rsidP="003762FC">
            <w:pPr>
              <w:jc w:val="center"/>
              <w:rPr>
                <w:rFonts w:cs="Arial"/>
                <w:szCs w:val="20"/>
              </w:rPr>
            </w:pPr>
            <w:r w:rsidRPr="003762FC">
              <w:rPr>
                <w:rFonts w:cs="Arial"/>
                <w:szCs w:val="20"/>
              </w:rPr>
              <w:t>Air Quality Action Plan</w:t>
            </w:r>
          </w:p>
        </w:tc>
        <w:tc>
          <w:tcPr>
            <w:tcW w:w="456" w:type="pct"/>
            <w:gridSpan w:val="2"/>
            <w:tcBorders>
              <w:top w:val="single" w:sz="4" w:space="0" w:color="auto"/>
              <w:left w:val="nil"/>
              <w:bottom w:val="single" w:sz="8" w:space="0" w:color="auto"/>
              <w:right w:val="single" w:sz="8" w:space="0" w:color="auto"/>
            </w:tcBorders>
            <w:shd w:val="clear" w:color="auto" w:fill="auto"/>
            <w:vAlign w:val="center"/>
            <w:hideMark/>
          </w:tcPr>
          <w:p w14:paraId="269D88F9" w14:textId="77777777" w:rsidR="003762FC" w:rsidRPr="003762FC" w:rsidRDefault="003762FC" w:rsidP="003762FC">
            <w:pPr>
              <w:jc w:val="center"/>
              <w:rPr>
                <w:rFonts w:cs="Arial"/>
                <w:szCs w:val="20"/>
              </w:rPr>
            </w:pPr>
            <w:r w:rsidRPr="003762FC">
              <w:rPr>
                <w:rFonts w:cs="Arial"/>
                <w:szCs w:val="20"/>
              </w:rPr>
              <w:t>2013</w:t>
            </w:r>
          </w:p>
        </w:tc>
        <w:tc>
          <w:tcPr>
            <w:tcW w:w="913" w:type="pct"/>
            <w:tcBorders>
              <w:top w:val="single" w:sz="4" w:space="0" w:color="auto"/>
              <w:left w:val="nil"/>
              <w:bottom w:val="single" w:sz="8" w:space="0" w:color="auto"/>
              <w:right w:val="single" w:sz="8" w:space="0" w:color="auto"/>
            </w:tcBorders>
            <w:shd w:val="clear" w:color="auto" w:fill="auto"/>
            <w:vAlign w:val="center"/>
            <w:hideMark/>
          </w:tcPr>
          <w:p w14:paraId="049C8DE1" w14:textId="77777777" w:rsidR="003762FC" w:rsidRPr="003762FC" w:rsidRDefault="003762FC" w:rsidP="003762FC">
            <w:pPr>
              <w:jc w:val="center"/>
              <w:rPr>
                <w:rFonts w:cs="Arial"/>
                <w:szCs w:val="20"/>
                <w:lang w:eastAsia="en-GB"/>
              </w:rPr>
            </w:pPr>
            <w:r w:rsidRPr="003762FC">
              <w:rPr>
                <w:rFonts w:cs="Arial"/>
                <w:szCs w:val="20"/>
                <w:lang w:eastAsia="en-GB"/>
              </w:rPr>
              <w:t>https://democracy.thanet.gov.uk/documents/s30405/Annex%201%20-%20Thanet%20AQAP%202013%20v2.pdf</w:t>
            </w:r>
          </w:p>
        </w:tc>
      </w:tr>
    </w:tbl>
    <w:p w14:paraId="453F1EFF" w14:textId="77777777" w:rsidR="004B7769" w:rsidRPr="00ED22FB" w:rsidRDefault="004B7769" w:rsidP="00ED22FB">
      <w:pPr>
        <w:spacing w:before="120" w:after="120"/>
        <w:rPr>
          <w:b/>
          <w:color w:val="FF0000"/>
        </w:rPr>
      </w:pPr>
    </w:p>
    <w:p w14:paraId="2194FB20" w14:textId="77777777" w:rsidR="001669F8" w:rsidRPr="004B7769" w:rsidRDefault="001669F8" w:rsidP="00A634DC"/>
    <w:p w14:paraId="6B72AFF9" w14:textId="20C81237" w:rsidR="00D779BE" w:rsidRPr="003A2C27" w:rsidRDefault="004A3765" w:rsidP="003A2C27">
      <w:pPr>
        <w:tabs>
          <w:tab w:val="left" w:pos="284"/>
        </w:tabs>
        <w:rPr>
          <w:rFonts w:cs="Arial"/>
          <w:sz w:val="16"/>
        </w:rPr>
        <w:sectPr w:rsidR="00D779BE" w:rsidRPr="003A2C27" w:rsidSect="00A05AB4">
          <w:footerReference w:type="default" r:id="rId18"/>
          <w:pgSz w:w="16838" w:h="11906" w:orient="landscape" w:code="9"/>
          <w:pgMar w:top="1418" w:right="1701" w:bottom="1418" w:left="1134" w:header="964" w:footer="454" w:gutter="0"/>
          <w:cols w:space="708"/>
          <w:docGrid w:linePitch="360"/>
        </w:sectPr>
      </w:pPr>
      <w:sdt>
        <w:sdtPr>
          <w:rPr>
            <w:rFonts w:cs="Arial"/>
            <w:b/>
            <w:sz w:val="16"/>
          </w:rPr>
          <w:id w:val="1676231793"/>
          <w14:checkbox>
            <w14:checked w14:val="1"/>
            <w14:checkedState w14:val="2612" w14:font="MS Gothic"/>
            <w14:uncheckedState w14:val="2610" w14:font="MS Gothic"/>
          </w14:checkbox>
        </w:sdtPr>
        <w:sdtContent>
          <w:r w:rsidR="003A2C27">
            <w:rPr>
              <w:rFonts w:ascii="MS Gothic" w:eastAsia="MS Gothic" w:hAnsi="MS Gothic" w:cs="Arial" w:hint="eastAsia"/>
              <w:b/>
              <w:sz w:val="16"/>
            </w:rPr>
            <w:t>☒</w:t>
          </w:r>
        </w:sdtContent>
      </w:sdt>
      <w:r w:rsidR="00B361AD" w:rsidRPr="000F02BA">
        <w:rPr>
          <w:rFonts w:cs="Arial"/>
          <w:b/>
          <w:sz w:val="16"/>
        </w:rPr>
        <w:tab/>
      </w:r>
      <w:r w:rsidR="00B361AD" w:rsidRPr="000F02BA">
        <w:rPr>
          <w:rFonts w:cs="Arial"/>
          <w:b/>
          <w:color w:val="FF0000"/>
        </w:rPr>
        <w:t xml:space="preserve"> </w:t>
      </w:r>
      <w:r w:rsidR="00FF5F80">
        <w:rPr>
          <w:rFonts w:cs="Arial"/>
          <w:b/>
        </w:rPr>
        <w:t>Thanet District Council c</w:t>
      </w:r>
      <w:r w:rsidR="00B361AD" w:rsidRPr="000F02BA">
        <w:rPr>
          <w:rFonts w:cs="Arial"/>
          <w:b/>
        </w:rPr>
        <w:t xml:space="preserve">onfirm </w:t>
      </w:r>
      <w:r w:rsidR="00E95C47" w:rsidRPr="000F02BA">
        <w:rPr>
          <w:rFonts w:cs="Arial"/>
          <w:b/>
        </w:rPr>
        <w:t>the information on UK-Air regarding their AQMA</w:t>
      </w:r>
      <w:r w:rsidR="00D60D5C" w:rsidRPr="000F02BA">
        <w:rPr>
          <w:rFonts w:cs="Arial"/>
          <w:b/>
        </w:rPr>
        <w:t>(</w:t>
      </w:r>
      <w:r w:rsidR="00E95C47" w:rsidRPr="000F02BA">
        <w:rPr>
          <w:rFonts w:cs="Arial"/>
          <w:b/>
        </w:rPr>
        <w:t>s</w:t>
      </w:r>
      <w:r w:rsidR="00D60D5C" w:rsidRPr="000F02BA">
        <w:rPr>
          <w:rFonts w:cs="Arial"/>
          <w:b/>
        </w:rPr>
        <w:t>)</w:t>
      </w:r>
      <w:r w:rsidR="00E95C47" w:rsidRPr="000F02BA">
        <w:rPr>
          <w:rFonts w:cs="Arial"/>
          <w:b/>
        </w:rPr>
        <w:t xml:space="preserve"> is up to </w:t>
      </w:r>
      <w:r w:rsidR="00E95C47" w:rsidRPr="00EF4CB5">
        <w:rPr>
          <w:rFonts w:cs="Arial"/>
          <w:b/>
          <w:szCs w:val="20"/>
        </w:rPr>
        <w:t>date</w:t>
      </w:r>
      <w:bookmarkStart w:id="39" w:name="_Toc476913738"/>
      <w:bookmarkStart w:id="40" w:name="_Toc476913917"/>
      <w:bookmarkStart w:id="41" w:name="_Toc476913984"/>
      <w:bookmarkStart w:id="42" w:name="_Toc476914145"/>
      <w:bookmarkStart w:id="43" w:name="_Toc476914251"/>
      <w:bookmarkStart w:id="44" w:name="_Toc476918128"/>
      <w:bookmarkEnd w:id="39"/>
      <w:bookmarkEnd w:id="40"/>
      <w:bookmarkEnd w:id="41"/>
      <w:bookmarkEnd w:id="42"/>
      <w:bookmarkEnd w:id="43"/>
      <w:bookmarkEnd w:id="44"/>
    </w:p>
    <w:p w14:paraId="3E637A05" w14:textId="44E47EF4" w:rsidR="00763C89" w:rsidRDefault="0007237A" w:rsidP="0088397A">
      <w:pPr>
        <w:pStyle w:val="Heading2"/>
      </w:pPr>
      <w:bookmarkStart w:id="45" w:name="_Toc42786460"/>
      <w:r>
        <w:lastRenderedPageBreak/>
        <w:t>Progress and Impact of Measures to address Air Quality in</w:t>
      </w:r>
      <w:r w:rsidR="00E15FE6">
        <w:t xml:space="preserve"> Thanet District Council</w:t>
      </w:r>
      <w:bookmarkStart w:id="46" w:name="_Toc219711651"/>
      <w:bookmarkStart w:id="47" w:name="_Toc219713509"/>
      <w:bookmarkStart w:id="48" w:name="_Toc72901079"/>
      <w:bookmarkEnd w:id="12"/>
      <w:bookmarkEnd w:id="45"/>
      <w:bookmarkEnd w:id="46"/>
      <w:bookmarkEnd w:id="47"/>
    </w:p>
    <w:p w14:paraId="289CDBDD" w14:textId="2D9F52AA" w:rsidR="00FA084A" w:rsidRPr="00FA084A" w:rsidRDefault="00FA084A" w:rsidP="00763C89">
      <w:pPr>
        <w:pStyle w:val="Style1"/>
        <w:jc w:val="both"/>
      </w:pPr>
      <w:r>
        <w:t xml:space="preserve">Defra’s appraisal of </w:t>
      </w:r>
      <w:r w:rsidR="00753885">
        <w:t>the 2019</w:t>
      </w:r>
      <w:r>
        <w:t xml:space="preserve"> ASR</w:t>
      </w:r>
      <w:r w:rsidR="00046C25">
        <w:t xml:space="preserve"> </w:t>
      </w:r>
      <w:r w:rsidR="00046C25" w:rsidRPr="001C438D">
        <w:t xml:space="preserve">confirmed that the conclusions </w:t>
      </w:r>
      <w:r w:rsidR="00753885">
        <w:t>we</w:t>
      </w:r>
      <w:r w:rsidR="00046C25" w:rsidRPr="001C438D">
        <w:t>re acceptable for all sources and pollutants</w:t>
      </w:r>
      <w:r w:rsidR="00753885">
        <w:t>,</w:t>
      </w:r>
      <w:r w:rsidR="00046C25">
        <w:t xml:space="preserve"> and it was </w:t>
      </w:r>
      <w:r>
        <w:t xml:space="preserve">noted that there were no exceedances of the </w:t>
      </w:r>
      <w:r w:rsidR="00046C25">
        <w:t xml:space="preserve">nitrogen dioxide </w:t>
      </w:r>
      <w:r>
        <w:t xml:space="preserve">annual </w:t>
      </w:r>
      <w:r w:rsidR="00046C25">
        <w:t>mean</w:t>
      </w:r>
      <w:r>
        <w:t xml:space="preserve"> </w:t>
      </w:r>
      <w:r w:rsidR="00046C25">
        <w:t xml:space="preserve">objective </w:t>
      </w:r>
      <w:r>
        <w:t xml:space="preserve">within Thanet.  </w:t>
      </w:r>
      <w:r w:rsidR="00EC4ED1">
        <w:t>With</w:t>
      </w:r>
      <w:r>
        <w:t xml:space="preserve"> regard</w:t>
      </w:r>
      <w:r w:rsidR="00EC4ED1">
        <w:t>s</w:t>
      </w:r>
      <w:r>
        <w:t xml:space="preserve"> to the AQMA, Defra </w:t>
      </w:r>
      <w:r w:rsidR="00680D3E">
        <w:t xml:space="preserve">supports the Council’s decision to review </w:t>
      </w:r>
      <w:r w:rsidR="00EC4ED1">
        <w:t>monitoring</w:t>
      </w:r>
      <w:r w:rsidR="00680D3E">
        <w:t xml:space="preserve"> data </w:t>
      </w:r>
      <w:r w:rsidR="00EC4ED1">
        <w:t>in</w:t>
      </w:r>
      <w:r w:rsidR="00680D3E">
        <w:t xml:space="preserve"> the AQMA, </w:t>
      </w:r>
      <w:r w:rsidR="00753885">
        <w:t xml:space="preserve">and </w:t>
      </w:r>
      <w:r w:rsidR="00680D3E">
        <w:t xml:space="preserve">to assess whether the AQMA should reduce in size or be revoked. Defra acknowledged that the measures within the AQAP have been updated; however, they encouraged the Council to produce a new AQAP since the current </w:t>
      </w:r>
      <w:r w:rsidR="00753885">
        <w:t xml:space="preserve">version </w:t>
      </w:r>
      <w:r w:rsidR="00680D3E">
        <w:t xml:space="preserve">was published over </w:t>
      </w:r>
      <w:r w:rsidR="00753885">
        <w:t>five</w:t>
      </w:r>
      <w:r w:rsidR="00680D3E">
        <w:t xml:space="preserve"> years ago.</w:t>
      </w:r>
      <w:r w:rsidR="00046C25">
        <w:t xml:space="preserve"> In light of the reductions in concentrations, and absence of any</w:t>
      </w:r>
      <w:r w:rsidR="00680D3E">
        <w:t xml:space="preserve"> </w:t>
      </w:r>
      <w:r w:rsidR="00046C25">
        <w:t xml:space="preserve">exceedances, the </w:t>
      </w:r>
      <w:r w:rsidR="00EC4ED1">
        <w:t xml:space="preserve">AQAP will not be updated, but measures </w:t>
      </w:r>
      <w:r w:rsidR="00753885">
        <w:t xml:space="preserve">will be </w:t>
      </w:r>
      <w:r w:rsidR="00EC4ED1">
        <w:t>progressed through other policy areas such as the Kent Low Emissions Strategy, the Thanet Transport Strategy and the planning system.  These documents will also be used to progress reductions in PM</w:t>
      </w:r>
      <w:r w:rsidR="00EC4ED1" w:rsidRPr="00EC4ED1">
        <w:rPr>
          <w:vertAlign w:val="subscript"/>
        </w:rPr>
        <w:t xml:space="preserve">2.5 </w:t>
      </w:r>
      <w:r w:rsidR="00753885" w:rsidRPr="00B86595">
        <w:t>concentrations</w:t>
      </w:r>
      <w:r w:rsidR="00753885">
        <w:rPr>
          <w:vertAlign w:val="subscript"/>
        </w:rPr>
        <w:t xml:space="preserve"> </w:t>
      </w:r>
      <w:r w:rsidR="00EC4ED1">
        <w:t xml:space="preserve">across Thanet. </w:t>
      </w:r>
      <w:r w:rsidR="00680D3E">
        <w:t xml:space="preserve"> </w:t>
      </w:r>
      <w:r w:rsidR="00EC4ED1">
        <w:t xml:space="preserve">All other minor comments </w:t>
      </w:r>
      <w:r w:rsidR="00753885">
        <w:t xml:space="preserve">made by Defra </w:t>
      </w:r>
      <w:r w:rsidR="00EC4ED1">
        <w:t>have been taken into account in this (2020) ASR.</w:t>
      </w:r>
    </w:p>
    <w:p w14:paraId="513C5A0A" w14:textId="262F2F5B" w:rsidR="00F67DE0" w:rsidRPr="0054513D" w:rsidRDefault="00763C89" w:rsidP="000F02BA">
      <w:pPr>
        <w:pStyle w:val="Style1"/>
        <w:jc w:val="both"/>
      </w:pPr>
      <w:r>
        <w:t>Details of all the Action Plan measures completed, in progress or planned</w:t>
      </w:r>
      <w:r w:rsidR="00753885">
        <w:t>,</w:t>
      </w:r>
      <w:r>
        <w:t xml:space="preserve"> are set out in </w:t>
      </w:r>
      <w:r>
        <w:fldChar w:fldCharType="begin"/>
      </w:r>
      <w:r>
        <w:instrText xml:space="preserve"> REF _Ref478545870 \h </w:instrText>
      </w:r>
      <w:r>
        <w:fldChar w:fldCharType="separate"/>
      </w:r>
      <w:r w:rsidR="003B1F28">
        <w:t xml:space="preserve">Table </w:t>
      </w:r>
      <w:r w:rsidR="003B1F28">
        <w:rPr>
          <w:noProof/>
        </w:rPr>
        <w:t>2</w:t>
      </w:r>
      <w:r w:rsidR="003B1F28">
        <w:t>.</w:t>
      </w:r>
      <w:r w:rsidR="003B1F28">
        <w:rPr>
          <w:noProof/>
        </w:rPr>
        <w:t>2</w:t>
      </w:r>
      <w:r>
        <w:fldChar w:fldCharType="end"/>
      </w:r>
      <w:r>
        <w:t xml:space="preserve"> including those that supersede the AQAP</w:t>
      </w:r>
      <w:r w:rsidR="0000499D">
        <w:t xml:space="preserve">.  </w:t>
      </w:r>
      <w:r w:rsidR="00F67DE0">
        <w:t>More detail on these measures can be found in the Action Plan</w:t>
      </w:r>
      <w:r w:rsidR="00D415F3" w:rsidRPr="0054513D">
        <w:t xml:space="preserve">. </w:t>
      </w:r>
      <w:r w:rsidR="00760801" w:rsidRPr="0054513D">
        <w:t>The k</w:t>
      </w:r>
      <w:r w:rsidR="00F67DE0" w:rsidRPr="0054513D">
        <w:t>ey completed measure</w:t>
      </w:r>
      <w:r w:rsidR="00753885">
        <w:t>s</w:t>
      </w:r>
      <w:r w:rsidR="00760801" w:rsidRPr="0054513D">
        <w:t xml:space="preserve"> </w:t>
      </w:r>
      <w:r w:rsidR="00753885">
        <w:t>are</w:t>
      </w:r>
      <w:r w:rsidR="00F67DE0" w:rsidRPr="0054513D">
        <w:t xml:space="preserve"> </w:t>
      </w:r>
      <w:r w:rsidR="007B0A0F" w:rsidRPr="0054513D">
        <w:t xml:space="preserve">a successful ULEV bid for </w:t>
      </w:r>
      <w:r w:rsidR="000D6B29">
        <w:t xml:space="preserve">electric charging </w:t>
      </w:r>
      <w:r w:rsidR="007B0A0F" w:rsidRPr="0054513D">
        <w:t xml:space="preserve">infrastructure </w:t>
      </w:r>
      <w:r w:rsidR="00753885">
        <w:t xml:space="preserve">for taxis </w:t>
      </w:r>
      <w:r w:rsidR="007B0A0F" w:rsidRPr="0054513D">
        <w:t>and the Kent and Medway Energy and Low Emissions Strategy.</w:t>
      </w:r>
    </w:p>
    <w:p w14:paraId="135713F1" w14:textId="2858A81C" w:rsidR="000D4225" w:rsidRPr="0054513D" w:rsidRDefault="000D4225" w:rsidP="000F02BA">
      <w:pPr>
        <w:pStyle w:val="Style1"/>
        <w:jc w:val="both"/>
      </w:pPr>
      <w:r w:rsidRPr="0054513D">
        <w:t>Thanet District Council expect</w:t>
      </w:r>
      <w:r w:rsidR="007B0A0F" w:rsidRPr="0054513D">
        <w:t>s the new charging points and accompanying Taxi Licensing Policy</w:t>
      </w:r>
      <w:r w:rsidR="000D6B29">
        <w:t>,</w:t>
      </w:r>
      <w:r w:rsidR="007B0A0F" w:rsidRPr="0054513D">
        <w:t xml:space="preserve"> which will introduce an age limit on diesel vehicles</w:t>
      </w:r>
      <w:r w:rsidR="000D6B29">
        <w:t>,</w:t>
      </w:r>
      <w:r w:rsidR="007B0A0F" w:rsidRPr="0054513D">
        <w:t xml:space="preserve"> as well as the publication of Kent and Medway Energy and Low Emission Strategy</w:t>
      </w:r>
      <w:r w:rsidR="00BA5827">
        <w:t>,</w:t>
      </w:r>
      <w:r w:rsidR="007B0A0F" w:rsidRPr="0054513D">
        <w:t xml:space="preserve"> to be completed in 2020. </w:t>
      </w:r>
      <w:r w:rsidRPr="0054513D">
        <w:t xml:space="preserve"> </w:t>
      </w:r>
      <w:r w:rsidR="00BD6B9E" w:rsidRPr="0054513D">
        <w:t>M</w:t>
      </w:r>
      <w:r w:rsidRPr="0054513D">
        <w:t xml:space="preserve">any </w:t>
      </w:r>
      <w:r w:rsidR="000D6B29">
        <w:t xml:space="preserve">of the other </w:t>
      </w:r>
      <w:r w:rsidRPr="0054513D">
        <w:t xml:space="preserve">measures require </w:t>
      </w:r>
      <w:r w:rsidR="00753885">
        <w:t>ongoing</w:t>
      </w:r>
      <w:r w:rsidRPr="0054513D">
        <w:t xml:space="preserve"> work.  Thanet District Council</w:t>
      </w:r>
      <w:r w:rsidR="0007237A" w:rsidRPr="0054513D">
        <w:t>’s</w:t>
      </w:r>
      <w:r w:rsidR="0054496D" w:rsidRPr="0054513D">
        <w:t xml:space="preserve"> priorities for the coming year are</w:t>
      </w:r>
      <w:r w:rsidRPr="0054513D">
        <w:t>:</w:t>
      </w:r>
    </w:p>
    <w:p w14:paraId="0EA4C405" w14:textId="3839A4DA" w:rsidR="000D4225" w:rsidRPr="0054513D" w:rsidRDefault="000D4225" w:rsidP="000D4225">
      <w:pPr>
        <w:pStyle w:val="Style1"/>
        <w:numPr>
          <w:ilvl w:val="0"/>
          <w:numId w:val="17"/>
        </w:numPr>
        <w:jc w:val="both"/>
      </w:pPr>
      <w:r w:rsidRPr="0054513D">
        <w:t xml:space="preserve">Continue the partnership with Kent County Council </w:t>
      </w:r>
      <w:r w:rsidR="000D6B29">
        <w:t>o</w:t>
      </w:r>
      <w:r w:rsidR="000D6B29" w:rsidRPr="0054513D">
        <w:t xml:space="preserve">n </w:t>
      </w:r>
      <w:r w:rsidRPr="0054513D">
        <w:t xml:space="preserve">the implementation of </w:t>
      </w:r>
      <w:r w:rsidR="00753885">
        <w:t xml:space="preserve">the </w:t>
      </w:r>
      <w:r w:rsidRPr="0054513D">
        <w:t xml:space="preserve">Local Transport Plan; </w:t>
      </w:r>
    </w:p>
    <w:p w14:paraId="6200A185" w14:textId="4FCF419E" w:rsidR="00760801" w:rsidRPr="0054513D" w:rsidRDefault="00760801" w:rsidP="00BD6B9E">
      <w:pPr>
        <w:pStyle w:val="Style1"/>
        <w:numPr>
          <w:ilvl w:val="0"/>
          <w:numId w:val="17"/>
        </w:numPr>
        <w:jc w:val="both"/>
      </w:pPr>
      <w:r w:rsidRPr="0054513D">
        <w:t>Support the</w:t>
      </w:r>
      <w:r w:rsidR="00BD6B9E" w:rsidRPr="0054513D">
        <w:t xml:space="preserve"> development of</w:t>
      </w:r>
      <w:r w:rsidRPr="0054513D">
        <w:t xml:space="preserve"> </w:t>
      </w:r>
      <w:r w:rsidR="00ED1F6F">
        <w:t xml:space="preserve">the </w:t>
      </w:r>
      <w:r w:rsidR="00BD6B9E" w:rsidRPr="0054513D">
        <w:t xml:space="preserve">draft </w:t>
      </w:r>
      <w:r w:rsidRPr="0054513D">
        <w:t>Thanet Transport Strategy</w:t>
      </w:r>
      <w:r w:rsidR="00BD6B9E" w:rsidRPr="0054513D">
        <w:t xml:space="preserve"> which has been prepared to identify a framework of transport policies to support the growth identified in the draft Thanet Local </w:t>
      </w:r>
      <w:r w:rsidR="000D6B29">
        <w:t>P</w:t>
      </w:r>
      <w:r w:rsidR="00BD6B9E" w:rsidRPr="0054513D">
        <w:t>lan</w:t>
      </w:r>
      <w:r w:rsidR="00753885">
        <w:t>;</w:t>
      </w:r>
      <w:r w:rsidR="00BD6B9E" w:rsidRPr="0054513D">
        <w:t xml:space="preserve"> </w:t>
      </w:r>
      <w:r w:rsidRPr="0054513D">
        <w:t xml:space="preserve"> </w:t>
      </w:r>
    </w:p>
    <w:p w14:paraId="4D4163E0" w14:textId="64DCFD97" w:rsidR="000D4225" w:rsidRPr="0054513D" w:rsidRDefault="00753885" w:rsidP="000D4225">
      <w:pPr>
        <w:pStyle w:val="Style1"/>
        <w:numPr>
          <w:ilvl w:val="0"/>
          <w:numId w:val="17"/>
        </w:numPr>
        <w:jc w:val="both"/>
      </w:pPr>
      <w:r>
        <w:lastRenderedPageBreak/>
        <w:t>Continue to</w:t>
      </w:r>
      <w:r w:rsidR="000D4225" w:rsidRPr="0054513D">
        <w:t xml:space="preserve"> engag</w:t>
      </w:r>
      <w:r>
        <w:t>e</w:t>
      </w:r>
      <w:r w:rsidR="000D4225" w:rsidRPr="0054513D">
        <w:t xml:space="preserve"> with land-use and transport planners to ensure the actions are supported by all parts of the authority; </w:t>
      </w:r>
    </w:p>
    <w:p w14:paraId="60A16C2E" w14:textId="683D400C" w:rsidR="000D4225" w:rsidRPr="0054513D" w:rsidRDefault="00753885" w:rsidP="000D4225">
      <w:pPr>
        <w:pStyle w:val="Style1"/>
        <w:numPr>
          <w:ilvl w:val="0"/>
          <w:numId w:val="17"/>
        </w:numPr>
        <w:jc w:val="both"/>
      </w:pPr>
      <w:r>
        <w:t>Continue to</w:t>
      </w:r>
      <w:r w:rsidR="000D4225" w:rsidRPr="0054513D">
        <w:t xml:space="preserve"> rais</w:t>
      </w:r>
      <w:r>
        <w:t>e</w:t>
      </w:r>
      <w:r w:rsidR="000D4225" w:rsidRPr="0054513D">
        <w:t xml:space="preserve"> awareness of air quality issues within the District; </w:t>
      </w:r>
    </w:p>
    <w:p w14:paraId="2BBFF874" w14:textId="32DB2C9E" w:rsidR="000D4225" w:rsidRPr="0054513D" w:rsidRDefault="000D4225" w:rsidP="000D4225">
      <w:pPr>
        <w:pStyle w:val="Style1"/>
        <w:numPr>
          <w:ilvl w:val="0"/>
          <w:numId w:val="17"/>
        </w:numPr>
        <w:jc w:val="both"/>
      </w:pPr>
      <w:r w:rsidRPr="0054513D">
        <w:t xml:space="preserve">Continue to work with Kent County Council to undertake identified feasibility studies of measures to tackle air pollution, to determine more robustly the effectiveness and cost of options; </w:t>
      </w:r>
      <w:r w:rsidR="00753885">
        <w:t>and</w:t>
      </w:r>
    </w:p>
    <w:p w14:paraId="0C09C9A5" w14:textId="77777777" w:rsidR="000D4225" w:rsidRPr="0054513D" w:rsidRDefault="000D4225" w:rsidP="000D4225">
      <w:pPr>
        <w:pStyle w:val="Style1"/>
        <w:numPr>
          <w:ilvl w:val="0"/>
          <w:numId w:val="17"/>
        </w:numPr>
        <w:jc w:val="both"/>
      </w:pPr>
      <w:r w:rsidRPr="0054513D">
        <w:t>Encourage the public to use sustainable transportation including public transport, car sharing, cycling and walking.</w:t>
      </w:r>
    </w:p>
    <w:p w14:paraId="6E8982C0" w14:textId="77777777" w:rsidR="0067101D" w:rsidRPr="00CF3B79" w:rsidRDefault="00E95C47" w:rsidP="000F02BA">
      <w:pPr>
        <w:pStyle w:val="Style1"/>
        <w:jc w:val="both"/>
      </w:pPr>
      <w:r w:rsidRPr="00CF3B79">
        <w:t>The principal challenges and barriers to implementation that</w:t>
      </w:r>
      <w:r w:rsidR="00335603" w:rsidRPr="00CF3B79">
        <w:t xml:space="preserve"> Thanet District Council</w:t>
      </w:r>
      <w:r w:rsidRPr="00CF3B79">
        <w:t xml:space="preserve"> </w:t>
      </w:r>
      <w:r w:rsidR="00335603" w:rsidRPr="00CF3B79">
        <w:t>faces is a lack of resources.</w:t>
      </w:r>
    </w:p>
    <w:p w14:paraId="2C69E85A" w14:textId="7B19DDDA" w:rsidR="00B12B32" w:rsidRPr="00B12B32" w:rsidRDefault="005D139A" w:rsidP="00B12B32">
      <w:pPr>
        <w:pStyle w:val="Style1"/>
        <w:jc w:val="both"/>
      </w:pPr>
      <w:r w:rsidRPr="00EF5483">
        <w:t xml:space="preserve">Whilst the </w:t>
      </w:r>
      <w:r w:rsidR="00B12B32" w:rsidRPr="00EF5483">
        <w:t xml:space="preserve">measures </w:t>
      </w:r>
      <w:r w:rsidR="006E137A" w:rsidRPr="00EF5483">
        <w:t>s</w:t>
      </w:r>
      <w:r w:rsidR="00753885">
        <w:t>et out</w:t>
      </w:r>
      <w:r w:rsidR="006E137A" w:rsidRPr="00EF5483">
        <w:t xml:space="preserve"> </w:t>
      </w:r>
      <w:r w:rsidRPr="00EF5483">
        <w:t xml:space="preserve">above and in </w:t>
      </w:r>
      <w:r w:rsidR="00EF4CB5" w:rsidRPr="00EF5483">
        <w:fldChar w:fldCharType="begin"/>
      </w:r>
      <w:r w:rsidR="00EF4CB5" w:rsidRPr="00EF5483">
        <w:instrText xml:space="preserve"> REF _Ref478545870 \h </w:instrText>
      </w:r>
      <w:r w:rsidR="0000499D" w:rsidRPr="00EF5483">
        <w:instrText xml:space="preserve"> \* MERGEFORMAT </w:instrText>
      </w:r>
      <w:r w:rsidR="00EF4CB5" w:rsidRPr="00EF5483">
        <w:fldChar w:fldCharType="separate"/>
      </w:r>
      <w:r w:rsidR="003B1F28">
        <w:t xml:space="preserve">Table </w:t>
      </w:r>
      <w:r w:rsidR="003B1F28">
        <w:rPr>
          <w:noProof/>
        </w:rPr>
        <w:t>2.2</w:t>
      </w:r>
      <w:r w:rsidR="00EF4CB5" w:rsidRPr="00EF5483">
        <w:fldChar w:fldCharType="end"/>
      </w:r>
      <w:r w:rsidR="00EF4CB5" w:rsidRPr="00EF5483">
        <w:t xml:space="preserve"> </w:t>
      </w:r>
      <w:r w:rsidRPr="00EF5483">
        <w:t xml:space="preserve">will </w:t>
      </w:r>
      <w:r w:rsidR="00471E6E" w:rsidRPr="00EF5483">
        <w:t xml:space="preserve">help to </w:t>
      </w:r>
      <w:r w:rsidR="00B12B32" w:rsidRPr="00EF5483">
        <w:t>contribute toward</w:t>
      </w:r>
      <w:r w:rsidR="00471E6E" w:rsidRPr="00EF5483">
        <w:t>s</w:t>
      </w:r>
      <w:r w:rsidR="00B12B32" w:rsidRPr="00EF5483">
        <w:t xml:space="preserve"> </w:t>
      </w:r>
      <w:r w:rsidR="00EC4ED1">
        <w:t>a reduction in concentrations</w:t>
      </w:r>
      <w:r w:rsidR="00F65CA4" w:rsidRPr="00EF5483">
        <w:t>, Thanet District Council</w:t>
      </w:r>
      <w:r w:rsidR="00471E6E" w:rsidRPr="00EF5483">
        <w:t xml:space="preserve"> anticipates that further additional measures </w:t>
      </w:r>
      <w:r w:rsidR="00605FD3" w:rsidRPr="00EF5483">
        <w:t>are likely to</w:t>
      </w:r>
      <w:r w:rsidR="00760801" w:rsidRPr="00EF5483">
        <w:t xml:space="preserve"> be implemented through the Kent Local Transport Plan and the Thanet Transport Strategy.  Particularly as the latter is adopted, air quality will be a key consideration in measures implemented.</w:t>
      </w:r>
      <w:r w:rsidR="00760801">
        <w:t xml:space="preserve"> </w:t>
      </w:r>
    </w:p>
    <w:p w14:paraId="76038E0C" w14:textId="77777777" w:rsidR="002862B3" w:rsidRPr="008603A5" w:rsidRDefault="002862B3" w:rsidP="0067101D">
      <w:pPr>
        <w:pStyle w:val="Style1"/>
      </w:pPr>
    </w:p>
    <w:p w14:paraId="016D5BE6" w14:textId="77777777" w:rsidR="00BB58FC" w:rsidRPr="008603A5" w:rsidRDefault="00BB58FC" w:rsidP="004151C4">
      <w:pPr>
        <w:sectPr w:rsidR="00BB58FC" w:rsidRPr="008603A5" w:rsidSect="00A05AB4">
          <w:footerReference w:type="default" r:id="rId19"/>
          <w:pgSz w:w="11906" w:h="16838" w:code="9"/>
          <w:pgMar w:top="1702" w:right="1418" w:bottom="1134" w:left="1418" w:header="964" w:footer="454" w:gutter="0"/>
          <w:cols w:space="708"/>
          <w:docGrid w:linePitch="360"/>
        </w:sectPr>
      </w:pPr>
    </w:p>
    <w:p w14:paraId="5B6B2BA5" w14:textId="56A4046D" w:rsidR="00376E9D" w:rsidRDefault="00376E9D" w:rsidP="00376E9D">
      <w:pPr>
        <w:pStyle w:val="Caption"/>
        <w:keepNext/>
      </w:pPr>
      <w:bookmarkStart w:id="49" w:name="_Ref478545870"/>
      <w:bookmarkStart w:id="50" w:name="_Toc521058364"/>
      <w:r>
        <w:lastRenderedPageBreak/>
        <w:t xml:space="preserve">Table </w:t>
      </w:r>
      <w:r w:rsidR="009775B3">
        <w:rPr>
          <w:noProof/>
        </w:rPr>
        <w:fldChar w:fldCharType="begin"/>
      </w:r>
      <w:r w:rsidR="009775B3">
        <w:rPr>
          <w:noProof/>
        </w:rPr>
        <w:instrText xml:space="preserve"> STYLEREF 1 \s </w:instrText>
      </w:r>
      <w:r w:rsidR="009775B3">
        <w:rPr>
          <w:noProof/>
        </w:rPr>
        <w:fldChar w:fldCharType="separate"/>
      </w:r>
      <w:r w:rsidR="003B1F28">
        <w:rPr>
          <w:noProof/>
        </w:rPr>
        <w:t>2</w:t>
      </w:r>
      <w:r w:rsidR="009775B3">
        <w:rPr>
          <w:noProof/>
        </w:rPr>
        <w:fldChar w:fldCharType="end"/>
      </w:r>
      <w:r>
        <w:t>.</w:t>
      </w:r>
      <w:r w:rsidR="009775B3">
        <w:rPr>
          <w:noProof/>
        </w:rPr>
        <w:fldChar w:fldCharType="begin"/>
      </w:r>
      <w:r w:rsidR="009775B3">
        <w:rPr>
          <w:noProof/>
        </w:rPr>
        <w:instrText xml:space="preserve"> SEQ Table \* ARABIC \s 1 </w:instrText>
      </w:r>
      <w:r w:rsidR="009775B3">
        <w:rPr>
          <w:noProof/>
        </w:rPr>
        <w:fldChar w:fldCharType="separate"/>
      </w:r>
      <w:r w:rsidR="003B1F28">
        <w:rPr>
          <w:noProof/>
        </w:rPr>
        <w:t>2</w:t>
      </w:r>
      <w:r w:rsidR="009775B3">
        <w:rPr>
          <w:noProof/>
        </w:rPr>
        <w:fldChar w:fldCharType="end"/>
      </w:r>
      <w:bookmarkEnd w:id="49"/>
      <w:r>
        <w:t xml:space="preserve"> – </w:t>
      </w:r>
      <w:r w:rsidRPr="008603A5">
        <w:t>Progress on Measures to Improve Air Qualit</w:t>
      </w:r>
      <w:r>
        <w:t>y</w:t>
      </w:r>
      <w:bookmarkEnd w:id="50"/>
    </w:p>
    <w:tbl>
      <w:tblPr>
        <w:tblW w:w="15594" w:type="dxa"/>
        <w:tblInd w:w="-459" w:type="dxa"/>
        <w:tblLayout w:type="fixed"/>
        <w:tblLook w:val="04A0" w:firstRow="1" w:lastRow="0" w:firstColumn="1" w:lastColumn="0" w:noHBand="0" w:noVBand="1"/>
      </w:tblPr>
      <w:tblGrid>
        <w:gridCol w:w="709"/>
        <w:gridCol w:w="1300"/>
        <w:gridCol w:w="1275"/>
        <w:gridCol w:w="1276"/>
        <w:gridCol w:w="1418"/>
        <w:gridCol w:w="992"/>
        <w:gridCol w:w="1417"/>
        <w:gridCol w:w="1418"/>
        <w:gridCol w:w="1134"/>
        <w:gridCol w:w="1276"/>
        <w:gridCol w:w="1110"/>
        <w:gridCol w:w="2269"/>
      </w:tblGrid>
      <w:tr w:rsidR="004B1CBF" w:rsidRPr="00BC18BD" w14:paraId="038F885F" w14:textId="77777777" w:rsidTr="004B1CBF">
        <w:trPr>
          <w:trHeight w:val="915"/>
        </w:trPr>
        <w:tc>
          <w:tcPr>
            <w:tcW w:w="709" w:type="dxa"/>
            <w:tcBorders>
              <w:top w:val="single" w:sz="8" w:space="0" w:color="auto"/>
              <w:left w:val="single" w:sz="8" w:space="0" w:color="auto"/>
              <w:bottom w:val="single" w:sz="8" w:space="0" w:color="auto"/>
              <w:right w:val="single" w:sz="8" w:space="0" w:color="auto"/>
            </w:tcBorders>
            <w:shd w:val="clear" w:color="000000" w:fill="00AF41"/>
            <w:vAlign w:val="center"/>
            <w:hideMark/>
          </w:tcPr>
          <w:p w14:paraId="39762F69" w14:textId="77777777" w:rsidR="00EA0E7C" w:rsidRPr="00B01A3C" w:rsidRDefault="00EA0E7C" w:rsidP="00EA0E7C">
            <w:pPr>
              <w:jc w:val="center"/>
              <w:rPr>
                <w:rFonts w:cs="Arial"/>
                <w:b/>
                <w:bCs/>
                <w:color w:val="FFFFFF"/>
                <w:sz w:val="16"/>
                <w:szCs w:val="16"/>
                <w:lang w:eastAsia="en-GB"/>
              </w:rPr>
            </w:pPr>
            <w:bookmarkStart w:id="51" w:name="_MON_1550668485"/>
            <w:bookmarkStart w:id="52" w:name="_MON_1550668542"/>
            <w:bookmarkStart w:id="53" w:name="_MON_1550668555"/>
            <w:bookmarkStart w:id="54" w:name="_MON_1550663683"/>
            <w:bookmarkStart w:id="55" w:name="_MON_1550667600"/>
            <w:bookmarkStart w:id="56" w:name="_MON_1550668460"/>
            <w:bookmarkStart w:id="57" w:name="_MON_1550668468"/>
            <w:bookmarkEnd w:id="51"/>
            <w:bookmarkEnd w:id="52"/>
            <w:bookmarkEnd w:id="53"/>
            <w:bookmarkEnd w:id="54"/>
            <w:bookmarkEnd w:id="55"/>
            <w:bookmarkEnd w:id="56"/>
            <w:bookmarkEnd w:id="57"/>
            <w:r w:rsidRPr="00D6294F">
              <w:rPr>
                <w:rFonts w:cs="Arial"/>
                <w:b/>
                <w:bCs/>
                <w:color w:val="FFFFFF"/>
                <w:sz w:val="16"/>
                <w:szCs w:val="16"/>
                <w:lang w:eastAsia="en-GB"/>
              </w:rPr>
              <w:t>Measure No.</w:t>
            </w:r>
          </w:p>
        </w:tc>
        <w:tc>
          <w:tcPr>
            <w:tcW w:w="1300" w:type="dxa"/>
            <w:tcBorders>
              <w:top w:val="single" w:sz="8" w:space="0" w:color="auto"/>
              <w:left w:val="nil"/>
              <w:bottom w:val="single" w:sz="8" w:space="0" w:color="auto"/>
              <w:right w:val="single" w:sz="8" w:space="0" w:color="auto"/>
            </w:tcBorders>
            <w:shd w:val="clear" w:color="000000" w:fill="00AF41"/>
            <w:vAlign w:val="center"/>
            <w:hideMark/>
          </w:tcPr>
          <w:p w14:paraId="0605A59E" w14:textId="77777777" w:rsidR="00EA0E7C" w:rsidRPr="00804F20" w:rsidRDefault="00EA0E7C" w:rsidP="00EA0E7C">
            <w:pPr>
              <w:jc w:val="center"/>
              <w:rPr>
                <w:rFonts w:cs="Arial"/>
                <w:b/>
                <w:bCs/>
                <w:color w:val="FFFFFF"/>
                <w:sz w:val="16"/>
                <w:szCs w:val="16"/>
                <w:lang w:eastAsia="en-GB"/>
              </w:rPr>
            </w:pPr>
            <w:r w:rsidRPr="00804F20">
              <w:rPr>
                <w:rFonts w:cs="Arial"/>
                <w:b/>
                <w:bCs/>
                <w:color w:val="FFFFFF"/>
                <w:sz w:val="16"/>
                <w:szCs w:val="16"/>
                <w:lang w:eastAsia="en-GB"/>
              </w:rPr>
              <w:t>Measure</w:t>
            </w:r>
          </w:p>
        </w:tc>
        <w:tc>
          <w:tcPr>
            <w:tcW w:w="1275" w:type="dxa"/>
            <w:tcBorders>
              <w:top w:val="single" w:sz="8" w:space="0" w:color="auto"/>
              <w:left w:val="nil"/>
              <w:bottom w:val="single" w:sz="8" w:space="0" w:color="auto"/>
              <w:right w:val="single" w:sz="8" w:space="0" w:color="auto"/>
            </w:tcBorders>
            <w:shd w:val="clear" w:color="000000" w:fill="00AF41"/>
            <w:vAlign w:val="center"/>
            <w:hideMark/>
          </w:tcPr>
          <w:p w14:paraId="21AF430A" w14:textId="77777777" w:rsidR="00EA0E7C" w:rsidRPr="00804F20" w:rsidRDefault="00EA0E7C" w:rsidP="00EA0E7C">
            <w:pPr>
              <w:jc w:val="center"/>
              <w:rPr>
                <w:rFonts w:cs="Arial"/>
                <w:b/>
                <w:bCs/>
                <w:color w:val="FFFFFF"/>
                <w:sz w:val="16"/>
                <w:szCs w:val="16"/>
                <w:lang w:eastAsia="en-GB"/>
              </w:rPr>
            </w:pPr>
            <w:r w:rsidRPr="00804F20">
              <w:rPr>
                <w:rFonts w:cs="Arial"/>
                <w:b/>
                <w:bCs/>
                <w:color w:val="FFFFFF"/>
                <w:sz w:val="16"/>
                <w:szCs w:val="16"/>
                <w:lang w:eastAsia="en-GB"/>
              </w:rPr>
              <w:t>EU Category</w:t>
            </w:r>
          </w:p>
        </w:tc>
        <w:tc>
          <w:tcPr>
            <w:tcW w:w="1276" w:type="dxa"/>
            <w:tcBorders>
              <w:top w:val="single" w:sz="8" w:space="0" w:color="auto"/>
              <w:left w:val="nil"/>
              <w:bottom w:val="single" w:sz="8" w:space="0" w:color="auto"/>
              <w:right w:val="single" w:sz="8" w:space="0" w:color="auto"/>
            </w:tcBorders>
            <w:shd w:val="clear" w:color="000000" w:fill="00AF41"/>
            <w:vAlign w:val="center"/>
            <w:hideMark/>
          </w:tcPr>
          <w:p w14:paraId="5BABA9A7" w14:textId="77777777" w:rsidR="00EA0E7C" w:rsidRPr="00804F20" w:rsidRDefault="00EA0E7C" w:rsidP="00EA0E7C">
            <w:pPr>
              <w:jc w:val="center"/>
              <w:rPr>
                <w:rFonts w:cs="Arial"/>
                <w:b/>
                <w:bCs/>
                <w:color w:val="FFFFFF"/>
                <w:sz w:val="16"/>
                <w:szCs w:val="16"/>
                <w:lang w:eastAsia="en-GB"/>
              </w:rPr>
            </w:pPr>
            <w:r w:rsidRPr="00804F20">
              <w:rPr>
                <w:rFonts w:cs="Arial"/>
                <w:b/>
                <w:bCs/>
                <w:color w:val="FFFFFF"/>
                <w:sz w:val="16"/>
                <w:szCs w:val="16"/>
                <w:lang w:eastAsia="en-GB"/>
              </w:rPr>
              <w:t>EU Classification</w:t>
            </w:r>
          </w:p>
        </w:tc>
        <w:tc>
          <w:tcPr>
            <w:tcW w:w="1418" w:type="dxa"/>
            <w:tcBorders>
              <w:top w:val="single" w:sz="8" w:space="0" w:color="auto"/>
              <w:left w:val="nil"/>
              <w:bottom w:val="single" w:sz="8" w:space="0" w:color="auto"/>
              <w:right w:val="single" w:sz="8" w:space="0" w:color="auto"/>
            </w:tcBorders>
            <w:shd w:val="clear" w:color="000000" w:fill="00AF41"/>
            <w:vAlign w:val="center"/>
            <w:hideMark/>
          </w:tcPr>
          <w:p w14:paraId="63984F65" w14:textId="77777777" w:rsidR="00EA0E7C" w:rsidRPr="00804F20" w:rsidRDefault="00EA0E7C" w:rsidP="00EA0E7C">
            <w:pPr>
              <w:jc w:val="center"/>
              <w:rPr>
                <w:rFonts w:cs="Arial"/>
                <w:b/>
                <w:bCs/>
                <w:color w:val="FFFFFF"/>
                <w:sz w:val="16"/>
                <w:szCs w:val="16"/>
                <w:lang w:eastAsia="en-GB"/>
              </w:rPr>
            </w:pPr>
            <w:r w:rsidRPr="00804F20">
              <w:rPr>
                <w:rFonts w:cs="Arial"/>
                <w:b/>
                <w:bCs/>
                <w:color w:val="FFFFFF"/>
                <w:sz w:val="16"/>
                <w:szCs w:val="16"/>
                <w:lang w:eastAsia="en-GB"/>
              </w:rPr>
              <w:t>Organisations involved and Funding Source</w:t>
            </w:r>
          </w:p>
        </w:tc>
        <w:tc>
          <w:tcPr>
            <w:tcW w:w="992" w:type="dxa"/>
            <w:tcBorders>
              <w:top w:val="single" w:sz="8" w:space="0" w:color="auto"/>
              <w:left w:val="nil"/>
              <w:bottom w:val="single" w:sz="8" w:space="0" w:color="auto"/>
              <w:right w:val="single" w:sz="8" w:space="0" w:color="auto"/>
            </w:tcBorders>
            <w:shd w:val="clear" w:color="000000" w:fill="00AF41"/>
            <w:vAlign w:val="center"/>
            <w:hideMark/>
          </w:tcPr>
          <w:p w14:paraId="652ACCD3" w14:textId="77777777" w:rsidR="00EA0E7C" w:rsidRPr="0033509B" w:rsidRDefault="00EA0E7C" w:rsidP="00EA0E7C">
            <w:pPr>
              <w:jc w:val="center"/>
              <w:rPr>
                <w:rFonts w:cs="Arial"/>
                <w:b/>
                <w:bCs/>
                <w:color w:val="FFFFFF"/>
                <w:sz w:val="16"/>
                <w:szCs w:val="16"/>
                <w:lang w:eastAsia="en-GB"/>
              </w:rPr>
            </w:pPr>
            <w:r w:rsidRPr="0033509B">
              <w:rPr>
                <w:rFonts w:cs="Arial"/>
                <w:b/>
                <w:bCs/>
                <w:color w:val="FFFFFF"/>
                <w:sz w:val="16"/>
                <w:szCs w:val="16"/>
                <w:lang w:eastAsia="en-GB"/>
              </w:rPr>
              <w:t>Planning Phase</w:t>
            </w:r>
          </w:p>
        </w:tc>
        <w:tc>
          <w:tcPr>
            <w:tcW w:w="1417" w:type="dxa"/>
            <w:tcBorders>
              <w:top w:val="single" w:sz="8" w:space="0" w:color="auto"/>
              <w:left w:val="nil"/>
              <w:bottom w:val="single" w:sz="8" w:space="0" w:color="auto"/>
              <w:right w:val="single" w:sz="8" w:space="0" w:color="auto"/>
            </w:tcBorders>
            <w:shd w:val="clear" w:color="000000" w:fill="00AF41"/>
            <w:vAlign w:val="center"/>
            <w:hideMark/>
          </w:tcPr>
          <w:p w14:paraId="3600B383" w14:textId="77777777" w:rsidR="00EA0E7C" w:rsidRPr="003C60EE" w:rsidRDefault="00EA0E7C" w:rsidP="00EA0E7C">
            <w:pPr>
              <w:jc w:val="center"/>
              <w:rPr>
                <w:rFonts w:cs="Arial"/>
                <w:b/>
                <w:bCs/>
                <w:color w:val="FFFFFF"/>
                <w:sz w:val="16"/>
                <w:szCs w:val="16"/>
                <w:lang w:eastAsia="en-GB"/>
              </w:rPr>
            </w:pPr>
            <w:r w:rsidRPr="003C60EE">
              <w:rPr>
                <w:rFonts w:cs="Arial"/>
                <w:b/>
                <w:bCs/>
                <w:color w:val="FFFFFF"/>
                <w:sz w:val="16"/>
                <w:szCs w:val="16"/>
                <w:lang w:eastAsia="en-GB"/>
              </w:rPr>
              <w:t>Implementation Phase</w:t>
            </w:r>
          </w:p>
        </w:tc>
        <w:tc>
          <w:tcPr>
            <w:tcW w:w="1418" w:type="dxa"/>
            <w:tcBorders>
              <w:top w:val="single" w:sz="8" w:space="0" w:color="auto"/>
              <w:left w:val="nil"/>
              <w:bottom w:val="single" w:sz="8" w:space="0" w:color="auto"/>
              <w:right w:val="single" w:sz="8" w:space="0" w:color="auto"/>
            </w:tcBorders>
            <w:shd w:val="clear" w:color="000000" w:fill="00AF41"/>
            <w:vAlign w:val="center"/>
            <w:hideMark/>
          </w:tcPr>
          <w:p w14:paraId="53F381E7" w14:textId="77777777" w:rsidR="00EA0E7C" w:rsidRPr="00916293" w:rsidRDefault="00EA0E7C" w:rsidP="00EA0E7C">
            <w:pPr>
              <w:jc w:val="center"/>
              <w:rPr>
                <w:rFonts w:cs="Arial"/>
                <w:b/>
                <w:bCs/>
                <w:color w:val="FFFFFF"/>
                <w:sz w:val="16"/>
                <w:szCs w:val="16"/>
                <w:lang w:eastAsia="en-GB"/>
              </w:rPr>
            </w:pPr>
            <w:r w:rsidRPr="00916293">
              <w:rPr>
                <w:rFonts w:cs="Arial"/>
                <w:b/>
                <w:bCs/>
                <w:color w:val="FFFFFF"/>
                <w:sz w:val="16"/>
                <w:szCs w:val="16"/>
                <w:lang w:eastAsia="en-GB"/>
              </w:rPr>
              <w:t>Key Performance Indicator</w:t>
            </w:r>
          </w:p>
        </w:tc>
        <w:tc>
          <w:tcPr>
            <w:tcW w:w="1134" w:type="dxa"/>
            <w:tcBorders>
              <w:top w:val="single" w:sz="8" w:space="0" w:color="auto"/>
              <w:left w:val="nil"/>
              <w:bottom w:val="single" w:sz="8" w:space="0" w:color="auto"/>
              <w:right w:val="single" w:sz="8" w:space="0" w:color="auto"/>
            </w:tcBorders>
            <w:shd w:val="clear" w:color="000000" w:fill="00AF41"/>
            <w:vAlign w:val="center"/>
            <w:hideMark/>
          </w:tcPr>
          <w:p w14:paraId="3FCB688A" w14:textId="77777777" w:rsidR="00EA0E7C" w:rsidRPr="002F4797" w:rsidRDefault="00EA0E7C" w:rsidP="00EA0E7C">
            <w:pPr>
              <w:jc w:val="center"/>
              <w:rPr>
                <w:rFonts w:cs="Arial"/>
                <w:b/>
                <w:bCs/>
                <w:color w:val="FFFFFF"/>
                <w:sz w:val="16"/>
                <w:szCs w:val="16"/>
                <w:lang w:eastAsia="en-GB"/>
              </w:rPr>
            </w:pPr>
            <w:r w:rsidRPr="002F4797">
              <w:rPr>
                <w:rFonts w:cs="Arial"/>
                <w:b/>
                <w:bCs/>
                <w:color w:val="FFFFFF"/>
                <w:sz w:val="16"/>
                <w:szCs w:val="16"/>
                <w:lang w:eastAsia="en-GB"/>
              </w:rPr>
              <w:t>Reduction in Pollutant / Emission from Measure</w:t>
            </w:r>
          </w:p>
        </w:tc>
        <w:tc>
          <w:tcPr>
            <w:tcW w:w="1276" w:type="dxa"/>
            <w:tcBorders>
              <w:top w:val="single" w:sz="8" w:space="0" w:color="auto"/>
              <w:left w:val="nil"/>
              <w:bottom w:val="single" w:sz="8" w:space="0" w:color="auto"/>
              <w:right w:val="single" w:sz="8" w:space="0" w:color="auto"/>
            </w:tcBorders>
            <w:shd w:val="clear" w:color="000000" w:fill="00AF41"/>
            <w:vAlign w:val="center"/>
            <w:hideMark/>
          </w:tcPr>
          <w:p w14:paraId="79764601" w14:textId="77777777" w:rsidR="00EA0E7C" w:rsidRPr="002F4797" w:rsidRDefault="00EA0E7C" w:rsidP="00EA0E7C">
            <w:pPr>
              <w:jc w:val="center"/>
              <w:rPr>
                <w:rFonts w:cs="Arial"/>
                <w:b/>
                <w:bCs/>
                <w:color w:val="FFFFFF"/>
                <w:sz w:val="16"/>
                <w:szCs w:val="16"/>
                <w:lang w:eastAsia="en-GB"/>
              </w:rPr>
            </w:pPr>
            <w:r w:rsidRPr="002F4797">
              <w:rPr>
                <w:rFonts w:cs="Arial"/>
                <w:b/>
                <w:bCs/>
                <w:color w:val="FFFFFF"/>
                <w:sz w:val="16"/>
                <w:szCs w:val="16"/>
                <w:lang w:eastAsia="en-GB"/>
              </w:rPr>
              <w:t>Progress to Date</w:t>
            </w:r>
          </w:p>
        </w:tc>
        <w:tc>
          <w:tcPr>
            <w:tcW w:w="1110" w:type="dxa"/>
            <w:tcBorders>
              <w:top w:val="single" w:sz="8" w:space="0" w:color="auto"/>
              <w:left w:val="nil"/>
              <w:bottom w:val="single" w:sz="8" w:space="0" w:color="auto"/>
              <w:right w:val="single" w:sz="8" w:space="0" w:color="auto"/>
            </w:tcBorders>
            <w:shd w:val="clear" w:color="000000" w:fill="00AF41"/>
            <w:vAlign w:val="center"/>
            <w:hideMark/>
          </w:tcPr>
          <w:p w14:paraId="49688654" w14:textId="77777777" w:rsidR="00EA0E7C" w:rsidRPr="00B870FB" w:rsidRDefault="00EA0E7C" w:rsidP="00EA0E7C">
            <w:pPr>
              <w:jc w:val="center"/>
              <w:rPr>
                <w:rFonts w:cs="Arial"/>
                <w:b/>
                <w:bCs/>
                <w:color w:val="FFFFFF"/>
                <w:sz w:val="16"/>
                <w:szCs w:val="16"/>
                <w:lang w:eastAsia="en-GB"/>
              </w:rPr>
            </w:pPr>
            <w:r w:rsidRPr="00B870FB">
              <w:rPr>
                <w:rFonts w:cs="Arial"/>
                <w:b/>
                <w:bCs/>
                <w:color w:val="FFFFFF"/>
                <w:sz w:val="16"/>
                <w:szCs w:val="16"/>
                <w:lang w:eastAsia="en-GB"/>
              </w:rPr>
              <w:t>Estimated / Actual Completion Date</w:t>
            </w:r>
          </w:p>
        </w:tc>
        <w:tc>
          <w:tcPr>
            <w:tcW w:w="2269" w:type="dxa"/>
            <w:tcBorders>
              <w:top w:val="single" w:sz="8" w:space="0" w:color="auto"/>
              <w:left w:val="nil"/>
              <w:bottom w:val="single" w:sz="8" w:space="0" w:color="auto"/>
              <w:right w:val="single" w:sz="8" w:space="0" w:color="auto"/>
            </w:tcBorders>
            <w:shd w:val="clear" w:color="000000" w:fill="00AF41"/>
            <w:vAlign w:val="center"/>
            <w:hideMark/>
          </w:tcPr>
          <w:p w14:paraId="49F628FF" w14:textId="77777777" w:rsidR="00EA0E7C" w:rsidRPr="00B870FB" w:rsidRDefault="00EA0E7C" w:rsidP="00EA0E7C">
            <w:pPr>
              <w:jc w:val="center"/>
              <w:rPr>
                <w:rFonts w:cs="Arial"/>
                <w:b/>
                <w:bCs/>
                <w:color w:val="FFFFFF"/>
                <w:sz w:val="16"/>
                <w:szCs w:val="16"/>
                <w:lang w:eastAsia="en-GB"/>
              </w:rPr>
            </w:pPr>
            <w:r w:rsidRPr="00B870FB">
              <w:rPr>
                <w:rFonts w:cs="Arial"/>
                <w:b/>
                <w:bCs/>
                <w:color w:val="FFFFFF"/>
                <w:sz w:val="16"/>
                <w:szCs w:val="16"/>
                <w:lang w:eastAsia="en-GB"/>
              </w:rPr>
              <w:t>Comments / Barriers to implementation </w:t>
            </w:r>
          </w:p>
        </w:tc>
      </w:tr>
      <w:tr w:rsidR="00CF3B79" w:rsidRPr="00BC18BD" w14:paraId="7D34F90F" w14:textId="77777777" w:rsidTr="004B1CBF">
        <w:trPr>
          <w:trHeight w:val="465"/>
        </w:trPr>
        <w:tc>
          <w:tcPr>
            <w:tcW w:w="709" w:type="dxa"/>
            <w:tcBorders>
              <w:top w:val="nil"/>
              <w:left w:val="single" w:sz="8" w:space="0" w:color="auto"/>
              <w:bottom w:val="single" w:sz="8" w:space="0" w:color="auto"/>
              <w:right w:val="single" w:sz="8" w:space="0" w:color="auto"/>
            </w:tcBorders>
            <w:shd w:val="clear" w:color="000000" w:fill="CBE9D3"/>
            <w:vAlign w:val="center"/>
            <w:hideMark/>
          </w:tcPr>
          <w:p w14:paraId="346F4DCC" w14:textId="77777777" w:rsidR="00CF3B79" w:rsidRPr="00BC18BD" w:rsidRDefault="00CF3B79" w:rsidP="00CF3B79">
            <w:pPr>
              <w:jc w:val="center"/>
              <w:rPr>
                <w:rFonts w:cs="Arial"/>
                <w:sz w:val="16"/>
                <w:szCs w:val="16"/>
                <w:lang w:eastAsia="en-GB"/>
              </w:rPr>
            </w:pPr>
            <w:r w:rsidRPr="00BC18BD">
              <w:rPr>
                <w:rFonts w:cs="Arial"/>
                <w:sz w:val="16"/>
                <w:szCs w:val="16"/>
                <w:lang w:eastAsia="en-GB"/>
              </w:rPr>
              <w:t>1</w:t>
            </w:r>
          </w:p>
        </w:tc>
        <w:tc>
          <w:tcPr>
            <w:tcW w:w="1300" w:type="dxa"/>
            <w:tcBorders>
              <w:top w:val="nil"/>
              <w:left w:val="nil"/>
              <w:bottom w:val="single" w:sz="8" w:space="0" w:color="auto"/>
              <w:right w:val="single" w:sz="8" w:space="0" w:color="auto"/>
            </w:tcBorders>
            <w:shd w:val="clear" w:color="auto" w:fill="auto"/>
            <w:vAlign w:val="center"/>
            <w:hideMark/>
          </w:tcPr>
          <w:p w14:paraId="2D08682C" w14:textId="77777777" w:rsidR="00CF3B79" w:rsidRPr="00BC18BD" w:rsidRDefault="00CF3B79" w:rsidP="00CF3B79">
            <w:pPr>
              <w:jc w:val="center"/>
              <w:rPr>
                <w:rFonts w:cs="Arial"/>
                <w:sz w:val="16"/>
                <w:szCs w:val="16"/>
                <w:lang w:eastAsia="en-GB"/>
              </w:rPr>
            </w:pPr>
            <w:r w:rsidRPr="00BC18BD">
              <w:rPr>
                <w:rFonts w:cs="Arial"/>
                <w:sz w:val="16"/>
                <w:szCs w:val="16"/>
                <w:lang w:eastAsia="en-GB"/>
              </w:rPr>
              <w:t>Air Quality Guidance</w:t>
            </w:r>
          </w:p>
        </w:tc>
        <w:tc>
          <w:tcPr>
            <w:tcW w:w="1275" w:type="dxa"/>
            <w:tcBorders>
              <w:top w:val="nil"/>
              <w:left w:val="nil"/>
              <w:bottom w:val="single" w:sz="8" w:space="0" w:color="auto"/>
              <w:right w:val="single" w:sz="8" w:space="0" w:color="auto"/>
            </w:tcBorders>
            <w:shd w:val="clear" w:color="auto" w:fill="auto"/>
            <w:vAlign w:val="center"/>
            <w:hideMark/>
          </w:tcPr>
          <w:p w14:paraId="36912A64" w14:textId="77777777" w:rsidR="00CF3B79" w:rsidRPr="00BC18BD" w:rsidRDefault="00CF3B79" w:rsidP="00CF3B79">
            <w:pPr>
              <w:jc w:val="center"/>
              <w:rPr>
                <w:rFonts w:cs="Arial"/>
                <w:sz w:val="16"/>
                <w:szCs w:val="16"/>
                <w:lang w:eastAsia="en-GB"/>
              </w:rPr>
            </w:pPr>
            <w:r w:rsidRPr="00BC18BD">
              <w:rPr>
                <w:rFonts w:cs="Arial"/>
                <w:sz w:val="16"/>
                <w:szCs w:val="16"/>
                <w:lang w:eastAsia="en-GB"/>
              </w:rPr>
              <w:t>Policy Guidance and Development Control</w:t>
            </w:r>
          </w:p>
        </w:tc>
        <w:tc>
          <w:tcPr>
            <w:tcW w:w="1276" w:type="dxa"/>
            <w:tcBorders>
              <w:top w:val="nil"/>
              <w:left w:val="nil"/>
              <w:bottom w:val="single" w:sz="8" w:space="0" w:color="auto"/>
              <w:right w:val="single" w:sz="8" w:space="0" w:color="auto"/>
            </w:tcBorders>
            <w:shd w:val="clear" w:color="auto" w:fill="auto"/>
            <w:vAlign w:val="center"/>
            <w:hideMark/>
          </w:tcPr>
          <w:p w14:paraId="7A13FFF6" w14:textId="77777777" w:rsidR="00CF3B79" w:rsidRPr="00BC18BD" w:rsidRDefault="00CF3B79" w:rsidP="00CF3B79">
            <w:pPr>
              <w:jc w:val="center"/>
              <w:rPr>
                <w:rFonts w:cs="Arial"/>
                <w:sz w:val="16"/>
                <w:szCs w:val="16"/>
                <w:lang w:eastAsia="en-GB"/>
              </w:rPr>
            </w:pPr>
            <w:r w:rsidRPr="00BC18BD">
              <w:rPr>
                <w:rFonts w:cs="Arial"/>
                <w:sz w:val="16"/>
                <w:szCs w:val="16"/>
                <w:lang w:eastAsia="en-GB"/>
              </w:rPr>
              <w:t>Air Quality Planning and Policy Guidance</w:t>
            </w:r>
          </w:p>
        </w:tc>
        <w:tc>
          <w:tcPr>
            <w:tcW w:w="1418" w:type="dxa"/>
            <w:tcBorders>
              <w:top w:val="nil"/>
              <w:left w:val="nil"/>
              <w:bottom w:val="single" w:sz="8" w:space="0" w:color="auto"/>
              <w:right w:val="single" w:sz="8" w:space="0" w:color="auto"/>
            </w:tcBorders>
            <w:shd w:val="clear" w:color="auto" w:fill="auto"/>
            <w:vAlign w:val="center"/>
            <w:hideMark/>
          </w:tcPr>
          <w:p w14:paraId="6C4F8510" w14:textId="77777777" w:rsidR="00CF3B79" w:rsidRPr="00BC18BD" w:rsidRDefault="00CF3B79" w:rsidP="00CF3B79">
            <w:pPr>
              <w:jc w:val="center"/>
              <w:rPr>
                <w:rFonts w:cs="Arial"/>
                <w:sz w:val="16"/>
                <w:szCs w:val="16"/>
                <w:lang w:eastAsia="en-GB"/>
              </w:rPr>
            </w:pPr>
            <w:r w:rsidRPr="00BC18BD">
              <w:rPr>
                <w:rFonts w:cs="Arial"/>
                <w:sz w:val="16"/>
                <w:szCs w:val="16"/>
                <w:lang w:eastAsia="en-GB"/>
              </w:rPr>
              <w:t>TDC</w:t>
            </w:r>
          </w:p>
        </w:tc>
        <w:tc>
          <w:tcPr>
            <w:tcW w:w="992" w:type="dxa"/>
            <w:tcBorders>
              <w:top w:val="nil"/>
              <w:left w:val="nil"/>
              <w:bottom w:val="single" w:sz="8" w:space="0" w:color="auto"/>
              <w:right w:val="single" w:sz="8" w:space="0" w:color="auto"/>
            </w:tcBorders>
            <w:shd w:val="clear" w:color="auto" w:fill="auto"/>
            <w:vAlign w:val="center"/>
            <w:hideMark/>
          </w:tcPr>
          <w:p w14:paraId="41B0AB07" w14:textId="77777777" w:rsidR="00CF3B79" w:rsidRPr="00BC18BD" w:rsidRDefault="00CF3B79" w:rsidP="00CF3B79">
            <w:pPr>
              <w:jc w:val="center"/>
              <w:rPr>
                <w:rFonts w:cs="Arial"/>
                <w:sz w:val="16"/>
                <w:szCs w:val="16"/>
                <w:lang w:eastAsia="en-GB"/>
              </w:rPr>
            </w:pPr>
            <w:r w:rsidRPr="00BC18BD">
              <w:rPr>
                <w:rFonts w:cs="Arial"/>
                <w:sz w:val="16"/>
                <w:szCs w:val="16"/>
                <w:lang w:eastAsia="en-GB"/>
              </w:rPr>
              <w:t>2015/2016</w:t>
            </w:r>
          </w:p>
        </w:tc>
        <w:tc>
          <w:tcPr>
            <w:tcW w:w="1417" w:type="dxa"/>
            <w:tcBorders>
              <w:top w:val="nil"/>
              <w:left w:val="nil"/>
              <w:bottom w:val="single" w:sz="8" w:space="0" w:color="auto"/>
              <w:right w:val="single" w:sz="8" w:space="0" w:color="auto"/>
            </w:tcBorders>
            <w:shd w:val="clear" w:color="auto" w:fill="auto"/>
            <w:vAlign w:val="center"/>
            <w:hideMark/>
          </w:tcPr>
          <w:p w14:paraId="319DFAE5" w14:textId="77777777" w:rsidR="00CF3B79" w:rsidRPr="00BC18BD" w:rsidRDefault="00CF3B79" w:rsidP="00CF3B79">
            <w:pPr>
              <w:jc w:val="center"/>
              <w:rPr>
                <w:rFonts w:cs="Arial"/>
                <w:sz w:val="16"/>
                <w:szCs w:val="16"/>
                <w:lang w:eastAsia="en-GB"/>
              </w:rPr>
            </w:pPr>
            <w:r w:rsidRPr="00BC18BD">
              <w:rPr>
                <w:rFonts w:cs="Arial"/>
                <w:sz w:val="16"/>
                <w:szCs w:val="16"/>
                <w:lang w:eastAsia="en-GB"/>
              </w:rPr>
              <w:t>On-going</w:t>
            </w:r>
          </w:p>
        </w:tc>
        <w:tc>
          <w:tcPr>
            <w:tcW w:w="1418" w:type="dxa"/>
            <w:tcBorders>
              <w:top w:val="nil"/>
              <w:left w:val="nil"/>
              <w:bottom w:val="single" w:sz="8" w:space="0" w:color="auto"/>
              <w:right w:val="single" w:sz="8" w:space="0" w:color="auto"/>
            </w:tcBorders>
            <w:shd w:val="clear" w:color="auto" w:fill="auto"/>
            <w:vAlign w:val="center"/>
            <w:hideMark/>
          </w:tcPr>
          <w:p w14:paraId="14AEE462" w14:textId="77777777" w:rsidR="00CF3B79" w:rsidRPr="00BC18BD" w:rsidRDefault="00CF3B79" w:rsidP="00CF3B79">
            <w:pPr>
              <w:jc w:val="center"/>
              <w:rPr>
                <w:rFonts w:cs="Arial"/>
                <w:sz w:val="16"/>
                <w:szCs w:val="16"/>
                <w:lang w:eastAsia="en-GB"/>
              </w:rPr>
            </w:pPr>
            <w:r w:rsidRPr="00BC18BD">
              <w:rPr>
                <w:rFonts w:cs="Arial"/>
                <w:sz w:val="16"/>
                <w:szCs w:val="16"/>
                <w:lang w:eastAsia="en-GB"/>
              </w:rPr>
              <w:t>-</w:t>
            </w:r>
          </w:p>
        </w:tc>
        <w:tc>
          <w:tcPr>
            <w:tcW w:w="1134" w:type="dxa"/>
            <w:tcBorders>
              <w:top w:val="nil"/>
              <w:left w:val="nil"/>
              <w:bottom w:val="single" w:sz="8" w:space="0" w:color="auto"/>
              <w:right w:val="single" w:sz="8" w:space="0" w:color="auto"/>
            </w:tcBorders>
            <w:shd w:val="clear" w:color="auto" w:fill="auto"/>
            <w:vAlign w:val="center"/>
            <w:hideMark/>
          </w:tcPr>
          <w:p w14:paraId="147C3821" w14:textId="77777777" w:rsidR="00CF3B79" w:rsidRPr="00BC18BD" w:rsidRDefault="00CF3B79" w:rsidP="00CF3B79">
            <w:pPr>
              <w:jc w:val="center"/>
              <w:rPr>
                <w:rFonts w:cs="Arial"/>
                <w:sz w:val="16"/>
                <w:szCs w:val="16"/>
                <w:lang w:eastAsia="en-GB"/>
              </w:rPr>
            </w:pPr>
            <w:r w:rsidRPr="00BC18BD">
              <w:rPr>
                <w:rFonts w:cs="Arial"/>
                <w:sz w:val="16"/>
                <w:szCs w:val="16"/>
                <w:lang w:eastAsia="en-GB"/>
              </w:rPr>
              <w:t>-</w:t>
            </w:r>
          </w:p>
        </w:tc>
        <w:tc>
          <w:tcPr>
            <w:tcW w:w="1276" w:type="dxa"/>
            <w:tcBorders>
              <w:top w:val="nil"/>
              <w:left w:val="nil"/>
              <w:bottom w:val="single" w:sz="8" w:space="0" w:color="auto"/>
              <w:right w:val="single" w:sz="8" w:space="0" w:color="auto"/>
            </w:tcBorders>
            <w:shd w:val="clear" w:color="auto" w:fill="auto"/>
            <w:vAlign w:val="center"/>
            <w:hideMark/>
          </w:tcPr>
          <w:p w14:paraId="7C820A20" w14:textId="77777777" w:rsidR="00CF3B79" w:rsidRPr="00BC18BD" w:rsidRDefault="00CF3B79" w:rsidP="00CF3B79">
            <w:pPr>
              <w:jc w:val="center"/>
              <w:rPr>
                <w:rFonts w:cs="Arial"/>
                <w:sz w:val="16"/>
                <w:szCs w:val="16"/>
                <w:lang w:eastAsia="en-GB"/>
              </w:rPr>
            </w:pPr>
            <w:r w:rsidRPr="00BC18BD">
              <w:rPr>
                <w:rFonts w:cs="Arial"/>
                <w:sz w:val="16"/>
                <w:szCs w:val="16"/>
                <w:lang w:eastAsia="en-GB"/>
              </w:rPr>
              <w:t>Completed in August 2016</w:t>
            </w:r>
          </w:p>
        </w:tc>
        <w:tc>
          <w:tcPr>
            <w:tcW w:w="1110" w:type="dxa"/>
            <w:tcBorders>
              <w:top w:val="nil"/>
              <w:left w:val="nil"/>
              <w:bottom w:val="single" w:sz="8" w:space="0" w:color="auto"/>
              <w:right w:val="single" w:sz="8" w:space="0" w:color="auto"/>
            </w:tcBorders>
            <w:shd w:val="clear" w:color="auto" w:fill="auto"/>
            <w:vAlign w:val="center"/>
            <w:hideMark/>
          </w:tcPr>
          <w:p w14:paraId="23CB5A0C" w14:textId="77777777" w:rsidR="00CF3B79" w:rsidRPr="00BC18BD" w:rsidRDefault="00CF3B79" w:rsidP="00CF3B79">
            <w:pPr>
              <w:jc w:val="center"/>
              <w:rPr>
                <w:rFonts w:cs="Arial"/>
                <w:sz w:val="16"/>
                <w:szCs w:val="16"/>
                <w:lang w:eastAsia="en-GB"/>
              </w:rPr>
            </w:pPr>
            <w:r w:rsidRPr="00BC18BD">
              <w:rPr>
                <w:rFonts w:cs="Arial"/>
                <w:sz w:val="16"/>
                <w:szCs w:val="16"/>
                <w:lang w:eastAsia="en-GB"/>
              </w:rPr>
              <w:t>August 2016</w:t>
            </w:r>
          </w:p>
        </w:tc>
        <w:tc>
          <w:tcPr>
            <w:tcW w:w="2269" w:type="dxa"/>
            <w:tcBorders>
              <w:top w:val="nil"/>
              <w:left w:val="nil"/>
              <w:bottom w:val="single" w:sz="8" w:space="0" w:color="auto"/>
              <w:right w:val="single" w:sz="8" w:space="0" w:color="auto"/>
            </w:tcBorders>
            <w:shd w:val="clear" w:color="auto" w:fill="auto"/>
            <w:vAlign w:val="center"/>
            <w:hideMark/>
          </w:tcPr>
          <w:p w14:paraId="21B22E7C" w14:textId="43645429" w:rsidR="00452163" w:rsidRDefault="00CF3B79" w:rsidP="003F7A36">
            <w:pPr>
              <w:jc w:val="center"/>
              <w:rPr>
                <w:rFonts w:cs="Arial"/>
                <w:sz w:val="16"/>
                <w:szCs w:val="16"/>
                <w:lang w:eastAsia="en-GB"/>
              </w:rPr>
            </w:pPr>
            <w:r w:rsidRPr="00BC18BD">
              <w:rPr>
                <w:rFonts w:cs="Arial"/>
                <w:sz w:val="16"/>
                <w:szCs w:val="16"/>
                <w:lang w:eastAsia="en-GB"/>
              </w:rPr>
              <w:t>.</w:t>
            </w:r>
            <w:r w:rsidR="003F7A36" w:rsidRPr="00BC18BD">
              <w:rPr>
                <w:rFonts w:cs="Arial"/>
                <w:sz w:val="16"/>
                <w:szCs w:val="16"/>
                <w:lang w:eastAsia="en-GB"/>
              </w:rPr>
              <w:t xml:space="preserve">  All development in urban AQMA &gt;10units is required to </w:t>
            </w:r>
            <w:r w:rsidR="00BA5827" w:rsidRPr="00BC18BD">
              <w:rPr>
                <w:rFonts w:cs="Arial"/>
                <w:sz w:val="16"/>
                <w:szCs w:val="16"/>
                <w:lang w:eastAsia="en-GB"/>
              </w:rPr>
              <w:t>have EV</w:t>
            </w:r>
            <w:r w:rsidR="003F7A36" w:rsidRPr="00BC18BD">
              <w:rPr>
                <w:rFonts w:cs="Arial"/>
                <w:sz w:val="16"/>
                <w:szCs w:val="16"/>
                <w:lang w:eastAsia="en-GB"/>
              </w:rPr>
              <w:t xml:space="preserve"> charge points and low NOx boilers</w:t>
            </w:r>
            <w:r w:rsidR="00A9311A">
              <w:rPr>
                <w:rFonts w:cs="Arial"/>
                <w:sz w:val="16"/>
                <w:szCs w:val="16"/>
                <w:lang w:eastAsia="en-GB"/>
              </w:rPr>
              <w:t xml:space="preserve">. </w:t>
            </w:r>
          </w:p>
          <w:p w14:paraId="4B4A51E7" w14:textId="5A5ADE26" w:rsidR="00452163" w:rsidRPr="00BC18BD" w:rsidRDefault="004A3765" w:rsidP="00452163">
            <w:pPr>
              <w:jc w:val="center"/>
              <w:rPr>
                <w:rFonts w:cs="Arial"/>
                <w:sz w:val="16"/>
                <w:szCs w:val="16"/>
                <w:lang w:eastAsia="en-GB"/>
              </w:rPr>
            </w:pPr>
            <w:r>
              <w:rPr>
                <w:rFonts w:cs="Arial"/>
                <w:sz w:val="16"/>
                <w:szCs w:val="16"/>
                <w:lang w:eastAsia="en-GB"/>
              </w:rPr>
              <w:t>All major dev is required to fund</w:t>
            </w:r>
            <w:r w:rsidR="00A9311A">
              <w:rPr>
                <w:rFonts w:cs="Arial"/>
                <w:sz w:val="16"/>
                <w:szCs w:val="16"/>
                <w:lang w:eastAsia="en-GB"/>
              </w:rPr>
              <w:t xml:space="preserve"> emissions offsetting measures</w:t>
            </w:r>
            <w:r w:rsidR="00452163">
              <w:rPr>
                <w:rFonts w:cs="Arial"/>
                <w:sz w:val="16"/>
                <w:szCs w:val="16"/>
                <w:lang w:eastAsia="en-GB"/>
              </w:rPr>
              <w:t>.</w:t>
            </w:r>
          </w:p>
        </w:tc>
      </w:tr>
      <w:tr w:rsidR="00645EFD" w:rsidRPr="00BC18BD" w14:paraId="3765FA42" w14:textId="77777777" w:rsidTr="004B1CBF">
        <w:trPr>
          <w:trHeight w:val="465"/>
        </w:trPr>
        <w:tc>
          <w:tcPr>
            <w:tcW w:w="709" w:type="dxa"/>
            <w:tcBorders>
              <w:top w:val="nil"/>
              <w:left w:val="single" w:sz="8" w:space="0" w:color="auto"/>
              <w:bottom w:val="single" w:sz="8" w:space="0" w:color="auto"/>
              <w:right w:val="single" w:sz="8" w:space="0" w:color="auto"/>
            </w:tcBorders>
            <w:shd w:val="clear" w:color="000000" w:fill="CBE9D3"/>
            <w:vAlign w:val="center"/>
          </w:tcPr>
          <w:p w14:paraId="59E5BDBF" w14:textId="227B3814" w:rsidR="00645EFD" w:rsidRPr="00BC18BD" w:rsidRDefault="00645EFD" w:rsidP="00CF3B79">
            <w:pPr>
              <w:jc w:val="center"/>
              <w:rPr>
                <w:rFonts w:cs="Arial"/>
                <w:sz w:val="16"/>
                <w:szCs w:val="16"/>
                <w:lang w:eastAsia="en-GB"/>
              </w:rPr>
            </w:pPr>
            <w:r w:rsidRPr="00BC18BD">
              <w:rPr>
                <w:rFonts w:cs="Arial"/>
                <w:sz w:val="16"/>
                <w:szCs w:val="16"/>
                <w:lang w:eastAsia="en-GB"/>
              </w:rPr>
              <w:t>2</w:t>
            </w:r>
          </w:p>
        </w:tc>
        <w:tc>
          <w:tcPr>
            <w:tcW w:w="1300" w:type="dxa"/>
            <w:tcBorders>
              <w:top w:val="nil"/>
              <w:left w:val="nil"/>
              <w:bottom w:val="single" w:sz="8" w:space="0" w:color="auto"/>
              <w:right w:val="single" w:sz="8" w:space="0" w:color="auto"/>
            </w:tcBorders>
            <w:shd w:val="clear" w:color="auto" w:fill="auto"/>
            <w:vAlign w:val="center"/>
          </w:tcPr>
          <w:p w14:paraId="5DAD1CC1" w14:textId="3C7E74C2" w:rsidR="00645EFD" w:rsidRPr="00BC18BD" w:rsidRDefault="00645EFD" w:rsidP="00CF3B79">
            <w:pPr>
              <w:jc w:val="center"/>
              <w:rPr>
                <w:rFonts w:cs="Arial"/>
                <w:sz w:val="16"/>
                <w:szCs w:val="16"/>
                <w:lang w:eastAsia="en-GB"/>
              </w:rPr>
            </w:pPr>
            <w:r>
              <w:rPr>
                <w:rFonts w:cs="Arial"/>
                <w:sz w:val="16"/>
                <w:szCs w:val="16"/>
                <w:lang w:eastAsia="en-GB"/>
              </w:rPr>
              <w:t>Energy and Low Emissions Strategy</w:t>
            </w:r>
          </w:p>
        </w:tc>
        <w:tc>
          <w:tcPr>
            <w:tcW w:w="1275" w:type="dxa"/>
            <w:tcBorders>
              <w:top w:val="nil"/>
              <w:left w:val="nil"/>
              <w:bottom w:val="single" w:sz="8" w:space="0" w:color="auto"/>
              <w:right w:val="single" w:sz="8" w:space="0" w:color="auto"/>
            </w:tcBorders>
            <w:shd w:val="clear" w:color="auto" w:fill="auto"/>
            <w:vAlign w:val="center"/>
          </w:tcPr>
          <w:p w14:paraId="5535062F" w14:textId="64E4E766" w:rsidR="00645EFD" w:rsidRPr="00BC18BD" w:rsidRDefault="00645EFD" w:rsidP="00CF3B79">
            <w:pPr>
              <w:jc w:val="center"/>
              <w:rPr>
                <w:rFonts w:cs="Arial"/>
                <w:sz w:val="16"/>
                <w:szCs w:val="16"/>
                <w:lang w:eastAsia="en-GB"/>
              </w:rPr>
            </w:pPr>
            <w:r w:rsidRPr="00BC18BD">
              <w:rPr>
                <w:rFonts w:cs="Arial"/>
                <w:sz w:val="16"/>
                <w:szCs w:val="16"/>
                <w:lang w:eastAsia="en-GB"/>
              </w:rPr>
              <w:t>Policy Guidance and Development Control</w:t>
            </w:r>
          </w:p>
        </w:tc>
        <w:tc>
          <w:tcPr>
            <w:tcW w:w="1276" w:type="dxa"/>
            <w:tcBorders>
              <w:top w:val="nil"/>
              <w:left w:val="nil"/>
              <w:bottom w:val="single" w:sz="8" w:space="0" w:color="auto"/>
              <w:right w:val="single" w:sz="8" w:space="0" w:color="auto"/>
            </w:tcBorders>
            <w:shd w:val="clear" w:color="auto" w:fill="auto"/>
            <w:vAlign w:val="center"/>
          </w:tcPr>
          <w:p w14:paraId="6E3B0C64" w14:textId="77777777" w:rsidR="00645EFD" w:rsidRPr="00BC18BD" w:rsidRDefault="00645EFD" w:rsidP="00CF3B79">
            <w:pPr>
              <w:jc w:val="center"/>
              <w:rPr>
                <w:rFonts w:cs="Arial"/>
                <w:sz w:val="16"/>
                <w:szCs w:val="16"/>
                <w:lang w:eastAsia="en-GB"/>
              </w:rPr>
            </w:pPr>
          </w:p>
        </w:tc>
        <w:tc>
          <w:tcPr>
            <w:tcW w:w="1418" w:type="dxa"/>
            <w:tcBorders>
              <w:top w:val="nil"/>
              <w:left w:val="nil"/>
              <w:bottom w:val="single" w:sz="8" w:space="0" w:color="auto"/>
              <w:right w:val="single" w:sz="8" w:space="0" w:color="auto"/>
            </w:tcBorders>
            <w:shd w:val="clear" w:color="auto" w:fill="auto"/>
            <w:vAlign w:val="center"/>
          </w:tcPr>
          <w:p w14:paraId="6A5757EE" w14:textId="34BEE762" w:rsidR="00645EFD" w:rsidRPr="00BC18BD" w:rsidRDefault="00645EFD" w:rsidP="00CF3B79">
            <w:pPr>
              <w:jc w:val="center"/>
              <w:rPr>
                <w:rFonts w:cs="Arial"/>
                <w:sz w:val="16"/>
                <w:szCs w:val="16"/>
                <w:lang w:eastAsia="en-GB"/>
              </w:rPr>
            </w:pPr>
            <w:r>
              <w:rPr>
                <w:rFonts w:cs="Arial"/>
                <w:sz w:val="16"/>
                <w:szCs w:val="16"/>
                <w:lang w:eastAsia="en-GB"/>
              </w:rPr>
              <w:t>Kent and Medway</w:t>
            </w:r>
          </w:p>
        </w:tc>
        <w:tc>
          <w:tcPr>
            <w:tcW w:w="992" w:type="dxa"/>
            <w:tcBorders>
              <w:top w:val="nil"/>
              <w:left w:val="nil"/>
              <w:bottom w:val="single" w:sz="8" w:space="0" w:color="auto"/>
              <w:right w:val="single" w:sz="8" w:space="0" w:color="auto"/>
            </w:tcBorders>
            <w:shd w:val="clear" w:color="auto" w:fill="auto"/>
            <w:vAlign w:val="center"/>
          </w:tcPr>
          <w:p w14:paraId="33D52C30" w14:textId="33781C2E" w:rsidR="00645EFD" w:rsidRPr="00BC18BD" w:rsidRDefault="00645EFD" w:rsidP="00CF3B79">
            <w:pPr>
              <w:jc w:val="center"/>
              <w:rPr>
                <w:rFonts w:cs="Arial"/>
                <w:sz w:val="16"/>
                <w:szCs w:val="16"/>
                <w:lang w:eastAsia="en-GB"/>
              </w:rPr>
            </w:pPr>
            <w:r>
              <w:rPr>
                <w:rFonts w:cs="Arial"/>
                <w:sz w:val="16"/>
                <w:szCs w:val="16"/>
                <w:lang w:eastAsia="en-GB"/>
              </w:rPr>
              <w:t>2018/2019</w:t>
            </w:r>
          </w:p>
        </w:tc>
        <w:tc>
          <w:tcPr>
            <w:tcW w:w="1417" w:type="dxa"/>
            <w:tcBorders>
              <w:top w:val="nil"/>
              <w:left w:val="nil"/>
              <w:bottom w:val="single" w:sz="8" w:space="0" w:color="auto"/>
              <w:right w:val="single" w:sz="8" w:space="0" w:color="auto"/>
            </w:tcBorders>
            <w:shd w:val="clear" w:color="auto" w:fill="auto"/>
            <w:vAlign w:val="center"/>
          </w:tcPr>
          <w:p w14:paraId="140D0867" w14:textId="21DDDDE4" w:rsidR="00645EFD" w:rsidRPr="00BC18BD" w:rsidRDefault="00645EFD" w:rsidP="00CF3B79">
            <w:pPr>
              <w:jc w:val="center"/>
              <w:rPr>
                <w:rFonts w:cs="Arial"/>
                <w:sz w:val="16"/>
                <w:szCs w:val="16"/>
                <w:lang w:eastAsia="en-GB"/>
              </w:rPr>
            </w:pPr>
            <w:r>
              <w:rPr>
                <w:rFonts w:cs="Arial"/>
                <w:sz w:val="16"/>
                <w:szCs w:val="16"/>
                <w:lang w:eastAsia="en-GB"/>
              </w:rPr>
              <w:t>Consultation</w:t>
            </w:r>
          </w:p>
        </w:tc>
        <w:tc>
          <w:tcPr>
            <w:tcW w:w="1418" w:type="dxa"/>
            <w:tcBorders>
              <w:top w:val="nil"/>
              <w:left w:val="nil"/>
              <w:bottom w:val="single" w:sz="8" w:space="0" w:color="auto"/>
              <w:right w:val="single" w:sz="8" w:space="0" w:color="auto"/>
            </w:tcBorders>
            <w:shd w:val="clear" w:color="auto" w:fill="auto"/>
            <w:vAlign w:val="center"/>
          </w:tcPr>
          <w:p w14:paraId="53081E86" w14:textId="57962AC0" w:rsidR="00645EFD" w:rsidRPr="00BC18BD" w:rsidRDefault="00645EFD" w:rsidP="00CF3B79">
            <w:pPr>
              <w:jc w:val="center"/>
              <w:rPr>
                <w:rFonts w:cs="Arial"/>
                <w:sz w:val="16"/>
                <w:szCs w:val="16"/>
                <w:lang w:eastAsia="en-GB"/>
              </w:rPr>
            </w:pPr>
            <w:r>
              <w:rPr>
                <w:rFonts w:cs="Arial"/>
                <w:sz w:val="16"/>
                <w:szCs w:val="16"/>
                <w:lang w:eastAsia="en-GB"/>
              </w:rPr>
              <w:t>-</w:t>
            </w:r>
          </w:p>
        </w:tc>
        <w:tc>
          <w:tcPr>
            <w:tcW w:w="1134" w:type="dxa"/>
            <w:tcBorders>
              <w:top w:val="nil"/>
              <w:left w:val="nil"/>
              <w:bottom w:val="single" w:sz="8" w:space="0" w:color="auto"/>
              <w:right w:val="single" w:sz="8" w:space="0" w:color="auto"/>
            </w:tcBorders>
            <w:shd w:val="clear" w:color="auto" w:fill="auto"/>
            <w:vAlign w:val="center"/>
          </w:tcPr>
          <w:p w14:paraId="7987E2FA" w14:textId="36F2E70F" w:rsidR="00645EFD" w:rsidRPr="00BC18BD" w:rsidRDefault="00645EFD" w:rsidP="00CF3B79">
            <w:pPr>
              <w:jc w:val="center"/>
              <w:rPr>
                <w:rFonts w:cs="Arial"/>
                <w:sz w:val="16"/>
                <w:szCs w:val="16"/>
                <w:lang w:eastAsia="en-GB"/>
              </w:rPr>
            </w:pPr>
            <w:r>
              <w:rPr>
                <w:rFonts w:cs="Arial"/>
                <w:sz w:val="16"/>
                <w:szCs w:val="16"/>
                <w:lang w:eastAsia="en-GB"/>
              </w:rPr>
              <w:t>-</w:t>
            </w:r>
          </w:p>
        </w:tc>
        <w:tc>
          <w:tcPr>
            <w:tcW w:w="1276" w:type="dxa"/>
            <w:tcBorders>
              <w:top w:val="nil"/>
              <w:left w:val="nil"/>
              <w:bottom w:val="single" w:sz="8" w:space="0" w:color="auto"/>
              <w:right w:val="single" w:sz="8" w:space="0" w:color="auto"/>
            </w:tcBorders>
            <w:shd w:val="clear" w:color="auto" w:fill="auto"/>
            <w:vAlign w:val="center"/>
          </w:tcPr>
          <w:p w14:paraId="6D1B8B07" w14:textId="1F970617" w:rsidR="00645EFD" w:rsidRPr="00BC18BD" w:rsidRDefault="00645EFD" w:rsidP="00CF3B79">
            <w:pPr>
              <w:jc w:val="center"/>
              <w:rPr>
                <w:rFonts w:cs="Arial"/>
                <w:sz w:val="16"/>
                <w:szCs w:val="16"/>
                <w:lang w:eastAsia="en-GB"/>
              </w:rPr>
            </w:pPr>
            <w:r>
              <w:rPr>
                <w:rFonts w:cs="Arial"/>
                <w:sz w:val="16"/>
                <w:szCs w:val="16"/>
                <w:lang w:eastAsia="en-GB"/>
              </w:rPr>
              <w:t>Currently out for consultation</w:t>
            </w:r>
          </w:p>
        </w:tc>
        <w:tc>
          <w:tcPr>
            <w:tcW w:w="1110" w:type="dxa"/>
            <w:tcBorders>
              <w:top w:val="nil"/>
              <w:left w:val="nil"/>
              <w:bottom w:val="single" w:sz="8" w:space="0" w:color="auto"/>
              <w:right w:val="single" w:sz="8" w:space="0" w:color="auto"/>
            </w:tcBorders>
            <w:shd w:val="clear" w:color="auto" w:fill="auto"/>
            <w:vAlign w:val="center"/>
          </w:tcPr>
          <w:p w14:paraId="54B16F46" w14:textId="7FD15972" w:rsidR="00645EFD" w:rsidRPr="00BC18BD" w:rsidRDefault="00645EFD" w:rsidP="00CF3B79">
            <w:pPr>
              <w:jc w:val="center"/>
              <w:rPr>
                <w:rFonts w:cs="Arial"/>
                <w:sz w:val="16"/>
                <w:szCs w:val="16"/>
                <w:lang w:eastAsia="en-GB"/>
              </w:rPr>
            </w:pPr>
            <w:r>
              <w:rPr>
                <w:rFonts w:cs="Arial"/>
                <w:sz w:val="16"/>
                <w:szCs w:val="16"/>
                <w:lang w:eastAsia="en-GB"/>
              </w:rPr>
              <w:t>September 2019</w:t>
            </w:r>
          </w:p>
        </w:tc>
        <w:tc>
          <w:tcPr>
            <w:tcW w:w="2269" w:type="dxa"/>
            <w:tcBorders>
              <w:top w:val="nil"/>
              <w:left w:val="nil"/>
              <w:bottom w:val="single" w:sz="8" w:space="0" w:color="auto"/>
              <w:right w:val="single" w:sz="8" w:space="0" w:color="auto"/>
            </w:tcBorders>
            <w:shd w:val="clear" w:color="auto" w:fill="auto"/>
            <w:vAlign w:val="center"/>
          </w:tcPr>
          <w:p w14:paraId="3606A147" w14:textId="43C92421" w:rsidR="00645EFD" w:rsidRPr="00BC18BD" w:rsidRDefault="00645EFD" w:rsidP="003F7A36">
            <w:pPr>
              <w:jc w:val="center"/>
              <w:rPr>
                <w:rFonts w:cs="Arial"/>
                <w:sz w:val="16"/>
                <w:szCs w:val="16"/>
                <w:lang w:eastAsia="en-GB"/>
              </w:rPr>
            </w:pPr>
            <w:r>
              <w:rPr>
                <w:rFonts w:cs="Arial"/>
                <w:sz w:val="16"/>
                <w:szCs w:val="16"/>
                <w:lang w:eastAsia="en-GB"/>
              </w:rPr>
              <w:t>Identifies an evidence-based approach to deliver clean growth.</w:t>
            </w:r>
          </w:p>
        </w:tc>
      </w:tr>
      <w:tr w:rsidR="00645EFD" w:rsidRPr="00BC18BD" w14:paraId="0606E08D" w14:textId="77777777" w:rsidTr="004B1CBF">
        <w:trPr>
          <w:trHeight w:val="690"/>
        </w:trPr>
        <w:tc>
          <w:tcPr>
            <w:tcW w:w="709" w:type="dxa"/>
            <w:tcBorders>
              <w:top w:val="nil"/>
              <w:left w:val="single" w:sz="8" w:space="0" w:color="auto"/>
              <w:bottom w:val="single" w:sz="8" w:space="0" w:color="auto"/>
              <w:right w:val="single" w:sz="8" w:space="0" w:color="auto"/>
            </w:tcBorders>
            <w:shd w:val="clear" w:color="000000" w:fill="CBE9D3"/>
            <w:vAlign w:val="center"/>
          </w:tcPr>
          <w:p w14:paraId="7443B519" w14:textId="09491088" w:rsidR="00645EFD" w:rsidRPr="00BC18BD" w:rsidRDefault="00645EFD" w:rsidP="00CF3B79">
            <w:pPr>
              <w:jc w:val="center"/>
              <w:rPr>
                <w:rFonts w:cs="Arial"/>
                <w:sz w:val="16"/>
                <w:szCs w:val="16"/>
                <w:lang w:eastAsia="en-GB"/>
              </w:rPr>
            </w:pPr>
            <w:r w:rsidRPr="00BC18BD">
              <w:rPr>
                <w:rFonts w:cs="Arial"/>
                <w:sz w:val="16"/>
                <w:szCs w:val="16"/>
                <w:lang w:eastAsia="en-GB"/>
              </w:rPr>
              <w:t>3</w:t>
            </w:r>
          </w:p>
        </w:tc>
        <w:tc>
          <w:tcPr>
            <w:tcW w:w="1300" w:type="dxa"/>
            <w:tcBorders>
              <w:top w:val="nil"/>
              <w:left w:val="nil"/>
              <w:bottom w:val="single" w:sz="8" w:space="0" w:color="auto"/>
              <w:right w:val="single" w:sz="8" w:space="0" w:color="auto"/>
            </w:tcBorders>
            <w:shd w:val="clear" w:color="auto" w:fill="auto"/>
            <w:vAlign w:val="center"/>
            <w:hideMark/>
          </w:tcPr>
          <w:p w14:paraId="64877BA3" w14:textId="77777777" w:rsidR="00645EFD" w:rsidRPr="00BC18BD" w:rsidRDefault="00645EFD" w:rsidP="00CF3B79">
            <w:pPr>
              <w:jc w:val="center"/>
              <w:rPr>
                <w:rFonts w:cs="Arial"/>
                <w:sz w:val="16"/>
                <w:szCs w:val="16"/>
                <w:lang w:eastAsia="en-GB"/>
              </w:rPr>
            </w:pPr>
            <w:r w:rsidRPr="00BC18BD">
              <w:rPr>
                <w:rFonts w:cs="Arial"/>
                <w:sz w:val="16"/>
                <w:szCs w:val="16"/>
                <w:lang w:eastAsia="en-GB"/>
              </w:rPr>
              <w:t>Investigate Traffic Signal and Junction Configuration to improve traffic flows</w:t>
            </w:r>
          </w:p>
        </w:tc>
        <w:tc>
          <w:tcPr>
            <w:tcW w:w="1275" w:type="dxa"/>
            <w:tcBorders>
              <w:top w:val="nil"/>
              <w:left w:val="nil"/>
              <w:bottom w:val="single" w:sz="8" w:space="0" w:color="auto"/>
              <w:right w:val="single" w:sz="8" w:space="0" w:color="auto"/>
            </w:tcBorders>
            <w:shd w:val="clear" w:color="auto" w:fill="auto"/>
            <w:vAlign w:val="center"/>
            <w:hideMark/>
          </w:tcPr>
          <w:p w14:paraId="3C9F0A49" w14:textId="77777777" w:rsidR="00645EFD" w:rsidRPr="00BC18BD" w:rsidRDefault="00645EFD" w:rsidP="00CF3B79">
            <w:pPr>
              <w:jc w:val="center"/>
              <w:rPr>
                <w:rFonts w:cs="Arial"/>
                <w:sz w:val="16"/>
                <w:szCs w:val="16"/>
                <w:lang w:eastAsia="en-GB"/>
              </w:rPr>
            </w:pPr>
            <w:r w:rsidRPr="00BC18BD">
              <w:rPr>
                <w:rFonts w:cs="Arial"/>
                <w:sz w:val="16"/>
                <w:szCs w:val="16"/>
                <w:lang w:eastAsia="en-GB"/>
              </w:rPr>
              <w:t>Traffic Management</w:t>
            </w:r>
          </w:p>
        </w:tc>
        <w:tc>
          <w:tcPr>
            <w:tcW w:w="1276" w:type="dxa"/>
            <w:tcBorders>
              <w:top w:val="nil"/>
              <w:left w:val="nil"/>
              <w:bottom w:val="single" w:sz="8" w:space="0" w:color="auto"/>
              <w:right w:val="single" w:sz="8" w:space="0" w:color="auto"/>
            </w:tcBorders>
            <w:shd w:val="clear" w:color="auto" w:fill="auto"/>
            <w:vAlign w:val="center"/>
            <w:hideMark/>
          </w:tcPr>
          <w:p w14:paraId="3C5A65D7" w14:textId="77777777" w:rsidR="00645EFD" w:rsidRPr="00BC18BD" w:rsidRDefault="00645EFD" w:rsidP="00CF3B79">
            <w:pPr>
              <w:jc w:val="center"/>
              <w:rPr>
                <w:rFonts w:cs="Arial"/>
                <w:sz w:val="16"/>
                <w:szCs w:val="16"/>
                <w:lang w:eastAsia="en-GB"/>
              </w:rPr>
            </w:pPr>
            <w:r w:rsidRPr="00BC18BD">
              <w:rPr>
                <w:rFonts w:cs="Arial"/>
                <w:sz w:val="16"/>
                <w:szCs w:val="16"/>
                <w:lang w:eastAsia="en-GB"/>
              </w:rPr>
              <w:t>UTC, Congestion management, traffic reduction</w:t>
            </w:r>
          </w:p>
        </w:tc>
        <w:tc>
          <w:tcPr>
            <w:tcW w:w="1418" w:type="dxa"/>
            <w:tcBorders>
              <w:top w:val="nil"/>
              <w:left w:val="nil"/>
              <w:bottom w:val="single" w:sz="8" w:space="0" w:color="auto"/>
              <w:right w:val="single" w:sz="8" w:space="0" w:color="auto"/>
            </w:tcBorders>
            <w:shd w:val="clear" w:color="auto" w:fill="auto"/>
            <w:vAlign w:val="center"/>
            <w:hideMark/>
          </w:tcPr>
          <w:p w14:paraId="7301C258" w14:textId="77777777" w:rsidR="00645EFD" w:rsidRPr="00BC18BD" w:rsidRDefault="00645EFD" w:rsidP="00CF3B79">
            <w:pPr>
              <w:jc w:val="center"/>
              <w:rPr>
                <w:rFonts w:cs="Arial"/>
                <w:sz w:val="16"/>
                <w:szCs w:val="16"/>
                <w:lang w:eastAsia="en-GB"/>
              </w:rPr>
            </w:pPr>
            <w:r w:rsidRPr="00BC18BD">
              <w:rPr>
                <w:rFonts w:cs="Arial"/>
                <w:sz w:val="16"/>
                <w:szCs w:val="16"/>
                <w:lang w:eastAsia="en-GB"/>
              </w:rPr>
              <w:t>KCC /TDC</w:t>
            </w:r>
          </w:p>
        </w:tc>
        <w:tc>
          <w:tcPr>
            <w:tcW w:w="992" w:type="dxa"/>
            <w:tcBorders>
              <w:top w:val="nil"/>
              <w:left w:val="nil"/>
              <w:bottom w:val="single" w:sz="8" w:space="0" w:color="auto"/>
              <w:right w:val="single" w:sz="8" w:space="0" w:color="auto"/>
            </w:tcBorders>
            <w:shd w:val="clear" w:color="auto" w:fill="auto"/>
            <w:vAlign w:val="center"/>
            <w:hideMark/>
          </w:tcPr>
          <w:p w14:paraId="2589909F" w14:textId="77777777" w:rsidR="00645EFD" w:rsidRPr="00BC18BD" w:rsidRDefault="00645EFD" w:rsidP="00CF3B79">
            <w:pPr>
              <w:jc w:val="center"/>
              <w:rPr>
                <w:rFonts w:cs="Arial"/>
                <w:sz w:val="16"/>
                <w:szCs w:val="16"/>
                <w:lang w:eastAsia="en-GB"/>
              </w:rPr>
            </w:pPr>
            <w:r w:rsidRPr="00BC18BD">
              <w:rPr>
                <w:rFonts w:cs="Arial"/>
                <w:sz w:val="16"/>
                <w:szCs w:val="16"/>
                <w:lang w:eastAsia="en-GB"/>
              </w:rPr>
              <w:t>2011/12</w:t>
            </w:r>
          </w:p>
        </w:tc>
        <w:tc>
          <w:tcPr>
            <w:tcW w:w="1417" w:type="dxa"/>
            <w:tcBorders>
              <w:top w:val="nil"/>
              <w:left w:val="nil"/>
              <w:bottom w:val="single" w:sz="8" w:space="0" w:color="auto"/>
              <w:right w:val="single" w:sz="8" w:space="0" w:color="auto"/>
            </w:tcBorders>
            <w:shd w:val="clear" w:color="auto" w:fill="auto"/>
            <w:vAlign w:val="center"/>
            <w:hideMark/>
          </w:tcPr>
          <w:p w14:paraId="5FE39F9B" w14:textId="5506231E" w:rsidR="00645EFD" w:rsidRPr="00BC18BD" w:rsidRDefault="00E572DE" w:rsidP="00CF3B79">
            <w:pPr>
              <w:jc w:val="center"/>
              <w:rPr>
                <w:rFonts w:cs="Arial"/>
                <w:sz w:val="16"/>
                <w:szCs w:val="16"/>
                <w:lang w:eastAsia="en-GB"/>
              </w:rPr>
            </w:pPr>
            <w:r>
              <w:rPr>
                <w:rFonts w:cs="Arial"/>
                <w:sz w:val="16"/>
                <w:szCs w:val="16"/>
                <w:lang w:eastAsia="en-GB"/>
              </w:rPr>
              <w:t>U</w:t>
            </w:r>
            <w:r w:rsidR="00645EFD" w:rsidRPr="00BC18BD">
              <w:rPr>
                <w:rFonts w:cs="Arial"/>
                <w:sz w:val="16"/>
                <w:szCs w:val="16"/>
                <w:lang w:eastAsia="en-GB"/>
              </w:rPr>
              <w:t>rban wide area</w:t>
            </w:r>
          </w:p>
          <w:p w14:paraId="297DF7E8" w14:textId="4A1B14A6" w:rsidR="00645EFD" w:rsidRPr="00BC18BD" w:rsidRDefault="00645EFD" w:rsidP="00CF3B79">
            <w:pPr>
              <w:jc w:val="center"/>
              <w:rPr>
                <w:rFonts w:cs="Arial"/>
                <w:sz w:val="16"/>
                <w:szCs w:val="16"/>
                <w:lang w:eastAsia="en-GB"/>
              </w:rPr>
            </w:pPr>
            <w:r w:rsidRPr="00BC18BD">
              <w:rPr>
                <w:rFonts w:cs="Arial"/>
                <w:sz w:val="16"/>
                <w:szCs w:val="16"/>
                <w:lang w:eastAsia="en-GB"/>
              </w:rPr>
              <w:t xml:space="preserve">On-going </w:t>
            </w:r>
          </w:p>
        </w:tc>
        <w:tc>
          <w:tcPr>
            <w:tcW w:w="1418" w:type="dxa"/>
            <w:tcBorders>
              <w:top w:val="nil"/>
              <w:left w:val="nil"/>
              <w:bottom w:val="single" w:sz="8" w:space="0" w:color="auto"/>
              <w:right w:val="single" w:sz="8" w:space="0" w:color="auto"/>
            </w:tcBorders>
            <w:shd w:val="clear" w:color="auto" w:fill="auto"/>
            <w:vAlign w:val="center"/>
            <w:hideMark/>
          </w:tcPr>
          <w:p w14:paraId="609C5872" w14:textId="77777777" w:rsidR="00645EFD" w:rsidRPr="00BC18BD" w:rsidRDefault="00645EFD" w:rsidP="00CF3B79">
            <w:pPr>
              <w:jc w:val="center"/>
              <w:rPr>
                <w:rFonts w:cs="Arial"/>
                <w:sz w:val="16"/>
                <w:szCs w:val="16"/>
                <w:lang w:eastAsia="en-GB"/>
              </w:rPr>
            </w:pPr>
            <w:r w:rsidRPr="00BC18BD">
              <w:rPr>
                <w:rFonts w:cs="Arial"/>
                <w:sz w:val="16"/>
                <w:szCs w:val="16"/>
                <w:lang w:eastAsia="en-GB"/>
              </w:rPr>
              <w:t>Peak queue lengths</w:t>
            </w:r>
          </w:p>
        </w:tc>
        <w:tc>
          <w:tcPr>
            <w:tcW w:w="1134" w:type="dxa"/>
            <w:tcBorders>
              <w:top w:val="nil"/>
              <w:left w:val="nil"/>
              <w:bottom w:val="single" w:sz="8" w:space="0" w:color="auto"/>
              <w:right w:val="single" w:sz="8" w:space="0" w:color="auto"/>
            </w:tcBorders>
            <w:shd w:val="clear" w:color="auto" w:fill="auto"/>
            <w:vAlign w:val="center"/>
            <w:hideMark/>
          </w:tcPr>
          <w:p w14:paraId="68F9ED18" w14:textId="77777777" w:rsidR="00645EFD" w:rsidRPr="00BC18BD" w:rsidRDefault="00645EFD" w:rsidP="00CF3B79">
            <w:pPr>
              <w:jc w:val="center"/>
              <w:rPr>
                <w:rFonts w:cs="Arial"/>
                <w:sz w:val="16"/>
                <w:szCs w:val="16"/>
                <w:lang w:eastAsia="en-GB"/>
              </w:rPr>
            </w:pPr>
            <w:r w:rsidRPr="00BC18BD">
              <w:rPr>
                <w:rFonts w:cs="Arial"/>
                <w:sz w:val="16"/>
                <w:szCs w:val="16"/>
                <w:lang w:eastAsia="en-GB"/>
              </w:rPr>
              <w:t>-</w:t>
            </w:r>
          </w:p>
        </w:tc>
        <w:tc>
          <w:tcPr>
            <w:tcW w:w="1276" w:type="dxa"/>
            <w:tcBorders>
              <w:top w:val="nil"/>
              <w:left w:val="nil"/>
              <w:bottom w:val="single" w:sz="8" w:space="0" w:color="auto"/>
              <w:right w:val="single" w:sz="8" w:space="0" w:color="auto"/>
            </w:tcBorders>
            <w:shd w:val="clear" w:color="auto" w:fill="auto"/>
            <w:vAlign w:val="center"/>
            <w:hideMark/>
          </w:tcPr>
          <w:p w14:paraId="5709B032" w14:textId="55125BF5" w:rsidR="00645EFD" w:rsidRPr="00BC18BD" w:rsidRDefault="00645EFD" w:rsidP="003C1043">
            <w:pPr>
              <w:jc w:val="center"/>
              <w:rPr>
                <w:rFonts w:cs="Arial"/>
                <w:sz w:val="16"/>
                <w:szCs w:val="16"/>
                <w:lang w:eastAsia="en-GB"/>
              </w:rPr>
            </w:pPr>
            <w:r w:rsidRPr="00BC18BD">
              <w:rPr>
                <w:rFonts w:cs="Arial"/>
                <w:sz w:val="16"/>
                <w:szCs w:val="16"/>
                <w:lang w:eastAsia="en-GB"/>
              </w:rPr>
              <w:t>On-going</w:t>
            </w:r>
          </w:p>
        </w:tc>
        <w:tc>
          <w:tcPr>
            <w:tcW w:w="1110" w:type="dxa"/>
            <w:tcBorders>
              <w:top w:val="nil"/>
              <w:left w:val="nil"/>
              <w:bottom w:val="single" w:sz="8" w:space="0" w:color="auto"/>
              <w:right w:val="single" w:sz="8" w:space="0" w:color="auto"/>
            </w:tcBorders>
            <w:shd w:val="clear" w:color="auto" w:fill="auto"/>
            <w:vAlign w:val="center"/>
            <w:hideMark/>
          </w:tcPr>
          <w:p w14:paraId="29B95F62" w14:textId="74B1D6F2" w:rsidR="00645EFD" w:rsidRPr="00BC18BD" w:rsidRDefault="00645EFD" w:rsidP="005C4C41">
            <w:pPr>
              <w:jc w:val="center"/>
              <w:rPr>
                <w:rFonts w:cs="Arial"/>
                <w:sz w:val="16"/>
                <w:szCs w:val="16"/>
                <w:lang w:eastAsia="en-GB"/>
              </w:rPr>
            </w:pPr>
          </w:p>
        </w:tc>
        <w:tc>
          <w:tcPr>
            <w:tcW w:w="2269" w:type="dxa"/>
            <w:tcBorders>
              <w:top w:val="nil"/>
              <w:left w:val="nil"/>
              <w:bottom w:val="single" w:sz="8" w:space="0" w:color="auto"/>
              <w:right w:val="single" w:sz="8" w:space="0" w:color="auto"/>
            </w:tcBorders>
            <w:shd w:val="clear" w:color="auto" w:fill="auto"/>
            <w:vAlign w:val="center"/>
            <w:hideMark/>
          </w:tcPr>
          <w:p w14:paraId="245ECE38" w14:textId="5E661617" w:rsidR="004A3765" w:rsidRPr="00BC18BD" w:rsidRDefault="00645EFD" w:rsidP="004A3765">
            <w:pPr>
              <w:jc w:val="center"/>
              <w:rPr>
                <w:rFonts w:cs="Arial"/>
                <w:sz w:val="16"/>
                <w:szCs w:val="16"/>
                <w:lang w:eastAsia="en-GB"/>
              </w:rPr>
            </w:pPr>
            <w:r w:rsidRPr="00BC18BD">
              <w:rPr>
                <w:rFonts w:cs="Arial"/>
                <w:sz w:val="16"/>
                <w:szCs w:val="16"/>
                <w:lang w:eastAsia="en-GB"/>
              </w:rPr>
              <w:t>Measure update with KCC</w:t>
            </w:r>
            <w:r>
              <w:rPr>
                <w:rFonts w:cs="Arial"/>
                <w:sz w:val="16"/>
                <w:szCs w:val="16"/>
                <w:lang w:eastAsia="en-GB"/>
              </w:rPr>
              <w:t xml:space="preserve">. New inner circuit has been proposed within the Transport Plan.  </w:t>
            </w:r>
          </w:p>
          <w:p w14:paraId="478CF7AF" w14:textId="6B094A98" w:rsidR="00645EFD" w:rsidRPr="00BC18BD" w:rsidRDefault="00645EFD" w:rsidP="00A9311A">
            <w:pPr>
              <w:jc w:val="center"/>
              <w:rPr>
                <w:rFonts w:cs="Arial"/>
                <w:sz w:val="16"/>
                <w:szCs w:val="16"/>
                <w:lang w:eastAsia="en-GB"/>
              </w:rPr>
            </w:pPr>
          </w:p>
        </w:tc>
      </w:tr>
      <w:tr w:rsidR="00645EFD" w:rsidRPr="00BC18BD" w14:paraId="18E313A3" w14:textId="77777777" w:rsidTr="004B1CBF">
        <w:trPr>
          <w:trHeight w:val="915"/>
        </w:trPr>
        <w:tc>
          <w:tcPr>
            <w:tcW w:w="709" w:type="dxa"/>
            <w:tcBorders>
              <w:top w:val="single" w:sz="8" w:space="0" w:color="auto"/>
              <w:left w:val="single" w:sz="8" w:space="0" w:color="auto"/>
              <w:bottom w:val="single" w:sz="8" w:space="0" w:color="auto"/>
              <w:right w:val="single" w:sz="8" w:space="0" w:color="auto"/>
            </w:tcBorders>
            <w:shd w:val="clear" w:color="000000" w:fill="CBE9D3"/>
            <w:vAlign w:val="center"/>
          </w:tcPr>
          <w:p w14:paraId="50E12AE2" w14:textId="530BEB40" w:rsidR="00645EFD" w:rsidRPr="00BC18BD" w:rsidRDefault="00645EFD" w:rsidP="00CF3B79">
            <w:pPr>
              <w:jc w:val="center"/>
              <w:rPr>
                <w:rFonts w:cs="Arial"/>
                <w:sz w:val="16"/>
                <w:szCs w:val="16"/>
                <w:lang w:eastAsia="en-GB"/>
              </w:rPr>
            </w:pPr>
            <w:r w:rsidRPr="00BC18BD">
              <w:rPr>
                <w:rFonts w:cs="Arial"/>
                <w:sz w:val="16"/>
                <w:szCs w:val="16"/>
                <w:lang w:eastAsia="en-GB"/>
              </w:rPr>
              <w:t>4</w:t>
            </w:r>
          </w:p>
        </w:tc>
        <w:tc>
          <w:tcPr>
            <w:tcW w:w="1300" w:type="dxa"/>
            <w:tcBorders>
              <w:top w:val="single" w:sz="8" w:space="0" w:color="auto"/>
              <w:left w:val="nil"/>
              <w:bottom w:val="single" w:sz="8" w:space="0" w:color="auto"/>
              <w:right w:val="single" w:sz="8" w:space="0" w:color="auto"/>
            </w:tcBorders>
            <w:shd w:val="clear" w:color="auto" w:fill="auto"/>
            <w:vAlign w:val="center"/>
            <w:hideMark/>
          </w:tcPr>
          <w:p w14:paraId="6936F9A4" w14:textId="77777777" w:rsidR="00645EFD" w:rsidRPr="00BC18BD" w:rsidRDefault="00645EFD" w:rsidP="00CF3B79">
            <w:pPr>
              <w:jc w:val="center"/>
              <w:rPr>
                <w:rFonts w:cs="Arial"/>
                <w:sz w:val="16"/>
                <w:szCs w:val="16"/>
                <w:lang w:eastAsia="en-GB"/>
              </w:rPr>
            </w:pPr>
            <w:r w:rsidRPr="00BC18BD">
              <w:rPr>
                <w:rFonts w:cs="Arial"/>
                <w:sz w:val="16"/>
                <w:szCs w:val="16"/>
                <w:lang w:eastAsia="en-GB"/>
              </w:rPr>
              <w:t>Improving Movement of Freight</w:t>
            </w:r>
          </w:p>
        </w:tc>
        <w:tc>
          <w:tcPr>
            <w:tcW w:w="1275" w:type="dxa"/>
            <w:tcBorders>
              <w:top w:val="single" w:sz="8" w:space="0" w:color="auto"/>
              <w:left w:val="nil"/>
              <w:bottom w:val="single" w:sz="8" w:space="0" w:color="auto"/>
              <w:right w:val="single" w:sz="8" w:space="0" w:color="auto"/>
            </w:tcBorders>
            <w:shd w:val="clear" w:color="auto" w:fill="auto"/>
            <w:vAlign w:val="center"/>
            <w:hideMark/>
          </w:tcPr>
          <w:p w14:paraId="7D13E4BD" w14:textId="77777777" w:rsidR="00645EFD" w:rsidRPr="00BC18BD" w:rsidRDefault="00645EFD" w:rsidP="00CF3B79">
            <w:pPr>
              <w:jc w:val="center"/>
              <w:rPr>
                <w:rFonts w:cs="Arial"/>
                <w:sz w:val="16"/>
                <w:szCs w:val="16"/>
                <w:lang w:eastAsia="en-GB"/>
              </w:rPr>
            </w:pPr>
            <w:r w:rsidRPr="00BC18BD">
              <w:rPr>
                <w:rFonts w:cs="Arial"/>
                <w:sz w:val="16"/>
                <w:szCs w:val="16"/>
                <w:lang w:eastAsia="en-GB"/>
              </w:rPr>
              <w:t>Vehicle Fleet Efficiency</w:t>
            </w:r>
          </w:p>
        </w:tc>
        <w:tc>
          <w:tcPr>
            <w:tcW w:w="1276" w:type="dxa"/>
            <w:tcBorders>
              <w:top w:val="single" w:sz="8" w:space="0" w:color="auto"/>
              <w:left w:val="nil"/>
              <w:bottom w:val="single" w:sz="8" w:space="0" w:color="auto"/>
              <w:right w:val="single" w:sz="8" w:space="0" w:color="auto"/>
            </w:tcBorders>
            <w:shd w:val="clear" w:color="auto" w:fill="auto"/>
            <w:vAlign w:val="center"/>
            <w:hideMark/>
          </w:tcPr>
          <w:p w14:paraId="7F3B1088" w14:textId="77777777" w:rsidR="00645EFD" w:rsidRPr="00BC18BD" w:rsidRDefault="00645EFD" w:rsidP="00CF3B79">
            <w:pPr>
              <w:jc w:val="center"/>
              <w:rPr>
                <w:rFonts w:cs="Arial"/>
                <w:sz w:val="16"/>
                <w:szCs w:val="16"/>
                <w:lang w:eastAsia="en-GB"/>
              </w:rPr>
            </w:pPr>
            <w:r w:rsidRPr="00BC18BD">
              <w:rPr>
                <w:rFonts w:cs="Arial"/>
                <w:sz w:val="16"/>
                <w:szCs w:val="16"/>
                <w:lang w:eastAsia="en-GB"/>
              </w:rPr>
              <w:t>Driver training and ECO driving aids</w:t>
            </w:r>
          </w:p>
        </w:tc>
        <w:tc>
          <w:tcPr>
            <w:tcW w:w="1418" w:type="dxa"/>
            <w:tcBorders>
              <w:top w:val="single" w:sz="8" w:space="0" w:color="auto"/>
              <w:left w:val="nil"/>
              <w:bottom w:val="single" w:sz="8" w:space="0" w:color="auto"/>
              <w:right w:val="single" w:sz="8" w:space="0" w:color="auto"/>
            </w:tcBorders>
            <w:shd w:val="clear" w:color="auto" w:fill="auto"/>
            <w:vAlign w:val="center"/>
            <w:hideMark/>
          </w:tcPr>
          <w:p w14:paraId="17F62493" w14:textId="77777777" w:rsidR="00645EFD" w:rsidRPr="00BC18BD" w:rsidRDefault="00645EFD" w:rsidP="00CF3B79">
            <w:pPr>
              <w:jc w:val="center"/>
              <w:rPr>
                <w:rFonts w:cs="Arial"/>
                <w:sz w:val="16"/>
                <w:szCs w:val="16"/>
                <w:lang w:eastAsia="en-GB"/>
              </w:rPr>
            </w:pPr>
            <w:r w:rsidRPr="00BC18BD">
              <w:rPr>
                <w:rFonts w:cs="Arial"/>
                <w:sz w:val="16"/>
                <w:szCs w:val="16"/>
                <w:lang w:eastAsia="en-GB"/>
              </w:rPr>
              <w:t xml:space="preserve">KCC /TDC  </w:t>
            </w:r>
          </w:p>
        </w:tc>
        <w:tc>
          <w:tcPr>
            <w:tcW w:w="992" w:type="dxa"/>
            <w:tcBorders>
              <w:top w:val="single" w:sz="8" w:space="0" w:color="auto"/>
              <w:left w:val="nil"/>
              <w:bottom w:val="single" w:sz="8" w:space="0" w:color="auto"/>
              <w:right w:val="single" w:sz="8" w:space="0" w:color="auto"/>
            </w:tcBorders>
            <w:shd w:val="clear" w:color="auto" w:fill="auto"/>
            <w:vAlign w:val="center"/>
            <w:hideMark/>
          </w:tcPr>
          <w:p w14:paraId="58E5D5EC" w14:textId="77777777" w:rsidR="00645EFD" w:rsidRPr="00BC18BD" w:rsidRDefault="00645EFD" w:rsidP="00CF3B79">
            <w:pPr>
              <w:jc w:val="center"/>
              <w:rPr>
                <w:rFonts w:cs="Arial"/>
                <w:sz w:val="16"/>
                <w:szCs w:val="16"/>
                <w:lang w:eastAsia="en-GB"/>
              </w:rPr>
            </w:pPr>
            <w:r w:rsidRPr="00BC18BD">
              <w:rPr>
                <w:rFonts w:cs="Arial"/>
                <w:sz w:val="16"/>
                <w:szCs w:val="16"/>
                <w:lang w:eastAsia="en-GB"/>
              </w:rPr>
              <w:t xml:space="preserve">2011/12 </w:t>
            </w:r>
          </w:p>
        </w:tc>
        <w:tc>
          <w:tcPr>
            <w:tcW w:w="1417" w:type="dxa"/>
            <w:tcBorders>
              <w:top w:val="single" w:sz="8" w:space="0" w:color="auto"/>
              <w:left w:val="nil"/>
              <w:bottom w:val="single" w:sz="8" w:space="0" w:color="auto"/>
              <w:right w:val="single" w:sz="8" w:space="0" w:color="auto"/>
            </w:tcBorders>
            <w:shd w:val="clear" w:color="auto" w:fill="auto"/>
            <w:vAlign w:val="center"/>
            <w:hideMark/>
          </w:tcPr>
          <w:p w14:paraId="044C9342" w14:textId="77777777" w:rsidR="00645EFD" w:rsidRPr="00BC18BD" w:rsidRDefault="00645EFD" w:rsidP="00CF3B79">
            <w:pPr>
              <w:jc w:val="center"/>
              <w:rPr>
                <w:rFonts w:cs="Arial"/>
                <w:sz w:val="16"/>
                <w:szCs w:val="16"/>
                <w:lang w:eastAsia="en-GB"/>
              </w:rPr>
            </w:pPr>
            <w:r w:rsidRPr="00BC18BD">
              <w:rPr>
                <w:rFonts w:cs="Arial"/>
                <w:sz w:val="16"/>
                <w:szCs w:val="16"/>
                <w:lang w:eastAsia="en-GB"/>
              </w:rPr>
              <w:t xml:space="preserve">2012-2013 </w:t>
            </w:r>
          </w:p>
        </w:tc>
        <w:tc>
          <w:tcPr>
            <w:tcW w:w="1418" w:type="dxa"/>
            <w:tcBorders>
              <w:top w:val="single" w:sz="8" w:space="0" w:color="auto"/>
              <w:left w:val="nil"/>
              <w:bottom w:val="single" w:sz="8" w:space="0" w:color="auto"/>
              <w:right w:val="single" w:sz="8" w:space="0" w:color="auto"/>
            </w:tcBorders>
            <w:shd w:val="clear" w:color="auto" w:fill="auto"/>
            <w:vAlign w:val="center"/>
            <w:hideMark/>
          </w:tcPr>
          <w:p w14:paraId="08B9FA43" w14:textId="77777777" w:rsidR="00645EFD" w:rsidRPr="00BC18BD" w:rsidRDefault="00645EFD" w:rsidP="00CF3B79">
            <w:pPr>
              <w:jc w:val="center"/>
              <w:rPr>
                <w:rFonts w:cs="Arial"/>
                <w:sz w:val="16"/>
                <w:szCs w:val="16"/>
                <w:lang w:eastAsia="en-GB"/>
              </w:rPr>
            </w:pPr>
            <w:r w:rsidRPr="00BC18BD">
              <w:rPr>
                <w:rFonts w:cs="Arial"/>
                <w:sz w:val="16"/>
                <w:szCs w:val="16"/>
                <w:lang w:eastAsia="en-GB"/>
              </w:rPr>
              <w:t>% HGV on roads through AQMA</w:t>
            </w:r>
          </w:p>
        </w:tc>
        <w:tc>
          <w:tcPr>
            <w:tcW w:w="1134" w:type="dxa"/>
            <w:tcBorders>
              <w:top w:val="single" w:sz="8" w:space="0" w:color="auto"/>
              <w:left w:val="nil"/>
              <w:bottom w:val="single" w:sz="8" w:space="0" w:color="auto"/>
              <w:right w:val="single" w:sz="8" w:space="0" w:color="auto"/>
            </w:tcBorders>
            <w:shd w:val="clear" w:color="auto" w:fill="auto"/>
            <w:vAlign w:val="center"/>
            <w:hideMark/>
          </w:tcPr>
          <w:p w14:paraId="61C2810E" w14:textId="77777777" w:rsidR="00645EFD" w:rsidRPr="00BC18BD" w:rsidRDefault="00645EFD" w:rsidP="00CF3B79">
            <w:pPr>
              <w:jc w:val="center"/>
              <w:rPr>
                <w:rFonts w:cs="Arial"/>
                <w:sz w:val="16"/>
                <w:szCs w:val="16"/>
                <w:lang w:eastAsia="en-GB"/>
              </w:rPr>
            </w:pPr>
            <w:r w:rsidRPr="00BC18BD">
              <w:rPr>
                <w:rFonts w:cs="Arial"/>
                <w:sz w:val="16"/>
                <w:szCs w:val="16"/>
                <w:lang w:eastAsia="en-GB"/>
              </w:rPr>
              <w:t>2%</w:t>
            </w:r>
          </w:p>
        </w:tc>
        <w:tc>
          <w:tcPr>
            <w:tcW w:w="1276" w:type="dxa"/>
            <w:tcBorders>
              <w:top w:val="single" w:sz="8" w:space="0" w:color="auto"/>
              <w:left w:val="nil"/>
              <w:bottom w:val="single" w:sz="8" w:space="0" w:color="auto"/>
              <w:right w:val="single" w:sz="8" w:space="0" w:color="auto"/>
            </w:tcBorders>
            <w:shd w:val="clear" w:color="auto" w:fill="auto"/>
            <w:vAlign w:val="center"/>
            <w:hideMark/>
          </w:tcPr>
          <w:p w14:paraId="7DDDD012" w14:textId="77777777" w:rsidR="00645EFD" w:rsidRPr="00BC18BD" w:rsidRDefault="00645EFD" w:rsidP="00CF3B79">
            <w:pPr>
              <w:jc w:val="center"/>
              <w:rPr>
                <w:rFonts w:cs="Arial"/>
                <w:sz w:val="16"/>
                <w:szCs w:val="16"/>
                <w:lang w:eastAsia="en-GB"/>
              </w:rPr>
            </w:pPr>
            <w:r w:rsidRPr="00BC18BD">
              <w:rPr>
                <w:rFonts w:cs="Arial"/>
                <w:sz w:val="16"/>
                <w:szCs w:val="16"/>
                <w:lang w:eastAsia="en-GB"/>
              </w:rPr>
              <w:t>On-going </w:t>
            </w:r>
          </w:p>
        </w:tc>
        <w:tc>
          <w:tcPr>
            <w:tcW w:w="1110" w:type="dxa"/>
            <w:tcBorders>
              <w:top w:val="single" w:sz="8" w:space="0" w:color="auto"/>
              <w:left w:val="nil"/>
              <w:bottom w:val="single" w:sz="8" w:space="0" w:color="auto"/>
              <w:right w:val="single" w:sz="8" w:space="0" w:color="auto"/>
            </w:tcBorders>
            <w:shd w:val="clear" w:color="auto" w:fill="auto"/>
            <w:vAlign w:val="center"/>
            <w:hideMark/>
          </w:tcPr>
          <w:p w14:paraId="41844883" w14:textId="77777777" w:rsidR="00645EFD" w:rsidRPr="00BC18BD" w:rsidRDefault="00645EFD" w:rsidP="00CF3B79">
            <w:pPr>
              <w:jc w:val="center"/>
              <w:rPr>
                <w:rFonts w:cs="Arial"/>
                <w:sz w:val="16"/>
                <w:szCs w:val="16"/>
                <w:lang w:eastAsia="en-GB"/>
              </w:rPr>
            </w:pPr>
            <w:r w:rsidRPr="00BC18BD">
              <w:rPr>
                <w:rFonts w:cs="Arial"/>
                <w:sz w:val="16"/>
                <w:szCs w:val="16"/>
                <w:lang w:eastAsia="en-GB"/>
              </w:rPr>
              <w:t>-</w:t>
            </w:r>
          </w:p>
        </w:tc>
        <w:tc>
          <w:tcPr>
            <w:tcW w:w="2269" w:type="dxa"/>
            <w:tcBorders>
              <w:top w:val="single" w:sz="8" w:space="0" w:color="auto"/>
              <w:left w:val="nil"/>
              <w:bottom w:val="single" w:sz="8" w:space="0" w:color="auto"/>
              <w:right w:val="single" w:sz="8" w:space="0" w:color="auto"/>
            </w:tcBorders>
            <w:shd w:val="clear" w:color="auto" w:fill="auto"/>
            <w:vAlign w:val="center"/>
            <w:hideMark/>
          </w:tcPr>
          <w:p w14:paraId="0ADE9ABE" w14:textId="426DC92C" w:rsidR="00645EFD" w:rsidRPr="00BC18BD" w:rsidRDefault="00645EFD" w:rsidP="004A3765">
            <w:pPr>
              <w:jc w:val="center"/>
              <w:rPr>
                <w:rFonts w:cs="Arial"/>
                <w:sz w:val="16"/>
                <w:szCs w:val="16"/>
                <w:lang w:eastAsia="en-GB"/>
              </w:rPr>
            </w:pPr>
            <w:r>
              <w:rPr>
                <w:rFonts w:cs="Arial"/>
                <w:sz w:val="16"/>
                <w:szCs w:val="16"/>
                <w:lang w:eastAsia="en-GB"/>
              </w:rPr>
              <w:t>T</w:t>
            </w:r>
            <w:r w:rsidRPr="00BD7AC5">
              <w:rPr>
                <w:rFonts w:cs="Arial"/>
                <w:sz w:val="16"/>
                <w:szCs w:val="16"/>
                <w:lang w:eastAsia="en-GB"/>
              </w:rPr>
              <w:t>DC local Plan</w:t>
            </w:r>
            <w:r>
              <w:rPr>
                <w:rFonts w:cs="Arial"/>
                <w:sz w:val="16"/>
                <w:szCs w:val="16"/>
                <w:lang w:eastAsia="en-GB"/>
              </w:rPr>
              <w:t xml:space="preserve"> Policy TP08 – Freight and Service Delivery s</w:t>
            </w:r>
            <w:r w:rsidRPr="00BD7AC5">
              <w:rPr>
                <w:rFonts w:cs="Arial"/>
                <w:sz w:val="16"/>
                <w:szCs w:val="16"/>
                <w:lang w:eastAsia="en-GB"/>
              </w:rPr>
              <w:t>eek</w:t>
            </w:r>
            <w:r>
              <w:rPr>
                <w:rFonts w:cs="Arial"/>
                <w:sz w:val="16"/>
                <w:szCs w:val="16"/>
                <w:lang w:eastAsia="en-GB"/>
              </w:rPr>
              <w:t xml:space="preserve">s </w:t>
            </w:r>
            <w:r w:rsidRPr="00BD7AC5">
              <w:rPr>
                <w:rFonts w:cs="Arial"/>
                <w:sz w:val="16"/>
                <w:szCs w:val="16"/>
                <w:lang w:eastAsia="en-GB"/>
              </w:rPr>
              <w:t>to</w:t>
            </w:r>
            <w:r>
              <w:rPr>
                <w:rFonts w:cs="Arial"/>
                <w:sz w:val="16"/>
                <w:szCs w:val="16"/>
                <w:lang w:eastAsia="en-GB"/>
              </w:rPr>
              <w:t xml:space="preserve"> adequate off-street parking for freight to encourage a smoother flow of traffic.</w:t>
            </w:r>
            <w:r w:rsidRPr="00BD7AC5">
              <w:rPr>
                <w:rFonts w:cs="Arial"/>
                <w:sz w:val="16"/>
                <w:szCs w:val="16"/>
                <w:lang w:eastAsia="en-GB"/>
              </w:rPr>
              <w:t xml:space="preserve"> </w:t>
            </w:r>
          </w:p>
        </w:tc>
      </w:tr>
      <w:tr w:rsidR="00645EFD" w:rsidRPr="00BC18BD" w14:paraId="4150394A" w14:textId="77777777" w:rsidTr="004B1CBF">
        <w:trPr>
          <w:trHeight w:val="915"/>
        </w:trPr>
        <w:tc>
          <w:tcPr>
            <w:tcW w:w="709" w:type="dxa"/>
            <w:tcBorders>
              <w:top w:val="single" w:sz="8" w:space="0" w:color="auto"/>
              <w:left w:val="single" w:sz="8" w:space="0" w:color="auto"/>
              <w:bottom w:val="single" w:sz="8" w:space="0" w:color="auto"/>
              <w:right w:val="single" w:sz="8" w:space="0" w:color="auto"/>
            </w:tcBorders>
            <w:shd w:val="clear" w:color="000000" w:fill="CBE9D3"/>
            <w:vAlign w:val="center"/>
          </w:tcPr>
          <w:p w14:paraId="5A7518EC" w14:textId="1E254507" w:rsidR="00645EFD" w:rsidRPr="00BC18BD" w:rsidRDefault="00645EFD" w:rsidP="00CF3B79">
            <w:pPr>
              <w:jc w:val="center"/>
              <w:rPr>
                <w:rFonts w:cs="Arial"/>
                <w:sz w:val="16"/>
                <w:szCs w:val="16"/>
                <w:lang w:eastAsia="en-GB"/>
              </w:rPr>
            </w:pPr>
            <w:r w:rsidRPr="00BC18BD">
              <w:rPr>
                <w:rFonts w:cs="Arial"/>
                <w:sz w:val="16"/>
                <w:szCs w:val="16"/>
                <w:lang w:eastAsia="en-GB"/>
              </w:rPr>
              <w:t>5</w:t>
            </w:r>
          </w:p>
        </w:tc>
        <w:tc>
          <w:tcPr>
            <w:tcW w:w="1300" w:type="dxa"/>
            <w:tcBorders>
              <w:top w:val="single" w:sz="8" w:space="0" w:color="auto"/>
              <w:left w:val="nil"/>
              <w:bottom w:val="single" w:sz="8" w:space="0" w:color="auto"/>
              <w:right w:val="single" w:sz="8" w:space="0" w:color="auto"/>
            </w:tcBorders>
            <w:shd w:val="clear" w:color="auto" w:fill="auto"/>
            <w:vAlign w:val="center"/>
          </w:tcPr>
          <w:p w14:paraId="594A053A" w14:textId="10F117EC" w:rsidR="00645EFD" w:rsidRPr="00BC18BD" w:rsidRDefault="00645EFD" w:rsidP="00CF3B79">
            <w:pPr>
              <w:jc w:val="center"/>
              <w:rPr>
                <w:rFonts w:cs="Arial"/>
                <w:sz w:val="16"/>
                <w:szCs w:val="16"/>
                <w:lang w:eastAsia="en-GB"/>
              </w:rPr>
            </w:pPr>
            <w:r w:rsidRPr="00BC18BD">
              <w:rPr>
                <w:rFonts w:cs="Arial"/>
                <w:sz w:val="16"/>
                <w:szCs w:val="16"/>
                <w:lang w:eastAsia="en-GB"/>
              </w:rPr>
              <w:t>Encouragem</w:t>
            </w:r>
            <w:r w:rsidR="004B1CBF">
              <w:rPr>
                <w:rFonts w:cs="Arial"/>
                <w:sz w:val="16"/>
                <w:szCs w:val="16"/>
                <w:lang w:eastAsia="en-GB"/>
              </w:rPr>
              <w:t>e</w:t>
            </w:r>
            <w:r w:rsidRPr="00BC18BD">
              <w:rPr>
                <w:rFonts w:cs="Arial"/>
                <w:sz w:val="16"/>
                <w:szCs w:val="16"/>
                <w:lang w:eastAsia="en-GB"/>
              </w:rPr>
              <w:t>nt</w:t>
            </w:r>
            <w:r w:rsidR="004B1CBF">
              <w:rPr>
                <w:rFonts w:cs="Arial"/>
                <w:sz w:val="16"/>
                <w:szCs w:val="16"/>
                <w:lang w:eastAsia="en-GB"/>
              </w:rPr>
              <w:t xml:space="preserve"> </w:t>
            </w:r>
            <w:r w:rsidRPr="00BC18BD">
              <w:rPr>
                <w:rFonts w:cs="Arial"/>
                <w:sz w:val="16"/>
                <w:szCs w:val="16"/>
                <w:lang w:eastAsia="en-GB"/>
              </w:rPr>
              <w:t>of Public Transport</w:t>
            </w:r>
          </w:p>
        </w:tc>
        <w:tc>
          <w:tcPr>
            <w:tcW w:w="1275" w:type="dxa"/>
            <w:tcBorders>
              <w:top w:val="single" w:sz="8" w:space="0" w:color="auto"/>
              <w:left w:val="nil"/>
              <w:bottom w:val="single" w:sz="8" w:space="0" w:color="auto"/>
              <w:right w:val="single" w:sz="8" w:space="0" w:color="auto"/>
            </w:tcBorders>
            <w:shd w:val="clear" w:color="auto" w:fill="auto"/>
            <w:vAlign w:val="center"/>
          </w:tcPr>
          <w:p w14:paraId="07B766B4" w14:textId="77777777" w:rsidR="00645EFD" w:rsidRPr="00BC18BD" w:rsidRDefault="00645EFD" w:rsidP="00CF3B79">
            <w:pPr>
              <w:jc w:val="center"/>
              <w:rPr>
                <w:rFonts w:cs="Arial"/>
                <w:sz w:val="16"/>
                <w:szCs w:val="16"/>
                <w:lang w:eastAsia="en-GB"/>
              </w:rPr>
            </w:pPr>
            <w:r w:rsidRPr="00BC18BD">
              <w:rPr>
                <w:rFonts w:cs="Arial"/>
                <w:sz w:val="16"/>
                <w:szCs w:val="16"/>
                <w:lang w:eastAsia="en-GB"/>
              </w:rPr>
              <w:t>Transport Planning and Infrastructure</w:t>
            </w:r>
          </w:p>
        </w:tc>
        <w:tc>
          <w:tcPr>
            <w:tcW w:w="1276" w:type="dxa"/>
            <w:tcBorders>
              <w:top w:val="single" w:sz="8" w:space="0" w:color="auto"/>
              <w:left w:val="nil"/>
              <w:bottom w:val="single" w:sz="8" w:space="0" w:color="auto"/>
              <w:right w:val="single" w:sz="8" w:space="0" w:color="auto"/>
            </w:tcBorders>
            <w:shd w:val="clear" w:color="auto" w:fill="auto"/>
            <w:vAlign w:val="center"/>
          </w:tcPr>
          <w:p w14:paraId="21EBB8B2" w14:textId="77777777" w:rsidR="00645EFD" w:rsidRPr="00BC18BD" w:rsidRDefault="00645EFD" w:rsidP="00CF3B79">
            <w:pPr>
              <w:jc w:val="center"/>
              <w:rPr>
                <w:rFonts w:cs="Arial"/>
                <w:sz w:val="16"/>
                <w:szCs w:val="16"/>
                <w:lang w:eastAsia="en-GB"/>
              </w:rPr>
            </w:pPr>
            <w:r w:rsidRPr="00BC18BD">
              <w:rPr>
                <w:rFonts w:cs="Arial"/>
                <w:sz w:val="16"/>
                <w:szCs w:val="16"/>
                <w:lang w:eastAsia="en-GB"/>
              </w:rPr>
              <w:t>Public transport improvements-interchanges stations and services</w:t>
            </w:r>
          </w:p>
        </w:tc>
        <w:tc>
          <w:tcPr>
            <w:tcW w:w="1418" w:type="dxa"/>
            <w:tcBorders>
              <w:top w:val="single" w:sz="8" w:space="0" w:color="auto"/>
              <w:left w:val="nil"/>
              <w:bottom w:val="single" w:sz="8" w:space="0" w:color="auto"/>
              <w:right w:val="single" w:sz="8" w:space="0" w:color="auto"/>
            </w:tcBorders>
            <w:shd w:val="clear" w:color="auto" w:fill="auto"/>
            <w:vAlign w:val="center"/>
          </w:tcPr>
          <w:p w14:paraId="6B194C12" w14:textId="56FCA5DE" w:rsidR="00645EFD" w:rsidRPr="00BC18BD" w:rsidRDefault="00645EFD" w:rsidP="00CF3B79">
            <w:pPr>
              <w:jc w:val="center"/>
              <w:rPr>
                <w:rFonts w:cs="Arial"/>
                <w:sz w:val="16"/>
                <w:szCs w:val="16"/>
                <w:lang w:eastAsia="en-GB"/>
              </w:rPr>
            </w:pPr>
            <w:r w:rsidRPr="00BC18BD">
              <w:rPr>
                <w:rFonts w:cs="Arial"/>
                <w:sz w:val="16"/>
                <w:szCs w:val="16"/>
                <w:lang w:eastAsia="en-GB"/>
              </w:rPr>
              <w:t>KCC /TDC/QBP</w:t>
            </w:r>
          </w:p>
        </w:tc>
        <w:tc>
          <w:tcPr>
            <w:tcW w:w="992" w:type="dxa"/>
            <w:tcBorders>
              <w:top w:val="single" w:sz="8" w:space="0" w:color="auto"/>
              <w:left w:val="nil"/>
              <w:bottom w:val="single" w:sz="8" w:space="0" w:color="auto"/>
              <w:right w:val="single" w:sz="8" w:space="0" w:color="auto"/>
            </w:tcBorders>
            <w:shd w:val="clear" w:color="auto" w:fill="auto"/>
            <w:vAlign w:val="center"/>
          </w:tcPr>
          <w:p w14:paraId="44882C59" w14:textId="77777777" w:rsidR="00645EFD" w:rsidRPr="00BC18BD" w:rsidRDefault="00645EFD" w:rsidP="00CF3B79">
            <w:pPr>
              <w:jc w:val="center"/>
              <w:rPr>
                <w:rFonts w:cs="Arial"/>
                <w:sz w:val="16"/>
                <w:szCs w:val="16"/>
                <w:lang w:eastAsia="en-GB"/>
              </w:rPr>
            </w:pPr>
            <w:r w:rsidRPr="00BC18BD">
              <w:rPr>
                <w:rFonts w:cs="Arial"/>
                <w:sz w:val="16"/>
                <w:szCs w:val="16"/>
                <w:lang w:eastAsia="en-GB"/>
              </w:rPr>
              <w:t>2012</w:t>
            </w:r>
          </w:p>
        </w:tc>
        <w:tc>
          <w:tcPr>
            <w:tcW w:w="1417" w:type="dxa"/>
            <w:tcBorders>
              <w:top w:val="single" w:sz="8" w:space="0" w:color="auto"/>
              <w:left w:val="nil"/>
              <w:bottom w:val="single" w:sz="8" w:space="0" w:color="auto"/>
              <w:right w:val="single" w:sz="8" w:space="0" w:color="auto"/>
            </w:tcBorders>
            <w:shd w:val="clear" w:color="auto" w:fill="auto"/>
            <w:vAlign w:val="center"/>
          </w:tcPr>
          <w:p w14:paraId="371A3C0F" w14:textId="77777777" w:rsidR="00645EFD" w:rsidRPr="00BC18BD" w:rsidRDefault="00645EFD" w:rsidP="00CF3B79">
            <w:pPr>
              <w:jc w:val="center"/>
              <w:rPr>
                <w:rFonts w:cs="Arial"/>
                <w:sz w:val="16"/>
                <w:szCs w:val="16"/>
                <w:lang w:eastAsia="en-GB"/>
              </w:rPr>
            </w:pPr>
            <w:r w:rsidRPr="00BC18BD">
              <w:rPr>
                <w:rFonts w:cs="Arial"/>
                <w:sz w:val="16"/>
                <w:szCs w:val="16"/>
                <w:lang w:eastAsia="en-GB"/>
              </w:rPr>
              <w:t xml:space="preserve"> 2012-2015</w:t>
            </w:r>
          </w:p>
        </w:tc>
        <w:tc>
          <w:tcPr>
            <w:tcW w:w="1418" w:type="dxa"/>
            <w:tcBorders>
              <w:top w:val="single" w:sz="8" w:space="0" w:color="auto"/>
              <w:left w:val="nil"/>
              <w:bottom w:val="single" w:sz="8" w:space="0" w:color="auto"/>
              <w:right w:val="single" w:sz="8" w:space="0" w:color="auto"/>
            </w:tcBorders>
            <w:shd w:val="clear" w:color="auto" w:fill="auto"/>
            <w:vAlign w:val="center"/>
          </w:tcPr>
          <w:p w14:paraId="047ECA3E" w14:textId="77777777" w:rsidR="00645EFD" w:rsidRPr="00BC18BD" w:rsidRDefault="00645EFD" w:rsidP="00CF3B79">
            <w:pPr>
              <w:jc w:val="center"/>
              <w:rPr>
                <w:rFonts w:cs="Arial"/>
                <w:sz w:val="16"/>
                <w:szCs w:val="16"/>
                <w:lang w:eastAsia="en-GB"/>
              </w:rPr>
            </w:pPr>
            <w:r w:rsidRPr="00BC18BD">
              <w:rPr>
                <w:rFonts w:cs="Arial"/>
                <w:sz w:val="16"/>
                <w:szCs w:val="16"/>
                <w:lang w:eastAsia="en-GB"/>
              </w:rPr>
              <w:t>Number of Euro IV or above buses, bus patronage, number of bus infrastructure improvement projects</w:t>
            </w:r>
          </w:p>
        </w:tc>
        <w:tc>
          <w:tcPr>
            <w:tcW w:w="1134" w:type="dxa"/>
            <w:tcBorders>
              <w:top w:val="single" w:sz="8" w:space="0" w:color="auto"/>
              <w:left w:val="nil"/>
              <w:bottom w:val="single" w:sz="8" w:space="0" w:color="auto"/>
              <w:right w:val="single" w:sz="8" w:space="0" w:color="auto"/>
            </w:tcBorders>
            <w:shd w:val="clear" w:color="auto" w:fill="auto"/>
            <w:vAlign w:val="center"/>
          </w:tcPr>
          <w:p w14:paraId="0F21683F" w14:textId="77777777" w:rsidR="00645EFD" w:rsidRPr="00BC18BD" w:rsidRDefault="00645EFD" w:rsidP="00CF3B79">
            <w:pPr>
              <w:jc w:val="center"/>
              <w:rPr>
                <w:rFonts w:cs="Arial"/>
                <w:sz w:val="16"/>
                <w:szCs w:val="16"/>
                <w:lang w:eastAsia="en-GB"/>
              </w:rPr>
            </w:pPr>
            <w:r w:rsidRPr="00BC18BD">
              <w:rPr>
                <w:rFonts w:cs="Arial"/>
                <w:sz w:val="16"/>
                <w:szCs w:val="16"/>
                <w:lang w:eastAsia="en-GB"/>
              </w:rPr>
              <w:t>5%</w:t>
            </w:r>
          </w:p>
        </w:tc>
        <w:tc>
          <w:tcPr>
            <w:tcW w:w="1276" w:type="dxa"/>
            <w:tcBorders>
              <w:top w:val="single" w:sz="8" w:space="0" w:color="auto"/>
              <w:left w:val="nil"/>
              <w:bottom w:val="single" w:sz="8" w:space="0" w:color="auto"/>
              <w:right w:val="single" w:sz="8" w:space="0" w:color="auto"/>
            </w:tcBorders>
            <w:shd w:val="clear" w:color="auto" w:fill="auto"/>
            <w:vAlign w:val="center"/>
          </w:tcPr>
          <w:p w14:paraId="0FA8E373" w14:textId="77777777" w:rsidR="00645EFD" w:rsidRPr="00BC18BD" w:rsidRDefault="00645EFD" w:rsidP="00CF3B79">
            <w:pPr>
              <w:jc w:val="center"/>
              <w:rPr>
                <w:rFonts w:cs="Arial"/>
                <w:sz w:val="16"/>
                <w:szCs w:val="16"/>
                <w:lang w:eastAsia="en-GB"/>
              </w:rPr>
            </w:pPr>
            <w:r w:rsidRPr="00BC18BD">
              <w:rPr>
                <w:rFonts w:cs="Arial"/>
                <w:sz w:val="16"/>
                <w:szCs w:val="16"/>
                <w:lang w:eastAsia="en-GB"/>
              </w:rPr>
              <w:t xml:space="preserve">On-going </w:t>
            </w:r>
          </w:p>
        </w:tc>
        <w:tc>
          <w:tcPr>
            <w:tcW w:w="1110" w:type="dxa"/>
            <w:tcBorders>
              <w:top w:val="single" w:sz="8" w:space="0" w:color="auto"/>
              <w:left w:val="nil"/>
              <w:bottom w:val="single" w:sz="8" w:space="0" w:color="auto"/>
              <w:right w:val="single" w:sz="8" w:space="0" w:color="auto"/>
            </w:tcBorders>
            <w:shd w:val="clear" w:color="auto" w:fill="auto"/>
            <w:vAlign w:val="center"/>
          </w:tcPr>
          <w:p w14:paraId="5D2A6CD8" w14:textId="77777777" w:rsidR="00645EFD" w:rsidRPr="00BC18BD" w:rsidRDefault="00645EFD" w:rsidP="00CF3B79">
            <w:pPr>
              <w:jc w:val="center"/>
              <w:rPr>
                <w:rFonts w:cs="Arial"/>
                <w:sz w:val="16"/>
                <w:szCs w:val="16"/>
                <w:lang w:eastAsia="en-GB"/>
              </w:rPr>
            </w:pPr>
            <w:r w:rsidRPr="00BC18BD">
              <w:rPr>
                <w:rFonts w:cs="Arial"/>
                <w:sz w:val="16"/>
                <w:szCs w:val="16"/>
                <w:lang w:eastAsia="en-GB"/>
              </w:rPr>
              <w:t>-</w:t>
            </w:r>
          </w:p>
        </w:tc>
        <w:tc>
          <w:tcPr>
            <w:tcW w:w="2269" w:type="dxa"/>
            <w:tcBorders>
              <w:top w:val="single" w:sz="8" w:space="0" w:color="auto"/>
              <w:left w:val="nil"/>
              <w:bottom w:val="single" w:sz="8" w:space="0" w:color="auto"/>
              <w:right w:val="single" w:sz="8" w:space="0" w:color="auto"/>
            </w:tcBorders>
            <w:shd w:val="clear" w:color="auto" w:fill="auto"/>
            <w:vAlign w:val="center"/>
          </w:tcPr>
          <w:p w14:paraId="3F9E91E8" w14:textId="462FC266" w:rsidR="00645EFD" w:rsidRPr="00BC18BD" w:rsidRDefault="00B105C9" w:rsidP="004A3765">
            <w:pPr>
              <w:rPr>
                <w:rFonts w:cs="Arial"/>
                <w:sz w:val="16"/>
                <w:szCs w:val="16"/>
                <w:lang w:eastAsia="en-GB"/>
              </w:rPr>
            </w:pPr>
            <w:r>
              <w:rPr>
                <w:rFonts w:cs="Arial"/>
                <w:sz w:val="16"/>
                <w:szCs w:val="16"/>
                <w:lang w:eastAsia="en-GB"/>
              </w:rPr>
              <w:t xml:space="preserve">Stagecoach Thanet has invested £4million on 24 new buses to operate on the ‘Thanet Loop’ service. </w:t>
            </w:r>
            <w:r w:rsidRPr="00B105C9">
              <w:rPr>
                <w:rFonts w:cs="Arial"/>
                <w:sz w:val="16"/>
                <w:szCs w:val="16"/>
                <w:lang w:eastAsia="en-GB"/>
              </w:rPr>
              <w:t xml:space="preserve">The bio-diesel single </w:t>
            </w:r>
            <w:proofErr w:type="spellStart"/>
            <w:r w:rsidRPr="00B105C9">
              <w:rPr>
                <w:rFonts w:cs="Arial"/>
                <w:sz w:val="16"/>
                <w:szCs w:val="16"/>
                <w:lang w:eastAsia="en-GB"/>
              </w:rPr>
              <w:t>deckers</w:t>
            </w:r>
            <w:proofErr w:type="spellEnd"/>
            <w:r w:rsidRPr="00B105C9">
              <w:rPr>
                <w:rFonts w:cs="Arial"/>
                <w:sz w:val="16"/>
                <w:szCs w:val="16"/>
                <w:lang w:eastAsia="en-GB"/>
              </w:rPr>
              <w:t xml:space="preserve"> are equipped with ‘Euro 6’ engines</w:t>
            </w:r>
            <w:r w:rsidR="004A3765">
              <w:rPr>
                <w:rFonts w:cs="Arial"/>
                <w:sz w:val="16"/>
                <w:szCs w:val="16"/>
                <w:lang w:eastAsia="en-GB"/>
              </w:rPr>
              <w:t xml:space="preserve">. </w:t>
            </w:r>
            <w:r w:rsidR="00645EFD">
              <w:rPr>
                <w:rFonts w:cs="Arial"/>
                <w:sz w:val="16"/>
                <w:szCs w:val="16"/>
                <w:lang w:eastAsia="en-GB"/>
              </w:rPr>
              <w:t>TDC local Plan Section 18 contain</w:t>
            </w:r>
            <w:r w:rsidR="004A3765">
              <w:rPr>
                <w:rFonts w:cs="Arial"/>
                <w:sz w:val="16"/>
                <w:szCs w:val="16"/>
                <w:lang w:eastAsia="en-GB"/>
              </w:rPr>
              <w:t xml:space="preserve"> s</w:t>
            </w:r>
            <w:r w:rsidR="00645EFD">
              <w:rPr>
                <w:rFonts w:cs="Arial"/>
                <w:sz w:val="16"/>
                <w:szCs w:val="16"/>
                <w:lang w:eastAsia="en-GB"/>
              </w:rPr>
              <w:t xml:space="preserve">everal transport policies which seek to encourage public transport. </w:t>
            </w:r>
          </w:p>
        </w:tc>
      </w:tr>
      <w:tr w:rsidR="00645EFD" w:rsidRPr="00BC18BD" w14:paraId="24AAEB39" w14:textId="77777777" w:rsidTr="004B1CBF">
        <w:trPr>
          <w:trHeight w:val="915"/>
        </w:trPr>
        <w:tc>
          <w:tcPr>
            <w:tcW w:w="709" w:type="dxa"/>
            <w:tcBorders>
              <w:top w:val="single" w:sz="8" w:space="0" w:color="auto"/>
              <w:left w:val="single" w:sz="8" w:space="0" w:color="auto"/>
              <w:bottom w:val="single" w:sz="8" w:space="0" w:color="auto"/>
              <w:right w:val="single" w:sz="8" w:space="0" w:color="auto"/>
            </w:tcBorders>
            <w:shd w:val="clear" w:color="000000" w:fill="CBE9D3"/>
            <w:vAlign w:val="center"/>
          </w:tcPr>
          <w:p w14:paraId="3DB294B7" w14:textId="291DB595" w:rsidR="00645EFD" w:rsidRPr="00BC18BD" w:rsidRDefault="00645EFD" w:rsidP="00CF3B79">
            <w:pPr>
              <w:jc w:val="center"/>
              <w:rPr>
                <w:rFonts w:cs="Arial"/>
                <w:sz w:val="16"/>
                <w:szCs w:val="16"/>
                <w:lang w:eastAsia="en-GB"/>
              </w:rPr>
            </w:pPr>
            <w:r w:rsidRPr="00BC18BD">
              <w:rPr>
                <w:rFonts w:cs="Arial"/>
                <w:sz w:val="16"/>
                <w:szCs w:val="16"/>
                <w:lang w:eastAsia="en-GB"/>
              </w:rPr>
              <w:t>6</w:t>
            </w:r>
          </w:p>
        </w:tc>
        <w:tc>
          <w:tcPr>
            <w:tcW w:w="1300" w:type="dxa"/>
            <w:tcBorders>
              <w:top w:val="single" w:sz="8" w:space="0" w:color="auto"/>
              <w:left w:val="nil"/>
              <w:bottom w:val="single" w:sz="8" w:space="0" w:color="auto"/>
              <w:right w:val="single" w:sz="8" w:space="0" w:color="auto"/>
            </w:tcBorders>
            <w:shd w:val="clear" w:color="auto" w:fill="auto"/>
            <w:vAlign w:val="center"/>
          </w:tcPr>
          <w:p w14:paraId="06FFF93D" w14:textId="77777777" w:rsidR="00645EFD" w:rsidRPr="00BC18BD" w:rsidRDefault="00645EFD" w:rsidP="00CF3B79">
            <w:pPr>
              <w:jc w:val="center"/>
              <w:rPr>
                <w:rFonts w:cs="Arial"/>
                <w:sz w:val="16"/>
                <w:szCs w:val="16"/>
                <w:lang w:eastAsia="en-GB"/>
              </w:rPr>
            </w:pPr>
            <w:r w:rsidRPr="00BC18BD">
              <w:rPr>
                <w:rFonts w:cs="Arial"/>
                <w:sz w:val="16"/>
                <w:szCs w:val="16"/>
                <w:lang w:eastAsia="en-GB"/>
              </w:rPr>
              <w:t>Car Sharing and Travel Planning</w:t>
            </w:r>
          </w:p>
        </w:tc>
        <w:tc>
          <w:tcPr>
            <w:tcW w:w="1275" w:type="dxa"/>
            <w:tcBorders>
              <w:top w:val="single" w:sz="8" w:space="0" w:color="auto"/>
              <w:left w:val="nil"/>
              <w:bottom w:val="single" w:sz="8" w:space="0" w:color="auto"/>
              <w:right w:val="single" w:sz="8" w:space="0" w:color="auto"/>
            </w:tcBorders>
            <w:shd w:val="clear" w:color="auto" w:fill="auto"/>
            <w:vAlign w:val="center"/>
          </w:tcPr>
          <w:p w14:paraId="25095AF3" w14:textId="77777777" w:rsidR="00645EFD" w:rsidRPr="00BC18BD" w:rsidRDefault="00645EFD" w:rsidP="00CF3B79">
            <w:pPr>
              <w:jc w:val="center"/>
              <w:rPr>
                <w:rFonts w:cs="Arial"/>
                <w:sz w:val="16"/>
                <w:szCs w:val="16"/>
                <w:lang w:eastAsia="en-GB"/>
              </w:rPr>
            </w:pPr>
            <w:r w:rsidRPr="00BC18BD">
              <w:rPr>
                <w:rFonts w:cs="Arial"/>
                <w:sz w:val="16"/>
                <w:szCs w:val="16"/>
                <w:lang w:eastAsia="en-GB"/>
              </w:rPr>
              <w:t>Promoting Travel Alternatives</w:t>
            </w:r>
          </w:p>
        </w:tc>
        <w:tc>
          <w:tcPr>
            <w:tcW w:w="1276" w:type="dxa"/>
            <w:tcBorders>
              <w:top w:val="single" w:sz="8" w:space="0" w:color="auto"/>
              <w:left w:val="nil"/>
              <w:bottom w:val="single" w:sz="8" w:space="0" w:color="auto"/>
              <w:right w:val="single" w:sz="8" w:space="0" w:color="auto"/>
            </w:tcBorders>
            <w:shd w:val="clear" w:color="auto" w:fill="auto"/>
            <w:vAlign w:val="center"/>
          </w:tcPr>
          <w:p w14:paraId="72F2E22F" w14:textId="77777777" w:rsidR="00645EFD" w:rsidRPr="00BC18BD" w:rsidRDefault="00645EFD" w:rsidP="00CF3B79">
            <w:pPr>
              <w:jc w:val="center"/>
              <w:rPr>
                <w:rFonts w:cs="Arial"/>
                <w:sz w:val="16"/>
                <w:szCs w:val="16"/>
                <w:lang w:eastAsia="en-GB"/>
              </w:rPr>
            </w:pPr>
            <w:r w:rsidRPr="00BC18BD">
              <w:rPr>
                <w:rFonts w:cs="Arial"/>
                <w:sz w:val="16"/>
                <w:szCs w:val="16"/>
                <w:lang w:eastAsia="en-GB"/>
              </w:rPr>
              <w:t>Workplace Travel Planning</w:t>
            </w:r>
          </w:p>
        </w:tc>
        <w:tc>
          <w:tcPr>
            <w:tcW w:w="1418" w:type="dxa"/>
            <w:tcBorders>
              <w:top w:val="single" w:sz="8" w:space="0" w:color="auto"/>
              <w:left w:val="nil"/>
              <w:bottom w:val="single" w:sz="8" w:space="0" w:color="auto"/>
              <w:right w:val="single" w:sz="8" w:space="0" w:color="auto"/>
            </w:tcBorders>
            <w:shd w:val="clear" w:color="auto" w:fill="auto"/>
            <w:vAlign w:val="center"/>
          </w:tcPr>
          <w:p w14:paraId="6ADC10F8" w14:textId="77777777" w:rsidR="00645EFD" w:rsidRPr="00BC18BD" w:rsidRDefault="00645EFD" w:rsidP="00CF3B79">
            <w:pPr>
              <w:jc w:val="center"/>
              <w:rPr>
                <w:rFonts w:cs="Arial"/>
                <w:sz w:val="16"/>
                <w:szCs w:val="16"/>
                <w:lang w:eastAsia="en-GB"/>
              </w:rPr>
            </w:pPr>
            <w:r w:rsidRPr="00BC18BD">
              <w:rPr>
                <w:rFonts w:cs="Arial"/>
                <w:sz w:val="16"/>
                <w:szCs w:val="16"/>
                <w:lang w:eastAsia="en-GB"/>
              </w:rPr>
              <w:t xml:space="preserve">KCC /TDC  </w:t>
            </w:r>
          </w:p>
        </w:tc>
        <w:tc>
          <w:tcPr>
            <w:tcW w:w="992" w:type="dxa"/>
            <w:tcBorders>
              <w:top w:val="single" w:sz="8" w:space="0" w:color="auto"/>
              <w:left w:val="nil"/>
              <w:bottom w:val="single" w:sz="8" w:space="0" w:color="auto"/>
              <w:right w:val="single" w:sz="8" w:space="0" w:color="auto"/>
            </w:tcBorders>
            <w:shd w:val="clear" w:color="auto" w:fill="auto"/>
            <w:vAlign w:val="center"/>
          </w:tcPr>
          <w:p w14:paraId="1783E984" w14:textId="77777777" w:rsidR="00645EFD" w:rsidRPr="00BC18BD" w:rsidRDefault="00645EFD" w:rsidP="00CF3B79">
            <w:pPr>
              <w:jc w:val="center"/>
              <w:rPr>
                <w:rFonts w:cs="Arial"/>
                <w:sz w:val="16"/>
                <w:szCs w:val="16"/>
                <w:lang w:eastAsia="en-GB"/>
              </w:rPr>
            </w:pPr>
            <w:r w:rsidRPr="00BC18BD">
              <w:rPr>
                <w:rFonts w:cs="Arial"/>
                <w:sz w:val="16"/>
                <w:szCs w:val="16"/>
                <w:lang w:eastAsia="en-GB"/>
              </w:rPr>
              <w:t xml:space="preserve">2011/12 </w:t>
            </w:r>
          </w:p>
        </w:tc>
        <w:tc>
          <w:tcPr>
            <w:tcW w:w="1417" w:type="dxa"/>
            <w:tcBorders>
              <w:top w:val="single" w:sz="8" w:space="0" w:color="auto"/>
              <w:left w:val="nil"/>
              <w:bottom w:val="single" w:sz="8" w:space="0" w:color="auto"/>
              <w:right w:val="single" w:sz="8" w:space="0" w:color="auto"/>
            </w:tcBorders>
            <w:shd w:val="clear" w:color="auto" w:fill="auto"/>
            <w:vAlign w:val="center"/>
          </w:tcPr>
          <w:p w14:paraId="3AA22453" w14:textId="77777777" w:rsidR="00645EFD" w:rsidRPr="00BC18BD" w:rsidRDefault="00645EFD" w:rsidP="00CF3B79">
            <w:pPr>
              <w:jc w:val="center"/>
              <w:rPr>
                <w:rFonts w:cs="Arial"/>
                <w:sz w:val="16"/>
                <w:szCs w:val="16"/>
                <w:lang w:eastAsia="en-GB"/>
              </w:rPr>
            </w:pPr>
            <w:r w:rsidRPr="00BC18BD">
              <w:rPr>
                <w:rFonts w:cs="Arial"/>
                <w:sz w:val="16"/>
                <w:szCs w:val="16"/>
                <w:lang w:eastAsia="en-GB"/>
              </w:rPr>
              <w:t>2012-2013</w:t>
            </w:r>
          </w:p>
        </w:tc>
        <w:tc>
          <w:tcPr>
            <w:tcW w:w="1418" w:type="dxa"/>
            <w:tcBorders>
              <w:top w:val="single" w:sz="8" w:space="0" w:color="auto"/>
              <w:left w:val="nil"/>
              <w:bottom w:val="single" w:sz="8" w:space="0" w:color="auto"/>
              <w:right w:val="single" w:sz="8" w:space="0" w:color="auto"/>
            </w:tcBorders>
            <w:shd w:val="clear" w:color="auto" w:fill="auto"/>
            <w:vAlign w:val="center"/>
          </w:tcPr>
          <w:p w14:paraId="795866E8" w14:textId="77777777" w:rsidR="00645EFD" w:rsidRPr="00BC18BD" w:rsidRDefault="00645EFD" w:rsidP="00CF3B79">
            <w:pPr>
              <w:jc w:val="center"/>
              <w:rPr>
                <w:rFonts w:cs="Arial"/>
                <w:sz w:val="16"/>
                <w:szCs w:val="16"/>
                <w:lang w:eastAsia="en-GB"/>
              </w:rPr>
            </w:pPr>
            <w:r w:rsidRPr="00BC18BD">
              <w:rPr>
                <w:rFonts w:cs="Arial"/>
                <w:sz w:val="16"/>
                <w:szCs w:val="16"/>
                <w:lang w:eastAsia="en-GB"/>
              </w:rPr>
              <w:t>Number of registered users of scheme or travel plan</w:t>
            </w:r>
          </w:p>
        </w:tc>
        <w:tc>
          <w:tcPr>
            <w:tcW w:w="1134" w:type="dxa"/>
            <w:tcBorders>
              <w:top w:val="single" w:sz="8" w:space="0" w:color="auto"/>
              <w:left w:val="nil"/>
              <w:bottom w:val="single" w:sz="8" w:space="0" w:color="auto"/>
              <w:right w:val="single" w:sz="8" w:space="0" w:color="auto"/>
            </w:tcBorders>
            <w:shd w:val="clear" w:color="auto" w:fill="auto"/>
            <w:vAlign w:val="center"/>
          </w:tcPr>
          <w:p w14:paraId="4F70BB8E" w14:textId="77777777" w:rsidR="00645EFD" w:rsidRPr="00BC18BD" w:rsidRDefault="00645EFD" w:rsidP="00CF3B79">
            <w:pPr>
              <w:jc w:val="center"/>
              <w:rPr>
                <w:rFonts w:cs="Arial"/>
                <w:sz w:val="16"/>
                <w:szCs w:val="16"/>
                <w:lang w:eastAsia="en-GB"/>
              </w:rPr>
            </w:pPr>
            <w:r w:rsidRPr="00BC18BD">
              <w:rPr>
                <w:rFonts w:cs="Arial"/>
                <w:sz w:val="16"/>
                <w:szCs w:val="16"/>
                <w:lang w:eastAsia="en-GB"/>
              </w:rPr>
              <w:t>2%</w:t>
            </w:r>
          </w:p>
        </w:tc>
        <w:tc>
          <w:tcPr>
            <w:tcW w:w="1276" w:type="dxa"/>
            <w:tcBorders>
              <w:top w:val="single" w:sz="8" w:space="0" w:color="auto"/>
              <w:left w:val="nil"/>
              <w:bottom w:val="single" w:sz="8" w:space="0" w:color="auto"/>
              <w:right w:val="single" w:sz="8" w:space="0" w:color="auto"/>
            </w:tcBorders>
            <w:shd w:val="clear" w:color="auto" w:fill="auto"/>
            <w:vAlign w:val="center"/>
          </w:tcPr>
          <w:p w14:paraId="32D8185E" w14:textId="77777777" w:rsidR="00645EFD" w:rsidRPr="00BC18BD" w:rsidRDefault="00645EFD" w:rsidP="00CF3B79">
            <w:pPr>
              <w:jc w:val="center"/>
              <w:rPr>
                <w:rFonts w:cs="Arial"/>
                <w:sz w:val="16"/>
                <w:szCs w:val="16"/>
                <w:lang w:eastAsia="en-GB"/>
              </w:rPr>
            </w:pPr>
            <w:r w:rsidRPr="00BC18BD">
              <w:rPr>
                <w:rFonts w:cs="Arial"/>
                <w:sz w:val="16"/>
                <w:szCs w:val="16"/>
                <w:lang w:eastAsia="en-GB"/>
              </w:rPr>
              <w:t>On-going</w:t>
            </w:r>
          </w:p>
        </w:tc>
        <w:tc>
          <w:tcPr>
            <w:tcW w:w="1110" w:type="dxa"/>
            <w:tcBorders>
              <w:top w:val="single" w:sz="8" w:space="0" w:color="auto"/>
              <w:left w:val="nil"/>
              <w:bottom w:val="single" w:sz="8" w:space="0" w:color="auto"/>
              <w:right w:val="single" w:sz="8" w:space="0" w:color="auto"/>
            </w:tcBorders>
            <w:shd w:val="clear" w:color="auto" w:fill="auto"/>
            <w:vAlign w:val="center"/>
          </w:tcPr>
          <w:p w14:paraId="272BA990" w14:textId="77777777" w:rsidR="00645EFD" w:rsidRPr="00BC18BD" w:rsidRDefault="00645EFD" w:rsidP="00CF3B79">
            <w:pPr>
              <w:jc w:val="center"/>
              <w:rPr>
                <w:rFonts w:cs="Arial"/>
                <w:sz w:val="16"/>
                <w:szCs w:val="16"/>
                <w:lang w:eastAsia="en-GB"/>
              </w:rPr>
            </w:pPr>
            <w:r w:rsidRPr="00BC18BD">
              <w:rPr>
                <w:rFonts w:cs="Arial"/>
                <w:sz w:val="16"/>
                <w:szCs w:val="16"/>
                <w:lang w:eastAsia="en-GB"/>
              </w:rPr>
              <w:t>-</w:t>
            </w:r>
          </w:p>
        </w:tc>
        <w:tc>
          <w:tcPr>
            <w:tcW w:w="2269" w:type="dxa"/>
            <w:tcBorders>
              <w:top w:val="single" w:sz="8" w:space="0" w:color="auto"/>
              <w:left w:val="nil"/>
              <w:bottom w:val="single" w:sz="8" w:space="0" w:color="auto"/>
              <w:right w:val="single" w:sz="8" w:space="0" w:color="auto"/>
            </w:tcBorders>
            <w:shd w:val="clear" w:color="auto" w:fill="auto"/>
            <w:vAlign w:val="center"/>
          </w:tcPr>
          <w:p w14:paraId="5114C3DE" w14:textId="3E0FF01C" w:rsidR="00645EFD" w:rsidRPr="00BC18BD" w:rsidRDefault="00645EFD" w:rsidP="004A3765">
            <w:pPr>
              <w:jc w:val="center"/>
              <w:rPr>
                <w:rFonts w:cs="Arial"/>
                <w:sz w:val="16"/>
                <w:szCs w:val="16"/>
                <w:lang w:eastAsia="en-GB"/>
              </w:rPr>
            </w:pPr>
            <w:r>
              <w:rPr>
                <w:rFonts w:cs="Arial"/>
                <w:sz w:val="16"/>
                <w:szCs w:val="16"/>
                <w:lang w:eastAsia="en-GB"/>
              </w:rPr>
              <w:t xml:space="preserve">TDC local Plan Policy SP41 – safe and Sustainable Travel and SP43 – Transport Infrastructure. </w:t>
            </w:r>
          </w:p>
        </w:tc>
      </w:tr>
      <w:tr w:rsidR="00645EFD" w:rsidRPr="00BC18BD" w14:paraId="43C8A767" w14:textId="77777777" w:rsidTr="004B1CBF">
        <w:trPr>
          <w:trHeight w:val="915"/>
        </w:trPr>
        <w:tc>
          <w:tcPr>
            <w:tcW w:w="709" w:type="dxa"/>
            <w:tcBorders>
              <w:top w:val="single" w:sz="8" w:space="0" w:color="auto"/>
              <w:left w:val="single" w:sz="8" w:space="0" w:color="auto"/>
              <w:bottom w:val="single" w:sz="8" w:space="0" w:color="auto"/>
              <w:right w:val="single" w:sz="8" w:space="0" w:color="auto"/>
            </w:tcBorders>
            <w:shd w:val="clear" w:color="000000" w:fill="CBE9D3"/>
            <w:vAlign w:val="center"/>
          </w:tcPr>
          <w:p w14:paraId="4C0EBFCD" w14:textId="718FF248" w:rsidR="00645EFD" w:rsidRPr="00BC18BD" w:rsidRDefault="00645EFD" w:rsidP="00CF3B79">
            <w:pPr>
              <w:jc w:val="center"/>
              <w:rPr>
                <w:rFonts w:cs="Arial"/>
                <w:sz w:val="16"/>
                <w:szCs w:val="16"/>
                <w:lang w:eastAsia="en-GB"/>
              </w:rPr>
            </w:pPr>
            <w:r w:rsidRPr="00BC18BD">
              <w:rPr>
                <w:rFonts w:cs="Arial"/>
                <w:sz w:val="16"/>
                <w:szCs w:val="16"/>
                <w:lang w:eastAsia="en-GB"/>
              </w:rPr>
              <w:lastRenderedPageBreak/>
              <w:t>7</w:t>
            </w:r>
          </w:p>
        </w:tc>
        <w:tc>
          <w:tcPr>
            <w:tcW w:w="1300" w:type="dxa"/>
            <w:tcBorders>
              <w:top w:val="single" w:sz="8" w:space="0" w:color="auto"/>
              <w:left w:val="nil"/>
              <w:bottom w:val="single" w:sz="8" w:space="0" w:color="auto"/>
              <w:right w:val="single" w:sz="8" w:space="0" w:color="auto"/>
            </w:tcBorders>
            <w:shd w:val="clear" w:color="auto" w:fill="auto"/>
            <w:vAlign w:val="center"/>
          </w:tcPr>
          <w:p w14:paraId="6CE0E9FF" w14:textId="77777777" w:rsidR="00645EFD" w:rsidRPr="00BC18BD" w:rsidRDefault="00645EFD" w:rsidP="00CF3B79">
            <w:pPr>
              <w:jc w:val="center"/>
              <w:rPr>
                <w:rFonts w:cs="Arial"/>
                <w:sz w:val="16"/>
                <w:szCs w:val="16"/>
                <w:lang w:eastAsia="en-GB"/>
              </w:rPr>
            </w:pPr>
            <w:r w:rsidRPr="00BC18BD">
              <w:rPr>
                <w:rFonts w:cs="Arial"/>
                <w:sz w:val="16"/>
                <w:szCs w:val="16"/>
                <w:lang w:eastAsia="en-GB"/>
              </w:rPr>
              <w:t>Promotion of Cycling and Walking Measures</w:t>
            </w:r>
          </w:p>
        </w:tc>
        <w:tc>
          <w:tcPr>
            <w:tcW w:w="1275" w:type="dxa"/>
            <w:tcBorders>
              <w:top w:val="single" w:sz="8" w:space="0" w:color="auto"/>
              <w:left w:val="nil"/>
              <w:bottom w:val="single" w:sz="8" w:space="0" w:color="auto"/>
              <w:right w:val="single" w:sz="8" w:space="0" w:color="auto"/>
            </w:tcBorders>
            <w:shd w:val="clear" w:color="auto" w:fill="auto"/>
            <w:vAlign w:val="center"/>
          </w:tcPr>
          <w:p w14:paraId="0B7DC344" w14:textId="77777777" w:rsidR="00645EFD" w:rsidRPr="00BC18BD" w:rsidRDefault="00645EFD" w:rsidP="00CF3B79">
            <w:pPr>
              <w:jc w:val="center"/>
              <w:rPr>
                <w:rFonts w:cs="Arial"/>
                <w:sz w:val="16"/>
                <w:szCs w:val="16"/>
                <w:lang w:eastAsia="en-GB"/>
              </w:rPr>
            </w:pPr>
            <w:r w:rsidRPr="00BC18BD">
              <w:rPr>
                <w:rFonts w:cs="Arial"/>
                <w:sz w:val="16"/>
                <w:szCs w:val="16"/>
                <w:lang w:eastAsia="en-GB"/>
              </w:rPr>
              <w:t>Promoting Travel Alternatives</w:t>
            </w:r>
          </w:p>
        </w:tc>
        <w:tc>
          <w:tcPr>
            <w:tcW w:w="1276" w:type="dxa"/>
            <w:tcBorders>
              <w:top w:val="single" w:sz="8" w:space="0" w:color="auto"/>
              <w:left w:val="nil"/>
              <w:bottom w:val="single" w:sz="8" w:space="0" w:color="auto"/>
              <w:right w:val="single" w:sz="8" w:space="0" w:color="auto"/>
            </w:tcBorders>
            <w:shd w:val="clear" w:color="auto" w:fill="auto"/>
            <w:vAlign w:val="center"/>
          </w:tcPr>
          <w:p w14:paraId="72B8C345" w14:textId="77777777" w:rsidR="00645EFD" w:rsidRPr="00BC18BD" w:rsidRDefault="00645EFD" w:rsidP="00CF3B79">
            <w:pPr>
              <w:jc w:val="center"/>
              <w:rPr>
                <w:rFonts w:cs="Arial"/>
                <w:sz w:val="16"/>
                <w:szCs w:val="16"/>
                <w:lang w:eastAsia="en-GB"/>
              </w:rPr>
            </w:pPr>
            <w:r w:rsidRPr="00BC18BD">
              <w:rPr>
                <w:rFonts w:cs="Arial"/>
                <w:sz w:val="16"/>
                <w:szCs w:val="16"/>
                <w:lang w:eastAsia="en-GB"/>
              </w:rPr>
              <w:t>Promotion of cycling</w:t>
            </w:r>
          </w:p>
        </w:tc>
        <w:tc>
          <w:tcPr>
            <w:tcW w:w="1418" w:type="dxa"/>
            <w:tcBorders>
              <w:top w:val="single" w:sz="8" w:space="0" w:color="auto"/>
              <w:left w:val="nil"/>
              <w:bottom w:val="single" w:sz="8" w:space="0" w:color="auto"/>
              <w:right w:val="single" w:sz="8" w:space="0" w:color="auto"/>
            </w:tcBorders>
            <w:shd w:val="clear" w:color="auto" w:fill="auto"/>
            <w:vAlign w:val="center"/>
          </w:tcPr>
          <w:p w14:paraId="3528176B" w14:textId="77777777" w:rsidR="00645EFD" w:rsidRPr="00BC18BD" w:rsidRDefault="00645EFD" w:rsidP="00CF3B79">
            <w:pPr>
              <w:jc w:val="center"/>
              <w:rPr>
                <w:rFonts w:cs="Arial"/>
                <w:sz w:val="16"/>
                <w:szCs w:val="16"/>
                <w:lang w:eastAsia="en-GB"/>
              </w:rPr>
            </w:pPr>
            <w:r w:rsidRPr="00BC18BD">
              <w:rPr>
                <w:rFonts w:cs="Arial"/>
                <w:sz w:val="16"/>
                <w:szCs w:val="16"/>
                <w:lang w:eastAsia="en-GB"/>
              </w:rPr>
              <w:t xml:space="preserve">KCC /TDC  </w:t>
            </w:r>
          </w:p>
        </w:tc>
        <w:tc>
          <w:tcPr>
            <w:tcW w:w="992" w:type="dxa"/>
            <w:tcBorders>
              <w:top w:val="single" w:sz="8" w:space="0" w:color="auto"/>
              <w:left w:val="nil"/>
              <w:bottom w:val="single" w:sz="8" w:space="0" w:color="auto"/>
              <w:right w:val="single" w:sz="8" w:space="0" w:color="auto"/>
            </w:tcBorders>
            <w:shd w:val="clear" w:color="auto" w:fill="auto"/>
            <w:vAlign w:val="center"/>
          </w:tcPr>
          <w:p w14:paraId="5E172655" w14:textId="77777777" w:rsidR="00645EFD" w:rsidRPr="00BC18BD" w:rsidRDefault="00645EFD" w:rsidP="00CF3B79">
            <w:pPr>
              <w:jc w:val="center"/>
              <w:rPr>
                <w:rFonts w:cs="Arial"/>
                <w:sz w:val="16"/>
                <w:szCs w:val="16"/>
                <w:lang w:eastAsia="en-GB"/>
              </w:rPr>
            </w:pPr>
            <w:r w:rsidRPr="00BC18BD">
              <w:rPr>
                <w:rFonts w:cs="Arial"/>
                <w:sz w:val="16"/>
                <w:szCs w:val="16"/>
                <w:lang w:eastAsia="en-GB"/>
              </w:rPr>
              <w:t xml:space="preserve">2011/12 </w:t>
            </w:r>
          </w:p>
        </w:tc>
        <w:tc>
          <w:tcPr>
            <w:tcW w:w="1417" w:type="dxa"/>
            <w:tcBorders>
              <w:top w:val="single" w:sz="8" w:space="0" w:color="auto"/>
              <w:left w:val="nil"/>
              <w:bottom w:val="single" w:sz="8" w:space="0" w:color="auto"/>
              <w:right w:val="single" w:sz="8" w:space="0" w:color="auto"/>
            </w:tcBorders>
            <w:shd w:val="clear" w:color="auto" w:fill="auto"/>
            <w:vAlign w:val="center"/>
          </w:tcPr>
          <w:p w14:paraId="39266924" w14:textId="77777777" w:rsidR="00645EFD" w:rsidRPr="00BC18BD" w:rsidRDefault="00645EFD" w:rsidP="00CF3B79">
            <w:pPr>
              <w:jc w:val="center"/>
              <w:rPr>
                <w:rFonts w:cs="Arial"/>
                <w:sz w:val="16"/>
                <w:szCs w:val="16"/>
                <w:lang w:eastAsia="en-GB"/>
              </w:rPr>
            </w:pPr>
            <w:r w:rsidRPr="00BC18BD">
              <w:rPr>
                <w:rFonts w:cs="Arial"/>
                <w:sz w:val="16"/>
                <w:szCs w:val="16"/>
                <w:lang w:eastAsia="en-GB"/>
              </w:rPr>
              <w:t>2012</w:t>
            </w:r>
          </w:p>
        </w:tc>
        <w:tc>
          <w:tcPr>
            <w:tcW w:w="1418" w:type="dxa"/>
            <w:tcBorders>
              <w:top w:val="single" w:sz="8" w:space="0" w:color="auto"/>
              <w:left w:val="nil"/>
              <w:bottom w:val="single" w:sz="8" w:space="0" w:color="auto"/>
              <w:right w:val="single" w:sz="8" w:space="0" w:color="auto"/>
            </w:tcBorders>
            <w:shd w:val="clear" w:color="auto" w:fill="auto"/>
            <w:vAlign w:val="center"/>
          </w:tcPr>
          <w:p w14:paraId="119C50E3" w14:textId="77777777" w:rsidR="00645EFD" w:rsidRPr="00BC18BD" w:rsidRDefault="00645EFD" w:rsidP="00CF3B79">
            <w:pPr>
              <w:jc w:val="center"/>
              <w:rPr>
                <w:rFonts w:cs="Arial"/>
                <w:sz w:val="16"/>
                <w:szCs w:val="16"/>
                <w:lang w:eastAsia="en-GB"/>
              </w:rPr>
            </w:pPr>
            <w:r w:rsidRPr="00BC18BD">
              <w:rPr>
                <w:rFonts w:cs="Arial"/>
                <w:sz w:val="16"/>
                <w:szCs w:val="16"/>
                <w:lang w:eastAsia="en-GB"/>
              </w:rPr>
              <w:t>Number of cyclists/walkers</w:t>
            </w:r>
          </w:p>
        </w:tc>
        <w:tc>
          <w:tcPr>
            <w:tcW w:w="1134" w:type="dxa"/>
            <w:tcBorders>
              <w:top w:val="single" w:sz="8" w:space="0" w:color="auto"/>
              <w:left w:val="nil"/>
              <w:bottom w:val="single" w:sz="8" w:space="0" w:color="auto"/>
              <w:right w:val="single" w:sz="8" w:space="0" w:color="auto"/>
            </w:tcBorders>
            <w:shd w:val="clear" w:color="auto" w:fill="auto"/>
            <w:vAlign w:val="center"/>
          </w:tcPr>
          <w:p w14:paraId="34D7E0E5" w14:textId="77777777" w:rsidR="00645EFD" w:rsidRPr="00BC18BD" w:rsidRDefault="00645EFD" w:rsidP="00CF3B79">
            <w:pPr>
              <w:jc w:val="center"/>
              <w:rPr>
                <w:rFonts w:cs="Arial"/>
                <w:sz w:val="16"/>
                <w:szCs w:val="16"/>
                <w:lang w:eastAsia="en-GB"/>
              </w:rPr>
            </w:pPr>
            <w:r w:rsidRPr="00BC18BD">
              <w:rPr>
                <w:rFonts w:cs="Arial"/>
                <w:sz w:val="16"/>
                <w:szCs w:val="16"/>
                <w:lang w:eastAsia="en-GB"/>
              </w:rPr>
              <w:t>1%</w:t>
            </w:r>
          </w:p>
        </w:tc>
        <w:tc>
          <w:tcPr>
            <w:tcW w:w="1276" w:type="dxa"/>
            <w:tcBorders>
              <w:top w:val="single" w:sz="8" w:space="0" w:color="auto"/>
              <w:left w:val="nil"/>
              <w:bottom w:val="single" w:sz="8" w:space="0" w:color="auto"/>
              <w:right w:val="single" w:sz="8" w:space="0" w:color="auto"/>
            </w:tcBorders>
            <w:shd w:val="clear" w:color="auto" w:fill="auto"/>
            <w:vAlign w:val="center"/>
          </w:tcPr>
          <w:p w14:paraId="58DB6F28" w14:textId="77777777" w:rsidR="00645EFD" w:rsidRPr="00BC18BD" w:rsidRDefault="00645EFD" w:rsidP="00CF3B79">
            <w:pPr>
              <w:jc w:val="center"/>
              <w:rPr>
                <w:rFonts w:cs="Arial"/>
                <w:sz w:val="16"/>
                <w:szCs w:val="16"/>
                <w:lang w:eastAsia="en-GB"/>
              </w:rPr>
            </w:pPr>
            <w:r w:rsidRPr="00BC18BD">
              <w:rPr>
                <w:rFonts w:cs="Arial"/>
                <w:sz w:val="16"/>
                <w:szCs w:val="16"/>
                <w:lang w:eastAsia="en-GB"/>
              </w:rPr>
              <w:t>On-going</w:t>
            </w:r>
          </w:p>
        </w:tc>
        <w:tc>
          <w:tcPr>
            <w:tcW w:w="1110" w:type="dxa"/>
            <w:tcBorders>
              <w:top w:val="single" w:sz="8" w:space="0" w:color="auto"/>
              <w:left w:val="nil"/>
              <w:bottom w:val="single" w:sz="8" w:space="0" w:color="auto"/>
              <w:right w:val="single" w:sz="8" w:space="0" w:color="auto"/>
            </w:tcBorders>
            <w:shd w:val="clear" w:color="auto" w:fill="auto"/>
            <w:vAlign w:val="center"/>
          </w:tcPr>
          <w:p w14:paraId="754433AF" w14:textId="77777777" w:rsidR="00645EFD" w:rsidRPr="00BC18BD" w:rsidRDefault="00645EFD" w:rsidP="00CF3B79">
            <w:pPr>
              <w:jc w:val="center"/>
              <w:rPr>
                <w:rFonts w:cs="Arial"/>
                <w:sz w:val="16"/>
                <w:szCs w:val="16"/>
                <w:lang w:eastAsia="en-GB"/>
              </w:rPr>
            </w:pPr>
            <w:r w:rsidRPr="00BC18BD">
              <w:rPr>
                <w:rFonts w:cs="Arial"/>
                <w:sz w:val="16"/>
                <w:szCs w:val="16"/>
                <w:lang w:eastAsia="en-GB"/>
              </w:rPr>
              <w:t>-</w:t>
            </w:r>
          </w:p>
        </w:tc>
        <w:tc>
          <w:tcPr>
            <w:tcW w:w="2269" w:type="dxa"/>
            <w:tcBorders>
              <w:top w:val="single" w:sz="8" w:space="0" w:color="auto"/>
              <w:left w:val="nil"/>
              <w:bottom w:val="single" w:sz="8" w:space="0" w:color="auto"/>
              <w:right w:val="single" w:sz="8" w:space="0" w:color="auto"/>
            </w:tcBorders>
            <w:shd w:val="clear" w:color="auto" w:fill="auto"/>
            <w:vAlign w:val="center"/>
          </w:tcPr>
          <w:p w14:paraId="547FBED4" w14:textId="08693D5E" w:rsidR="00645EFD" w:rsidRPr="00BC18BD" w:rsidRDefault="00645EFD" w:rsidP="004A3765">
            <w:pPr>
              <w:jc w:val="center"/>
              <w:rPr>
                <w:rFonts w:cs="Arial"/>
                <w:sz w:val="16"/>
                <w:szCs w:val="16"/>
                <w:lang w:eastAsia="en-GB"/>
              </w:rPr>
            </w:pPr>
            <w:r>
              <w:rPr>
                <w:rFonts w:cs="Arial"/>
                <w:sz w:val="16"/>
                <w:szCs w:val="16"/>
                <w:lang w:eastAsia="en-GB"/>
              </w:rPr>
              <w:t xml:space="preserve">TDC local Plan Policy TP02 </w:t>
            </w:r>
            <w:r w:rsidRPr="007C41C2">
              <w:rPr>
                <w:rFonts w:cs="Arial"/>
                <w:sz w:val="16"/>
                <w:szCs w:val="16"/>
                <w:lang w:eastAsia="en-GB"/>
              </w:rPr>
              <w:t xml:space="preserve"> –</w:t>
            </w:r>
            <w:r>
              <w:rPr>
                <w:rFonts w:cs="Arial"/>
                <w:sz w:val="16"/>
                <w:szCs w:val="16"/>
                <w:lang w:eastAsia="en-GB"/>
              </w:rPr>
              <w:t xml:space="preserve"> walking and TP03 Cycling policies specifically encourage  these measures</w:t>
            </w:r>
            <w:r w:rsidRPr="007C41C2">
              <w:rPr>
                <w:rFonts w:cs="Arial"/>
                <w:sz w:val="16"/>
                <w:szCs w:val="16"/>
                <w:lang w:eastAsia="en-GB"/>
              </w:rPr>
              <w:t xml:space="preserve">. </w:t>
            </w:r>
          </w:p>
        </w:tc>
      </w:tr>
      <w:tr w:rsidR="00645EFD" w:rsidRPr="00BC18BD" w14:paraId="237E19F3" w14:textId="77777777" w:rsidTr="004B1CBF">
        <w:trPr>
          <w:trHeight w:val="915"/>
        </w:trPr>
        <w:tc>
          <w:tcPr>
            <w:tcW w:w="709" w:type="dxa"/>
            <w:tcBorders>
              <w:top w:val="single" w:sz="8" w:space="0" w:color="auto"/>
              <w:left w:val="single" w:sz="8" w:space="0" w:color="auto"/>
              <w:bottom w:val="single" w:sz="8" w:space="0" w:color="auto"/>
              <w:right w:val="single" w:sz="8" w:space="0" w:color="auto"/>
            </w:tcBorders>
            <w:shd w:val="clear" w:color="000000" w:fill="CBE9D3"/>
            <w:vAlign w:val="center"/>
          </w:tcPr>
          <w:p w14:paraId="03CAF2D6" w14:textId="75172572" w:rsidR="00645EFD" w:rsidRPr="00BC18BD" w:rsidRDefault="00645EFD" w:rsidP="00CF3B79">
            <w:pPr>
              <w:jc w:val="center"/>
              <w:rPr>
                <w:rFonts w:cs="Arial"/>
                <w:sz w:val="16"/>
                <w:szCs w:val="16"/>
                <w:lang w:eastAsia="en-GB"/>
              </w:rPr>
            </w:pPr>
            <w:r w:rsidRPr="00BC18BD">
              <w:rPr>
                <w:rFonts w:cs="Arial"/>
                <w:sz w:val="16"/>
                <w:szCs w:val="16"/>
                <w:lang w:eastAsia="en-GB"/>
              </w:rPr>
              <w:t>8</w:t>
            </w:r>
          </w:p>
        </w:tc>
        <w:tc>
          <w:tcPr>
            <w:tcW w:w="1300" w:type="dxa"/>
            <w:tcBorders>
              <w:top w:val="single" w:sz="8" w:space="0" w:color="auto"/>
              <w:left w:val="nil"/>
              <w:bottom w:val="single" w:sz="8" w:space="0" w:color="auto"/>
              <w:right w:val="single" w:sz="8" w:space="0" w:color="auto"/>
            </w:tcBorders>
            <w:shd w:val="clear" w:color="auto" w:fill="auto"/>
            <w:vAlign w:val="center"/>
          </w:tcPr>
          <w:p w14:paraId="1BD2BC1C" w14:textId="77777777" w:rsidR="00645EFD" w:rsidRPr="00BC18BD" w:rsidRDefault="00645EFD" w:rsidP="00CF3B79">
            <w:pPr>
              <w:jc w:val="center"/>
              <w:rPr>
                <w:rFonts w:cs="Arial"/>
                <w:sz w:val="16"/>
                <w:szCs w:val="16"/>
                <w:lang w:eastAsia="en-GB"/>
              </w:rPr>
            </w:pPr>
            <w:r w:rsidRPr="00BC18BD">
              <w:rPr>
                <w:rFonts w:cs="Arial"/>
                <w:sz w:val="16"/>
                <w:szCs w:val="16"/>
                <w:lang w:eastAsia="en-GB"/>
              </w:rPr>
              <w:t>Promotion of air quality issues</w:t>
            </w:r>
          </w:p>
        </w:tc>
        <w:tc>
          <w:tcPr>
            <w:tcW w:w="1275" w:type="dxa"/>
            <w:tcBorders>
              <w:top w:val="single" w:sz="8" w:space="0" w:color="auto"/>
              <w:left w:val="nil"/>
              <w:bottom w:val="single" w:sz="8" w:space="0" w:color="auto"/>
              <w:right w:val="single" w:sz="8" w:space="0" w:color="auto"/>
            </w:tcBorders>
            <w:shd w:val="clear" w:color="auto" w:fill="auto"/>
            <w:vAlign w:val="center"/>
          </w:tcPr>
          <w:p w14:paraId="7E8732C5" w14:textId="77777777" w:rsidR="00645EFD" w:rsidRPr="00BC18BD" w:rsidRDefault="00645EFD" w:rsidP="00CF3B79">
            <w:pPr>
              <w:jc w:val="center"/>
              <w:rPr>
                <w:rFonts w:cs="Arial"/>
                <w:sz w:val="16"/>
                <w:szCs w:val="16"/>
                <w:lang w:eastAsia="en-GB"/>
              </w:rPr>
            </w:pPr>
            <w:r w:rsidRPr="00BC18BD">
              <w:rPr>
                <w:rFonts w:cs="Arial"/>
                <w:sz w:val="16"/>
                <w:szCs w:val="16"/>
                <w:lang w:eastAsia="en-GB"/>
              </w:rPr>
              <w:t>Public Information</w:t>
            </w:r>
          </w:p>
        </w:tc>
        <w:tc>
          <w:tcPr>
            <w:tcW w:w="1276" w:type="dxa"/>
            <w:tcBorders>
              <w:top w:val="single" w:sz="8" w:space="0" w:color="auto"/>
              <w:left w:val="nil"/>
              <w:bottom w:val="single" w:sz="8" w:space="0" w:color="auto"/>
              <w:right w:val="single" w:sz="8" w:space="0" w:color="auto"/>
            </w:tcBorders>
            <w:shd w:val="clear" w:color="auto" w:fill="auto"/>
            <w:vAlign w:val="center"/>
          </w:tcPr>
          <w:p w14:paraId="23B39D0A" w14:textId="77777777" w:rsidR="00645EFD" w:rsidRPr="00BC18BD" w:rsidRDefault="00645EFD" w:rsidP="00CF3B79">
            <w:pPr>
              <w:jc w:val="center"/>
              <w:rPr>
                <w:rFonts w:cs="Arial"/>
                <w:sz w:val="16"/>
                <w:szCs w:val="16"/>
                <w:lang w:eastAsia="en-GB"/>
              </w:rPr>
            </w:pPr>
            <w:r w:rsidRPr="00BC18BD">
              <w:rPr>
                <w:rFonts w:cs="Arial"/>
                <w:sz w:val="16"/>
                <w:szCs w:val="16"/>
                <w:lang w:eastAsia="en-GB"/>
              </w:rPr>
              <w:t>Via the Internet</w:t>
            </w:r>
          </w:p>
        </w:tc>
        <w:tc>
          <w:tcPr>
            <w:tcW w:w="1418" w:type="dxa"/>
            <w:tcBorders>
              <w:top w:val="single" w:sz="8" w:space="0" w:color="auto"/>
              <w:left w:val="nil"/>
              <w:bottom w:val="single" w:sz="8" w:space="0" w:color="auto"/>
              <w:right w:val="single" w:sz="8" w:space="0" w:color="auto"/>
            </w:tcBorders>
            <w:shd w:val="clear" w:color="auto" w:fill="auto"/>
            <w:vAlign w:val="center"/>
          </w:tcPr>
          <w:p w14:paraId="3C9C4AA5" w14:textId="77777777" w:rsidR="00645EFD" w:rsidRPr="00BC18BD" w:rsidRDefault="00645EFD" w:rsidP="00CF3B79">
            <w:pPr>
              <w:jc w:val="center"/>
              <w:rPr>
                <w:rFonts w:cs="Arial"/>
                <w:sz w:val="16"/>
                <w:szCs w:val="16"/>
                <w:lang w:eastAsia="en-GB"/>
              </w:rPr>
            </w:pPr>
            <w:r w:rsidRPr="00BC18BD">
              <w:rPr>
                <w:rFonts w:cs="Arial"/>
                <w:sz w:val="16"/>
                <w:szCs w:val="16"/>
                <w:lang w:eastAsia="en-GB"/>
              </w:rPr>
              <w:t xml:space="preserve">TDC  </w:t>
            </w:r>
          </w:p>
        </w:tc>
        <w:tc>
          <w:tcPr>
            <w:tcW w:w="992" w:type="dxa"/>
            <w:tcBorders>
              <w:top w:val="single" w:sz="8" w:space="0" w:color="auto"/>
              <w:left w:val="nil"/>
              <w:bottom w:val="single" w:sz="8" w:space="0" w:color="auto"/>
              <w:right w:val="single" w:sz="8" w:space="0" w:color="auto"/>
            </w:tcBorders>
            <w:shd w:val="clear" w:color="auto" w:fill="auto"/>
            <w:vAlign w:val="center"/>
          </w:tcPr>
          <w:p w14:paraId="52E876C1" w14:textId="77777777" w:rsidR="00645EFD" w:rsidRPr="00BC18BD" w:rsidRDefault="00645EFD" w:rsidP="00CF3B79">
            <w:pPr>
              <w:jc w:val="center"/>
              <w:rPr>
                <w:rFonts w:cs="Arial"/>
                <w:sz w:val="16"/>
                <w:szCs w:val="16"/>
                <w:lang w:eastAsia="en-GB"/>
              </w:rPr>
            </w:pPr>
            <w:r w:rsidRPr="00BC18BD">
              <w:rPr>
                <w:rFonts w:cs="Arial"/>
                <w:sz w:val="16"/>
                <w:szCs w:val="16"/>
                <w:lang w:eastAsia="en-GB"/>
              </w:rPr>
              <w:t xml:space="preserve">2011/12 </w:t>
            </w:r>
          </w:p>
        </w:tc>
        <w:tc>
          <w:tcPr>
            <w:tcW w:w="1417" w:type="dxa"/>
            <w:tcBorders>
              <w:top w:val="single" w:sz="8" w:space="0" w:color="auto"/>
              <w:left w:val="nil"/>
              <w:bottom w:val="single" w:sz="8" w:space="0" w:color="auto"/>
              <w:right w:val="single" w:sz="8" w:space="0" w:color="auto"/>
            </w:tcBorders>
            <w:shd w:val="clear" w:color="auto" w:fill="auto"/>
            <w:vAlign w:val="center"/>
          </w:tcPr>
          <w:p w14:paraId="3B20A9A6" w14:textId="77777777" w:rsidR="00645EFD" w:rsidRPr="00BC18BD" w:rsidRDefault="00645EFD" w:rsidP="00CF3B79">
            <w:pPr>
              <w:jc w:val="center"/>
              <w:rPr>
                <w:rFonts w:cs="Arial"/>
                <w:sz w:val="16"/>
                <w:szCs w:val="16"/>
                <w:lang w:eastAsia="en-GB"/>
              </w:rPr>
            </w:pPr>
            <w:r w:rsidRPr="00BC18BD">
              <w:rPr>
                <w:rFonts w:cs="Arial"/>
                <w:sz w:val="16"/>
                <w:szCs w:val="16"/>
                <w:lang w:eastAsia="en-GB"/>
              </w:rPr>
              <w:t>2012</w:t>
            </w:r>
          </w:p>
        </w:tc>
        <w:tc>
          <w:tcPr>
            <w:tcW w:w="1418" w:type="dxa"/>
            <w:tcBorders>
              <w:top w:val="single" w:sz="8" w:space="0" w:color="auto"/>
              <w:left w:val="nil"/>
              <w:bottom w:val="single" w:sz="8" w:space="0" w:color="auto"/>
              <w:right w:val="single" w:sz="8" w:space="0" w:color="auto"/>
            </w:tcBorders>
            <w:shd w:val="clear" w:color="auto" w:fill="auto"/>
            <w:vAlign w:val="center"/>
          </w:tcPr>
          <w:p w14:paraId="6F190F7B" w14:textId="77777777" w:rsidR="00645EFD" w:rsidRPr="00BC18BD" w:rsidRDefault="00645EFD" w:rsidP="00CF3B79">
            <w:pPr>
              <w:jc w:val="center"/>
              <w:rPr>
                <w:rFonts w:cs="Arial"/>
                <w:sz w:val="16"/>
                <w:szCs w:val="16"/>
                <w:lang w:eastAsia="en-GB"/>
              </w:rPr>
            </w:pPr>
            <w:r w:rsidRPr="00BC18BD">
              <w:rPr>
                <w:rFonts w:cs="Arial"/>
                <w:sz w:val="16"/>
                <w:szCs w:val="16"/>
                <w:lang w:eastAsia="en-GB"/>
              </w:rPr>
              <w:t>Number of press releases, reports on website</w:t>
            </w:r>
          </w:p>
        </w:tc>
        <w:tc>
          <w:tcPr>
            <w:tcW w:w="1134" w:type="dxa"/>
            <w:tcBorders>
              <w:top w:val="single" w:sz="8" w:space="0" w:color="auto"/>
              <w:left w:val="nil"/>
              <w:bottom w:val="single" w:sz="8" w:space="0" w:color="auto"/>
              <w:right w:val="single" w:sz="8" w:space="0" w:color="auto"/>
            </w:tcBorders>
            <w:shd w:val="clear" w:color="auto" w:fill="auto"/>
            <w:vAlign w:val="center"/>
          </w:tcPr>
          <w:p w14:paraId="2F73DB25" w14:textId="77777777" w:rsidR="00645EFD" w:rsidRPr="00BC18BD" w:rsidRDefault="00645EFD" w:rsidP="00CF3B79">
            <w:pPr>
              <w:jc w:val="center"/>
              <w:rPr>
                <w:rFonts w:cs="Arial"/>
                <w:sz w:val="16"/>
                <w:szCs w:val="16"/>
                <w:lang w:eastAsia="en-GB"/>
              </w:rPr>
            </w:pPr>
            <w:r w:rsidRPr="00BC18BD">
              <w:rPr>
                <w:rFonts w:cs="Arial"/>
                <w:sz w:val="16"/>
                <w:szCs w:val="16"/>
                <w:lang w:eastAsia="en-GB"/>
              </w:rPr>
              <w:t>-</w:t>
            </w:r>
          </w:p>
        </w:tc>
        <w:tc>
          <w:tcPr>
            <w:tcW w:w="1276" w:type="dxa"/>
            <w:tcBorders>
              <w:top w:val="single" w:sz="8" w:space="0" w:color="auto"/>
              <w:left w:val="nil"/>
              <w:bottom w:val="single" w:sz="8" w:space="0" w:color="auto"/>
              <w:right w:val="single" w:sz="8" w:space="0" w:color="auto"/>
            </w:tcBorders>
            <w:shd w:val="clear" w:color="auto" w:fill="auto"/>
            <w:vAlign w:val="center"/>
          </w:tcPr>
          <w:p w14:paraId="0AAADEDB" w14:textId="77777777" w:rsidR="00645EFD" w:rsidRPr="00BC18BD" w:rsidRDefault="00645EFD" w:rsidP="00CF3B79">
            <w:pPr>
              <w:jc w:val="center"/>
              <w:rPr>
                <w:rFonts w:cs="Arial"/>
                <w:sz w:val="16"/>
                <w:szCs w:val="16"/>
                <w:lang w:eastAsia="en-GB"/>
              </w:rPr>
            </w:pPr>
            <w:r w:rsidRPr="00BC18BD">
              <w:rPr>
                <w:rFonts w:cs="Arial"/>
                <w:sz w:val="16"/>
                <w:szCs w:val="16"/>
                <w:lang w:eastAsia="en-GB"/>
              </w:rPr>
              <w:t>On-going</w:t>
            </w:r>
          </w:p>
        </w:tc>
        <w:tc>
          <w:tcPr>
            <w:tcW w:w="1110" w:type="dxa"/>
            <w:tcBorders>
              <w:top w:val="single" w:sz="8" w:space="0" w:color="auto"/>
              <w:left w:val="nil"/>
              <w:bottom w:val="single" w:sz="8" w:space="0" w:color="auto"/>
              <w:right w:val="single" w:sz="8" w:space="0" w:color="auto"/>
            </w:tcBorders>
            <w:shd w:val="clear" w:color="auto" w:fill="auto"/>
            <w:vAlign w:val="center"/>
          </w:tcPr>
          <w:p w14:paraId="583424D0" w14:textId="77777777" w:rsidR="00645EFD" w:rsidRPr="00BC18BD" w:rsidRDefault="00645EFD" w:rsidP="00CF3B79">
            <w:pPr>
              <w:jc w:val="center"/>
              <w:rPr>
                <w:rFonts w:cs="Arial"/>
                <w:sz w:val="16"/>
                <w:szCs w:val="16"/>
                <w:lang w:eastAsia="en-GB"/>
              </w:rPr>
            </w:pPr>
            <w:r w:rsidRPr="00BC18BD">
              <w:rPr>
                <w:rFonts w:cs="Arial"/>
                <w:sz w:val="16"/>
                <w:szCs w:val="16"/>
                <w:lang w:eastAsia="en-GB"/>
              </w:rPr>
              <w:t>-</w:t>
            </w:r>
          </w:p>
        </w:tc>
        <w:tc>
          <w:tcPr>
            <w:tcW w:w="2269" w:type="dxa"/>
            <w:tcBorders>
              <w:top w:val="single" w:sz="8" w:space="0" w:color="auto"/>
              <w:left w:val="nil"/>
              <w:bottom w:val="single" w:sz="8" w:space="0" w:color="auto"/>
              <w:right w:val="single" w:sz="8" w:space="0" w:color="auto"/>
            </w:tcBorders>
            <w:shd w:val="clear" w:color="auto" w:fill="auto"/>
            <w:vAlign w:val="center"/>
          </w:tcPr>
          <w:p w14:paraId="6F0D392C" w14:textId="40775513" w:rsidR="00645EFD" w:rsidRDefault="004A3765" w:rsidP="00763C9F">
            <w:pPr>
              <w:jc w:val="center"/>
              <w:rPr>
                <w:rFonts w:cs="Arial"/>
                <w:sz w:val="16"/>
                <w:szCs w:val="16"/>
                <w:lang w:eastAsia="en-GB"/>
              </w:rPr>
            </w:pPr>
            <w:r>
              <w:rPr>
                <w:rFonts w:cs="Arial"/>
                <w:sz w:val="16"/>
                <w:szCs w:val="16"/>
                <w:lang w:eastAsia="en-GB"/>
              </w:rPr>
              <w:t>O</w:t>
            </w:r>
            <w:r w:rsidR="00645EFD" w:rsidRPr="0012347E">
              <w:rPr>
                <w:rFonts w:cs="Arial"/>
                <w:sz w:val="16"/>
                <w:szCs w:val="16"/>
                <w:lang w:eastAsia="en-GB"/>
              </w:rPr>
              <w:t>ngoing</w:t>
            </w:r>
            <w:r w:rsidR="00645EFD">
              <w:rPr>
                <w:rFonts w:cs="Arial"/>
                <w:sz w:val="16"/>
                <w:szCs w:val="16"/>
                <w:lang w:eastAsia="en-GB"/>
              </w:rPr>
              <w:t>.</w:t>
            </w:r>
          </w:p>
          <w:p w14:paraId="695747F1" w14:textId="77777777" w:rsidR="00645EFD" w:rsidRDefault="00645EFD" w:rsidP="00763C9F">
            <w:pPr>
              <w:jc w:val="center"/>
              <w:rPr>
                <w:rFonts w:cs="Arial"/>
                <w:sz w:val="16"/>
                <w:szCs w:val="16"/>
                <w:lang w:eastAsia="en-GB"/>
              </w:rPr>
            </w:pPr>
            <w:r>
              <w:rPr>
                <w:rFonts w:cs="Arial"/>
                <w:sz w:val="16"/>
                <w:szCs w:val="16"/>
                <w:lang w:eastAsia="en-GB"/>
              </w:rPr>
              <w:t>Promoted National Clean Air Day via website.</w:t>
            </w:r>
          </w:p>
          <w:p w14:paraId="2272A704" w14:textId="4424CD05" w:rsidR="00645EFD" w:rsidRPr="00BC18BD" w:rsidRDefault="00645EFD" w:rsidP="00CF3B79">
            <w:pPr>
              <w:jc w:val="center"/>
              <w:rPr>
                <w:rFonts w:cs="Arial"/>
                <w:sz w:val="16"/>
                <w:szCs w:val="16"/>
                <w:lang w:eastAsia="en-GB"/>
              </w:rPr>
            </w:pPr>
            <w:r>
              <w:rPr>
                <w:rFonts w:cs="Arial"/>
                <w:sz w:val="16"/>
                <w:szCs w:val="16"/>
                <w:lang w:eastAsia="en-GB"/>
              </w:rPr>
              <w:t>K&amp;MAQP now have communication sub group develop to raise AQ public information.</w:t>
            </w:r>
          </w:p>
        </w:tc>
      </w:tr>
      <w:tr w:rsidR="00645EFD" w:rsidRPr="00BC18BD" w14:paraId="587A3315" w14:textId="77777777" w:rsidTr="004B1CBF">
        <w:trPr>
          <w:trHeight w:val="915"/>
        </w:trPr>
        <w:tc>
          <w:tcPr>
            <w:tcW w:w="709" w:type="dxa"/>
            <w:tcBorders>
              <w:top w:val="single" w:sz="8" w:space="0" w:color="auto"/>
              <w:left w:val="single" w:sz="8" w:space="0" w:color="auto"/>
              <w:bottom w:val="single" w:sz="8" w:space="0" w:color="auto"/>
              <w:right w:val="single" w:sz="8" w:space="0" w:color="auto"/>
            </w:tcBorders>
            <w:shd w:val="clear" w:color="000000" w:fill="CBE9D3"/>
            <w:vAlign w:val="center"/>
          </w:tcPr>
          <w:p w14:paraId="37B63C6B" w14:textId="52DA1AD2" w:rsidR="00645EFD" w:rsidRPr="00BC18BD" w:rsidRDefault="00645EFD" w:rsidP="00CF3B79">
            <w:pPr>
              <w:jc w:val="center"/>
              <w:rPr>
                <w:rFonts w:cs="Arial"/>
                <w:sz w:val="16"/>
                <w:szCs w:val="16"/>
                <w:lang w:eastAsia="en-GB"/>
              </w:rPr>
            </w:pPr>
            <w:r w:rsidRPr="00BC18BD">
              <w:rPr>
                <w:rFonts w:cs="Arial"/>
                <w:sz w:val="16"/>
                <w:szCs w:val="16"/>
                <w:lang w:eastAsia="en-GB"/>
              </w:rPr>
              <w:t>9</w:t>
            </w:r>
          </w:p>
        </w:tc>
        <w:tc>
          <w:tcPr>
            <w:tcW w:w="1300" w:type="dxa"/>
            <w:tcBorders>
              <w:top w:val="single" w:sz="8" w:space="0" w:color="auto"/>
              <w:left w:val="nil"/>
              <w:bottom w:val="single" w:sz="8" w:space="0" w:color="auto"/>
              <w:right w:val="single" w:sz="8" w:space="0" w:color="auto"/>
            </w:tcBorders>
            <w:shd w:val="clear" w:color="auto" w:fill="auto"/>
            <w:vAlign w:val="center"/>
          </w:tcPr>
          <w:p w14:paraId="6538B71A" w14:textId="77777777" w:rsidR="00645EFD" w:rsidRPr="00BC18BD" w:rsidRDefault="00645EFD" w:rsidP="00CF3B79">
            <w:pPr>
              <w:jc w:val="center"/>
              <w:rPr>
                <w:rFonts w:cs="Arial"/>
                <w:sz w:val="16"/>
                <w:szCs w:val="16"/>
                <w:lang w:eastAsia="en-GB"/>
              </w:rPr>
            </w:pPr>
            <w:r w:rsidRPr="00BC18BD">
              <w:rPr>
                <w:rFonts w:cs="Arial"/>
                <w:sz w:val="16"/>
                <w:szCs w:val="16"/>
                <w:lang w:eastAsia="en-GB"/>
              </w:rPr>
              <w:t>Parking Enforcement</w:t>
            </w:r>
          </w:p>
        </w:tc>
        <w:tc>
          <w:tcPr>
            <w:tcW w:w="1275" w:type="dxa"/>
            <w:tcBorders>
              <w:top w:val="single" w:sz="8" w:space="0" w:color="auto"/>
              <w:left w:val="nil"/>
              <w:bottom w:val="single" w:sz="8" w:space="0" w:color="auto"/>
              <w:right w:val="single" w:sz="8" w:space="0" w:color="auto"/>
            </w:tcBorders>
            <w:shd w:val="clear" w:color="auto" w:fill="auto"/>
            <w:vAlign w:val="center"/>
          </w:tcPr>
          <w:p w14:paraId="4BD53F4E" w14:textId="77777777" w:rsidR="00645EFD" w:rsidRPr="00BC18BD" w:rsidRDefault="00645EFD" w:rsidP="00CF3B79">
            <w:pPr>
              <w:jc w:val="center"/>
              <w:rPr>
                <w:rFonts w:cs="Arial"/>
                <w:sz w:val="16"/>
                <w:szCs w:val="16"/>
                <w:lang w:eastAsia="en-GB"/>
              </w:rPr>
            </w:pPr>
            <w:r w:rsidRPr="00BC18BD">
              <w:rPr>
                <w:rFonts w:cs="Arial"/>
                <w:sz w:val="16"/>
                <w:szCs w:val="16"/>
                <w:lang w:eastAsia="en-GB"/>
              </w:rPr>
              <w:t>Traffic Management</w:t>
            </w:r>
          </w:p>
        </w:tc>
        <w:tc>
          <w:tcPr>
            <w:tcW w:w="1276" w:type="dxa"/>
            <w:tcBorders>
              <w:top w:val="single" w:sz="8" w:space="0" w:color="auto"/>
              <w:left w:val="nil"/>
              <w:bottom w:val="single" w:sz="8" w:space="0" w:color="auto"/>
              <w:right w:val="single" w:sz="8" w:space="0" w:color="auto"/>
            </w:tcBorders>
            <w:shd w:val="clear" w:color="auto" w:fill="auto"/>
            <w:vAlign w:val="center"/>
          </w:tcPr>
          <w:p w14:paraId="4EEA6B87" w14:textId="77777777" w:rsidR="00645EFD" w:rsidRPr="00BC18BD" w:rsidRDefault="00645EFD" w:rsidP="00CF3B79">
            <w:pPr>
              <w:jc w:val="center"/>
              <w:rPr>
                <w:rFonts w:cs="Arial"/>
                <w:sz w:val="16"/>
                <w:szCs w:val="16"/>
                <w:lang w:eastAsia="en-GB"/>
              </w:rPr>
            </w:pPr>
            <w:r w:rsidRPr="00BC18BD">
              <w:rPr>
                <w:rFonts w:cs="Arial"/>
                <w:sz w:val="16"/>
                <w:szCs w:val="16"/>
                <w:lang w:eastAsia="en-GB"/>
              </w:rPr>
              <w:t>Workplace Parking Levy, Parking Enforcement on highway</w:t>
            </w:r>
          </w:p>
        </w:tc>
        <w:tc>
          <w:tcPr>
            <w:tcW w:w="1418" w:type="dxa"/>
            <w:tcBorders>
              <w:top w:val="single" w:sz="8" w:space="0" w:color="auto"/>
              <w:left w:val="nil"/>
              <w:bottom w:val="single" w:sz="8" w:space="0" w:color="auto"/>
              <w:right w:val="single" w:sz="8" w:space="0" w:color="auto"/>
            </w:tcBorders>
            <w:shd w:val="clear" w:color="auto" w:fill="auto"/>
            <w:vAlign w:val="center"/>
          </w:tcPr>
          <w:p w14:paraId="122BEBDE" w14:textId="77777777" w:rsidR="00645EFD" w:rsidRPr="00BC18BD" w:rsidRDefault="00645EFD" w:rsidP="00CF3B79">
            <w:pPr>
              <w:jc w:val="center"/>
              <w:rPr>
                <w:rFonts w:cs="Arial"/>
                <w:sz w:val="16"/>
                <w:szCs w:val="16"/>
                <w:lang w:eastAsia="en-GB"/>
              </w:rPr>
            </w:pPr>
            <w:r w:rsidRPr="00BC18BD">
              <w:rPr>
                <w:rFonts w:cs="Arial"/>
                <w:sz w:val="16"/>
                <w:szCs w:val="16"/>
                <w:lang w:eastAsia="en-GB"/>
              </w:rPr>
              <w:t xml:space="preserve">TDC  </w:t>
            </w:r>
          </w:p>
        </w:tc>
        <w:tc>
          <w:tcPr>
            <w:tcW w:w="992" w:type="dxa"/>
            <w:tcBorders>
              <w:top w:val="single" w:sz="8" w:space="0" w:color="auto"/>
              <w:left w:val="nil"/>
              <w:bottom w:val="single" w:sz="8" w:space="0" w:color="auto"/>
              <w:right w:val="single" w:sz="8" w:space="0" w:color="auto"/>
            </w:tcBorders>
            <w:shd w:val="clear" w:color="auto" w:fill="auto"/>
            <w:vAlign w:val="center"/>
          </w:tcPr>
          <w:p w14:paraId="3A04649D" w14:textId="77777777" w:rsidR="00645EFD" w:rsidRPr="00BC18BD" w:rsidRDefault="00645EFD" w:rsidP="00CF3B79">
            <w:pPr>
              <w:jc w:val="center"/>
              <w:rPr>
                <w:rFonts w:cs="Arial"/>
                <w:sz w:val="16"/>
                <w:szCs w:val="16"/>
                <w:lang w:eastAsia="en-GB"/>
              </w:rPr>
            </w:pPr>
            <w:r w:rsidRPr="00BC18BD">
              <w:rPr>
                <w:rFonts w:cs="Arial"/>
                <w:sz w:val="16"/>
                <w:szCs w:val="16"/>
                <w:lang w:eastAsia="en-GB"/>
              </w:rPr>
              <w:t>2012</w:t>
            </w:r>
          </w:p>
        </w:tc>
        <w:tc>
          <w:tcPr>
            <w:tcW w:w="1417" w:type="dxa"/>
            <w:tcBorders>
              <w:top w:val="single" w:sz="8" w:space="0" w:color="auto"/>
              <w:left w:val="nil"/>
              <w:bottom w:val="single" w:sz="8" w:space="0" w:color="auto"/>
              <w:right w:val="single" w:sz="8" w:space="0" w:color="auto"/>
            </w:tcBorders>
            <w:shd w:val="clear" w:color="auto" w:fill="auto"/>
            <w:vAlign w:val="center"/>
          </w:tcPr>
          <w:p w14:paraId="5594A104" w14:textId="77777777" w:rsidR="00645EFD" w:rsidRPr="00BC18BD" w:rsidRDefault="00645EFD" w:rsidP="00CF3B79">
            <w:pPr>
              <w:jc w:val="center"/>
              <w:rPr>
                <w:rFonts w:cs="Arial"/>
                <w:sz w:val="16"/>
                <w:szCs w:val="16"/>
                <w:lang w:eastAsia="en-GB"/>
              </w:rPr>
            </w:pPr>
            <w:r w:rsidRPr="00BC18BD">
              <w:rPr>
                <w:rFonts w:cs="Arial"/>
                <w:sz w:val="16"/>
                <w:szCs w:val="16"/>
                <w:lang w:eastAsia="en-GB"/>
              </w:rPr>
              <w:t>2013</w:t>
            </w:r>
          </w:p>
        </w:tc>
        <w:tc>
          <w:tcPr>
            <w:tcW w:w="1418" w:type="dxa"/>
            <w:tcBorders>
              <w:top w:val="single" w:sz="8" w:space="0" w:color="auto"/>
              <w:left w:val="nil"/>
              <w:bottom w:val="single" w:sz="8" w:space="0" w:color="auto"/>
              <w:right w:val="single" w:sz="8" w:space="0" w:color="auto"/>
            </w:tcBorders>
            <w:shd w:val="clear" w:color="auto" w:fill="auto"/>
            <w:vAlign w:val="center"/>
          </w:tcPr>
          <w:p w14:paraId="41F20952" w14:textId="77777777" w:rsidR="00645EFD" w:rsidRPr="00BC18BD" w:rsidRDefault="00645EFD" w:rsidP="00CF3B79">
            <w:pPr>
              <w:jc w:val="center"/>
              <w:rPr>
                <w:rFonts w:cs="Arial"/>
                <w:sz w:val="16"/>
                <w:szCs w:val="16"/>
                <w:lang w:eastAsia="en-GB"/>
              </w:rPr>
            </w:pPr>
            <w:r w:rsidRPr="00BC18BD">
              <w:rPr>
                <w:rFonts w:cs="Arial"/>
                <w:sz w:val="16"/>
                <w:szCs w:val="16"/>
                <w:lang w:eastAsia="en-GB"/>
              </w:rPr>
              <w:t>Number of Penalty Charge Notices served</w:t>
            </w:r>
          </w:p>
        </w:tc>
        <w:tc>
          <w:tcPr>
            <w:tcW w:w="1134" w:type="dxa"/>
            <w:tcBorders>
              <w:top w:val="single" w:sz="8" w:space="0" w:color="auto"/>
              <w:left w:val="nil"/>
              <w:bottom w:val="single" w:sz="8" w:space="0" w:color="auto"/>
              <w:right w:val="single" w:sz="8" w:space="0" w:color="auto"/>
            </w:tcBorders>
            <w:shd w:val="clear" w:color="auto" w:fill="auto"/>
            <w:vAlign w:val="center"/>
          </w:tcPr>
          <w:p w14:paraId="7D5C53B8" w14:textId="77777777" w:rsidR="00645EFD" w:rsidRPr="00BC18BD" w:rsidRDefault="00645EFD" w:rsidP="00CF3B79">
            <w:pPr>
              <w:jc w:val="center"/>
              <w:rPr>
                <w:rFonts w:cs="Arial"/>
                <w:sz w:val="16"/>
                <w:szCs w:val="16"/>
                <w:lang w:eastAsia="en-GB"/>
              </w:rPr>
            </w:pPr>
            <w:r w:rsidRPr="00BC18BD">
              <w:rPr>
                <w:rFonts w:cs="Arial"/>
                <w:sz w:val="16"/>
                <w:szCs w:val="16"/>
                <w:lang w:eastAsia="en-GB"/>
              </w:rPr>
              <w:t>-</w:t>
            </w:r>
          </w:p>
        </w:tc>
        <w:tc>
          <w:tcPr>
            <w:tcW w:w="1276" w:type="dxa"/>
            <w:tcBorders>
              <w:top w:val="single" w:sz="8" w:space="0" w:color="auto"/>
              <w:left w:val="nil"/>
              <w:bottom w:val="single" w:sz="8" w:space="0" w:color="auto"/>
              <w:right w:val="single" w:sz="8" w:space="0" w:color="auto"/>
            </w:tcBorders>
            <w:shd w:val="clear" w:color="auto" w:fill="auto"/>
            <w:vAlign w:val="center"/>
          </w:tcPr>
          <w:p w14:paraId="5A04BE3E" w14:textId="77777777" w:rsidR="00645EFD" w:rsidRPr="00BC18BD" w:rsidRDefault="00645EFD" w:rsidP="00CF3B79">
            <w:pPr>
              <w:jc w:val="center"/>
              <w:rPr>
                <w:rFonts w:cs="Arial"/>
                <w:sz w:val="16"/>
                <w:szCs w:val="16"/>
                <w:lang w:eastAsia="en-GB"/>
              </w:rPr>
            </w:pPr>
            <w:r w:rsidRPr="00BC18BD">
              <w:rPr>
                <w:rFonts w:cs="Arial"/>
                <w:sz w:val="16"/>
                <w:szCs w:val="16"/>
                <w:lang w:eastAsia="en-GB"/>
              </w:rPr>
              <w:t>On-going</w:t>
            </w:r>
          </w:p>
        </w:tc>
        <w:tc>
          <w:tcPr>
            <w:tcW w:w="1110" w:type="dxa"/>
            <w:tcBorders>
              <w:top w:val="single" w:sz="8" w:space="0" w:color="auto"/>
              <w:left w:val="nil"/>
              <w:bottom w:val="single" w:sz="8" w:space="0" w:color="auto"/>
              <w:right w:val="single" w:sz="8" w:space="0" w:color="auto"/>
            </w:tcBorders>
            <w:shd w:val="clear" w:color="auto" w:fill="auto"/>
            <w:vAlign w:val="center"/>
          </w:tcPr>
          <w:p w14:paraId="030328DE" w14:textId="77777777" w:rsidR="00645EFD" w:rsidRPr="00BC18BD" w:rsidRDefault="00645EFD" w:rsidP="00CF3B79">
            <w:pPr>
              <w:jc w:val="center"/>
              <w:rPr>
                <w:rFonts w:cs="Arial"/>
                <w:sz w:val="16"/>
                <w:szCs w:val="16"/>
                <w:lang w:eastAsia="en-GB"/>
              </w:rPr>
            </w:pPr>
            <w:r w:rsidRPr="00BC18BD">
              <w:rPr>
                <w:rFonts w:cs="Arial"/>
                <w:sz w:val="16"/>
                <w:szCs w:val="16"/>
                <w:lang w:eastAsia="en-GB"/>
              </w:rPr>
              <w:t>-</w:t>
            </w:r>
          </w:p>
        </w:tc>
        <w:tc>
          <w:tcPr>
            <w:tcW w:w="2269" w:type="dxa"/>
            <w:tcBorders>
              <w:top w:val="single" w:sz="8" w:space="0" w:color="auto"/>
              <w:left w:val="nil"/>
              <w:bottom w:val="single" w:sz="8" w:space="0" w:color="auto"/>
              <w:right w:val="single" w:sz="8" w:space="0" w:color="auto"/>
            </w:tcBorders>
            <w:shd w:val="clear" w:color="auto" w:fill="auto"/>
            <w:vAlign w:val="center"/>
          </w:tcPr>
          <w:p w14:paraId="2B43860C" w14:textId="526B58A3" w:rsidR="00EA04B3" w:rsidRPr="00BC18BD" w:rsidRDefault="009A567F" w:rsidP="009A567F">
            <w:pPr>
              <w:jc w:val="center"/>
              <w:rPr>
                <w:rFonts w:cs="Arial"/>
                <w:sz w:val="16"/>
                <w:szCs w:val="16"/>
                <w:lang w:eastAsia="en-GB"/>
              </w:rPr>
            </w:pPr>
            <w:r w:rsidRPr="009A567F">
              <w:rPr>
                <w:rFonts w:cs="Arial"/>
                <w:sz w:val="16"/>
                <w:szCs w:val="16"/>
                <w:lang w:eastAsia="en-GB"/>
              </w:rPr>
              <w:t xml:space="preserve">TDC Parking Policy available at https://www.thanet.gov.uk//wp-content/uploads/2018/03/Parking-Policy-2015-20.pdf–  </w:t>
            </w:r>
          </w:p>
        </w:tc>
      </w:tr>
      <w:tr w:rsidR="00645EFD" w:rsidRPr="00BC18BD" w14:paraId="4985A1DE" w14:textId="77777777" w:rsidTr="004B1CBF">
        <w:trPr>
          <w:trHeight w:val="915"/>
        </w:trPr>
        <w:tc>
          <w:tcPr>
            <w:tcW w:w="709" w:type="dxa"/>
            <w:tcBorders>
              <w:top w:val="single" w:sz="8" w:space="0" w:color="auto"/>
              <w:left w:val="single" w:sz="8" w:space="0" w:color="auto"/>
              <w:bottom w:val="single" w:sz="8" w:space="0" w:color="auto"/>
              <w:right w:val="single" w:sz="8" w:space="0" w:color="auto"/>
            </w:tcBorders>
            <w:shd w:val="clear" w:color="000000" w:fill="CBE9D3"/>
            <w:vAlign w:val="center"/>
          </w:tcPr>
          <w:p w14:paraId="346BD862" w14:textId="32A0156B" w:rsidR="00645EFD" w:rsidRPr="00BC18BD" w:rsidRDefault="00645EFD" w:rsidP="00CF3B79">
            <w:pPr>
              <w:jc w:val="center"/>
              <w:rPr>
                <w:rFonts w:cs="Arial"/>
                <w:sz w:val="16"/>
                <w:szCs w:val="16"/>
                <w:lang w:eastAsia="en-GB"/>
              </w:rPr>
            </w:pPr>
            <w:r w:rsidRPr="00BC18BD">
              <w:rPr>
                <w:rFonts w:cs="Arial"/>
                <w:sz w:val="16"/>
                <w:szCs w:val="16"/>
                <w:lang w:eastAsia="en-GB"/>
              </w:rPr>
              <w:t>10</w:t>
            </w:r>
          </w:p>
        </w:tc>
        <w:tc>
          <w:tcPr>
            <w:tcW w:w="1300" w:type="dxa"/>
            <w:tcBorders>
              <w:top w:val="single" w:sz="8" w:space="0" w:color="auto"/>
              <w:left w:val="nil"/>
              <w:bottom w:val="single" w:sz="8" w:space="0" w:color="auto"/>
              <w:right w:val="single" w:sz="8" w:space="0" w:color="auto"/>
            </w:tcBorders>
            <w:shd w:val="clear" w:color="auto" w:fill="auto"/>
            <w:vAlign w:val="center"/>
          </w:tcPr>
          <w:p w14:paraId="2858FFA5" w14:textId="064D0C34" w:rsidR="00645EFD" w:rsidRPr="00BC18BD" w:rsidRDefault="00645EFD" w:rsidP="00CF3B79">
            <w:pPr>
              <w:jc w:val="center"/>
              <w:rPr>
                <w:rFonts w:cs="Arial"/>
                <w:sz w:val="16"/>
                <w:szCs w:val="16"/>
                <w:lang w:eastAsia="en-GB"/>
              </w:rPr>
            </w:pPr>
            <w:r w:rsidRPr="00BC18BD">
              <w:rPr>
                <w:rFonts w:cs="Arial"/>
                <w:sz w:val="16"/>
                <w:szCs w:val="16"/>
                <w:lang w:eastAsia="en-GB"/>
              </w:rPr>
              <w:t>OLEV funding application</w:t>
            </w:r>
          </w:p>
        </w:tc>
        <w:tc>
          <w:tcPr>
            <w:tcW w:w="1275" w:type="dxa"/>
            <w:tcBorders>
              <w:top w:val="single" w:sz="8" w:space="0" w:color="auto"/>
              <w:left w:val="nil"/>
              <w:bottom w:val="single" w:sz="8" w:space="0" w:color="auto"/>
              <w:right w:val="single" w:sz="8" w:space="0" w:color="auto"/>
            </w:tcBorders>
            <w:shd w:val="clear" w:color="auto" w:fill="auto"/>
            <w:vAlign w:val="center"/>
          </w:tcPr>
          <w:p w14:paraId="795420D3" w14:textId="78AE1414" w:rsidR="00645EFD" w:rsidRPr="00BC18BD" w:rsidRDefault="00645EFD" w:rsidP="00E33F83">
            <w:pPr>
              <w:jc w:val="center"/>
              <w:rPr>
                <w:rFonts w:cs="Arial"/>
                <w:sz w:val="16"/>
                <w:szCs w:val="16"/>
                <w:lang w:eastAsia="en-GB"/>
              </w:rPr>
            </w:pPr>
            <w:r w:rsidRPr="00BC18BD">
              <w:rPr>
                <w:rFonts w:cs="Arial"/>
                <w:sz w:val="16"/>
                <w:szCs w:val="16"/>
                <w:lang w:eastAsia="en-GB"/>
              </w:rPr>
              <w:t xml:space="preserve">Promoting Low Emission Transport </w:t>
            </w:r>
          </w:p>
        </w:tc>
        <w:tc>
          <w:tcPr>
            <w:tcW w:w="1276" w:type="dxa"/>
            <w:tcBorders>
              <w:top w:val="single" w:sz="8" w:space="0" w:color="auto"/>
              <w:left w:val="nil"/>
              <w:bottom w:val="single" w:sz="8" w:space="0" w:color="auto"/>
              <w:right w:val="single" w:sz="8" w:space="0" w:color="auto"/>
            </w:tcBorders>
            <w:shd w:val="clear" w:color="auto" w:fill="auto"/>
            <w:vAlign w:val="center"/>
          </w:tcPr>
          <w:p w14:paraId="2B7C2E39" w14:textId="78F4C0D3" w:rsidR="00645EFD" w:rsidRPr="00BC18BD" w:rsidRDefault="00645EFD" w:rsidP="00CF3B79">
            <w:pPr>
              <w:jc w:val="center"/>
              <w:rPr>
                <w:rFonts w:cs="Arial"/>
                <w:sz w:val="16"/>
                <w:szCs w:val="16"/>
                <w:lang w:eastAsia="en-GB"/>
              </w:rPr>
            </w:pPr>
            <w:r w:rsidRPr="00BC18BD">
              <w:rPr>
                <w:rFonts w:cs="Arial"/>
                <w:sz w:val="16"/>
                <w:szCs w:val="16"/>
                <w:lang w:eastAsia="en-GB"/>
              </w:rPr>
              <w:t>Other</w:t>
            </w:r>
          </w:p>
        </w:tc>
        <w:tc>
          <w:tcPr>
            <w:tcW w:w="1418" w:type="dxa"/>
            <w:tcBorders>
              <w:top w:val="single" w:sz="8" w:space="0" w:color="auto"/>
              <w:left w:val="nil"/>
              <w:bottom w:val="single" w:sz="8" w:space="0" w:color="auto"/>
              <w:right w:val="single" w:sz="8" w:space="0" w:color="auto"/>
            </w:tcBorders>
            <w:shd w:val="clear" w:color="auto" w:fill="auto"/>
            <w:vAlign w:val="center"/>
          </w:tcPr>
          <w:p w14:paraId="56060604" w14:textId="2DE9F342" w:rsidR="00645EFD" w:rsidRPr="00BC18BD" w:rsidRDefault="00645EFD" w:rsidP="00CF3B79">
            <w:pPr>
              <w:jc w:val="center"/>
              <w:rPr>
                <w:rFonts w:cs="Arial"/>
                <w:sz w:val="16"/>
                <w:szCs w:val="16"/>
                <w:lang w:eastAsia="en-GB"/>
              </w:rPr>
            </w:pPr>
            <w:r w:rsidRPr="00BC18BD">
              <w:rPr>
                <w:rFonts w:cs="Arial"/>
                <w:sz w:val="16"/>
                <w:szCs w:val="16"/>
                <w:lang w:eastAsia="en-GB"/>
              </w:rPr>
              <w:t>KCC / TDC</w:t>
            </w:r>
          </w:p>
        </w:tc>
        <w:tc>
          <w:tcPr>
            <w:tcW w:w="992" w:type="dxa"/>
            <w:tcBorders>
              <w:top w:val="single" w:sz="8" w:space="0" w:color="auto"/>
              <w:left w:val="nil"/>
              <w:bottom w:val="single" w:sz="8" w:space="0" w:color="auto"/>
              <w:right w:val="single" w:sz="8" w:space="0" w:color="auto"/>
            </w:tcBorders>
            <w:shd w:val="clear" w:color="auto" w:fill="auto"/>
            <w:vAlign w:val="center"/>
          </w:tcPr>
          <w:p w14:paraId="4021A1F8" w14:textId="1C030013" w:rsidR="00645EFD" w:rsidRPr="00BC18BD" w:rsidRDefault="00645EFD" w:rsidP="00CF3B79">
            <w:pPr>
              <w:jc w:val="center"/>
              <w:rPr>
                <w:rFonts w:cs="Arial"/>
                <w:sz w:val="16"/>
                <w:szCs w:val="16"/>
                <w:lang w:eastAsia="en-GB"/>
              </w:rPr>
            </w:pPr>
            <w:r w:rsidRPr="00BC18BD">
              <w:rPr>
                <w:rFonts w:cs="Arial"/>
                <w:sz w:val="16"/>
                <w:szCs w:val="16"/>
                <w:lang w:eastAsia="en-GB"/>
              </w:rPr>
              <w:t>2014</w:t>
            </w:r>
          </w:p>
        </w:tc>
        <w:tc>
          <w:tcPr>
            <w:tcW w:w="1417" w:type="dxa"/>
            <w:tcBorders>
              <w:top w:val="single" w:sz="8" w:space="0" w:color="auto"/>
              <w:left w:val="nil"/>
              <w:bottom w:val="single" w:sz="8" w:space="0" w:color="auto"/>
              <w:right w:val="single" w:sz="8" w:space="0" w:color="auto"/>
            </w:tcBorders>
            <w:shd w:val="clear" w:color="auto" w:fill="auto"/>
            <w:vAlign w:val="center"/>
          </w:tcPr>
          <w:p w14:paraId="654F6AC1" w14:textId="3A268C27" w:rsidR="00645EFD" w:rsidRPr="00BC18BD" w:rsidRDefault="00645EFD" w:rsidP="00CF3B79">
            <w:pPr>
              <w:jc w:val="center"/>
              <w:rPr>
                <w:rFonts w:cs="Arial"/>
                <w:sz w:val="16"/>
                <w:szCs w:val="16"/>
                <w:lang w:eastAsia="en-GB"/>
              </w:rPr>
            </w:pPr>
            <w:r w:rsidRPr="00BC18BD">
              <w:rPr>
                <w:rFonts w:cs="Arial"/>
                <w:sz w:val="16"/>
                <w:szCs w:val="16"/>
                <w:lang w:eastAsia="en-GB"/>
              </w:rPr>
              <w:t>2015</w:t>
            </w:r>
          </w:p>
        </w:tc>
        <w:tc>
          <w:tcPr>
            <w:tcW w:w="1418" w:type="dxa"/>
            <w:tcBorders>
              <w:top w:val="single" w:sz="8" w:space="0" w:color="auto"/>
              <w:left w:val="nil"/>
              <w:bottom w:val="single" w:sz="8" w:space="0" w:color="auto"/>
              <w:right w:val="single" w:sz="8" w:space="0" w:color="auto"/>
            </w:tcBorders>
            <w:shd w:val="clear" w:color="auto" w:fill="auto"/>
            <w:vAlign w:val="center"/>
          </w:tcPr>
          <w:p w14:paraId="32BF48C7" w14:textId="73DB974C" w:rsidR="00645EFD" w:rsidRPr="00BC18BD" w:rsidRDefault="00645EFD" w:rsidP="00CF3B79">
            <w:pPr>
              <w:jc w:val="center"/>
              <w:rPr>
                <w:rFonts w:cs="Arial"/>
                <w:sz w:val="16"/>
                <w:szCs w:val="16"/>
                <w:lang w:eastAsia="en-GB"/>
              </w:rPr>
            </w:pPr>
            <w:r w:rsidRPr="00BC18BD">
              <w:rPr>
                <w:rFonts w:cs="Arial"/>
                <w:sz w:val="16"/>
                <w:szCs w:val="16"/>
                <w:lang w:eastAsia="en-GB"/>
              </w:rPr>
              <w:t>Number of charge connections</w:t>
            </w:r>
          </w:p>
        </w:tc>
        <w:tc>
          <w:tcPr>
            <w:tcW w:w="1134" w:type="dxa"/>
            <w:tcBorders>
              <w:top w:val="single" w:sz="8" w:space="0" w:color="auto"/>
              <w:left w:val="nil"/>
              <w:bottom w:val="single" w:sz="8" w:space="0" w:color="auto"/>
              <w:right w:val="single" w:sz="8" w:space="0" w:color="auto"/>
            </w:tcBorders>
            <w:shd w:val="clear" w:color="auto" w:fill="auto"/>
            <w:vAlign w:val="center"/>
          </w:tcPr>
          <w:p w14:paraId="6F57CBE3" w14:textId="4E47DA86" w:rsidR="00645EFD" w:rsidRPr="00BC18BD" w:rsidRDefault="00645EFD" w:rsidP="00CF3B79">
            <w:pPr>
              <w:jc w:val="center"/>
              <w:rPr>
                <w:rFonts w:cs="Arial"/>
                <w:sz w:val="16"/>
                <w:szCs w:val="16"/>
                <w:lang w:eastAsia="en-GB"/>
              </w:rPr>
            </w:pPr>
            <w:r w:rsidRPr="00BC18BD">
              <w:rPr>
                <w:rFonts w:cs="Arial"/>
                <w:sz w:val="16"/>
                <w:szCs w:val="16"/>
                <w:lang w:eastAsia="en-GB"/>
              </w:rPr>
              <w:t>-</w:t>
            </w:r>
          </w:p>
        </w:tc>
        <w:tc>
          <w:tcPr>
            <w:tcW w:w="1276" w:type="dxa"/>
            <w:tcBorders>
              <w:top w:val="single" w:sz="8" w:space="0" w:color="auto"/>
              <w:left w:val="nil"/>
              <w:bottom w:val="single" w:sz="8" w:space="0" w:color="auto"/>
              <w:right w:val="single" w:sz="8" w:space="0" w:color="auto"/>
            </w:tcBorders>
            <w:shd w:val="clear" w:color="auto" w:fill="auto"/>
            <w:vAlign w:val="center"/>
          </w:tcPr>
          <w:p w14:paraId="1635BC41" w14:textId="0325F562" w:rsidR="00645EFD" w:rsidRPr="00BC18BD" w:rsidRDefault="00645EFD" w:rsidP="00CF3B79">
            <w:pPr>
              <w:jc w:val="center"/>
              <w:rPr>
                <w:rFonts w:cs="Arial"/>
                <w:sz w:val="16"/>
                <w:szCs w:val="16"/>
                <w:lang w:eastAsia="en-GB"/>
              </w:rPr>
            </w:pPr>
            <w:r w:rsidRPr="00BC18BD">
              <w:rPr>
                <w:rFonts w:cs="Arial"/>
                <w:sz w:val="16"/>
                <w:szCs w:val="16"/>
                <w:lang w:eastAsia="en-GB"/>
              </w:rPr>
              <w:t>Completed March 2015</w:t>
            </w:r>
          </w:p>
        </w:tc>
        <w:tc>
          <w:tcPr>
            <w:tcW w:w="1110" w:type="dxa"/>
            <w:tcBorders>
              <w:top w:val="single" w:sz="8" w:space="0" w:color="auto"/>
              <w:left w:val="nil"/>
              <w:bottom w:val="single" w:sz="8" w:space="0" w:color="auto"/>
              <w:right w:val="single" w:sz="8" w:space="0" w:color="auto"/>
            </w:tcBorders>
            <w:shd w:val="clear" w:color="auto" w:fill="auto"/>
            <w:vAlign w:val="center"/>
          </w:tcPr>
          <w:p w14:paraId="2683B599" w14:textId="13E4B3A6" w:rsidR="00645EFD" w:rsidRPr="00BC18BD" w:rsidRDefault="00645EFD" w:rsidP="00CF3B79">
            <w:pPr>
              <w:jc w:val="center"/>
              <w:rPr>
                <w:rFonts w:cs="Arial"/>
                <w:sz w:val="16"/>
                <w:szCs w:val="16"/>
                <w:lang w:eastAsia="en-GB"/>
              </w:rPr>
            </w:pPr>
            <w:r w:rsidRPr="00BC18BD">
              <w:rPr>
                <w:rFonts w:cs="Arial"/>
                <w:sz w:val="16"/>
                <w:szCs w:val="16"/>
                <w:lang w:eastAsia="en-GB"/>
              </w:rPr>
              <w:t>-</w:t>
            </w:r>
          </w:p>
        </w:tc>
        <w:tc>
          <w:tcPr>
            <w:tcW w:w="2269" w:type="dxa"/>
            <w:tcBorders>
              <w:top w:val="single" w:sz="8" w:space="0" w:color="auto"/>
              <w:left w:val="nil"/>
              <w:bottom w:val="single" w:sz="8" w:space="0" w:color="auto"/>
              <w:right w:val="single" w:sz="8" w:space="0" w:color="auto"/>
            </w:tcBorders>
            <w:shd w:val="clear" w:color="auto" w:fill="auto"/>
            <w:vAlign w:val="center"/>
          </w:tcPr>
          <w:p w14:paraId="25DA79F6" w14:textId="7AF8FEFB" w:rsidR="00645EFD" w:rsidRPr="00BC18BD" w:rsidRDefault="00645EFD" w:rsidP="00CF3B79">
            <w:pPr>
              <w:jc w:val="center"/>
              <w:rPr>
                <w:rFonts w:cs="Arial"/>
                <w:sz w:val="16"/>
                <w:szCs w:val="16"/>
                <w:lang w:eastAsia="en-GB"/>
              </w:rPr>
            </w:pPr>
            <w:r>
              <w:rPr>
                <w:rFonts w:cs="Arial"/>
                <w:sz w:val="16"/>
                <w:szCs w:val="16"/>
                <w:lang w:eastAsia="en-GB"/>
              </w:rPr>
              <w:t>4 Charging points installed and operational as of  March 2015</w:t>
            </w:r>
          </w:p>
        </w:tc>
      </w:tr>
      <w:tr w:rsidR="00645EFD" w:rsidRPr="00BC18BD" w14:paraId="719C8597" w14:textId="77777777" w:rsidTr="004B1CBF">
        <w:trPr>
          <w:trHeight w:val="915"/>
        </w:trPr>
        <w:tc>
          <w:tcPr>
            <w:tcW w:w="709" w:type="dxa"/>
            <w:tcBorders>
              <w:top w:val="single" w:sz="8" w:space="0" w:color="auto"/>
              <w:left w:val="single" w:sz="8" w:space="0" w:color="auto"/>
              <w:bottom w:val="single" w:sz="8" w:space="0" w:color="auto"/>
              <w:right w:val="single" w:sz="8" w:space="0" w:color="auto"/>
            </w:tcBorders>
            <w:shd w:val="clear" w:color="000000" w:fill="CBE9D3"/>
            <w:vAlign w:val="center"/>
          </w:tcPr>
          <w:p w14:paraId="647550C3" w14:textId="3D5AD513" w:rsidR="00645EFD" w:rsidRPr="00BC18BD" w:rsidRDefault="00645EFD" w:rsidP="00CF3B79">
            <w:pPr>
              <w:jc w:val="center"/>
              <w:rPr>
                <w:rFonts w:cs="Arial"/>
                <w:sz w:val="16"/>
                <w:szCs w:val="16"/>
                <w:lang w:eastAsia="en-GB"/>
              </w:rPr>
            </w:pPr>
            <w:r w:rsidRPr="00BC18BD">
              <w:rPr>
                <w:rFonts w:cs="Arial"/>
                <w:sz w:val="16"/>
                <w:szCs w:val="16"/>
                <w:lang w:eastAsia="en-GB"/>
              </w:rPr>
              <w:t>11</w:t>
            </w:r>
          </w:p>
        </w:tc>
        <w:tc>
          <w:tcPr>
            <w:tcW w:w="1300" w:type="dxa"/>
            <w:tcBorders>
              <w:top w:val="single" w:sz="8" w:space="0" w:color="auto"/>
              <w:left w:val="nil"/>
              <w:bottom w:val="single" w:sz="8" w:space="0" w:color="auto"/>
              <w:right w:val="single" w:sz="8" w:space="0" w:color="auto"/>
            </w:tcBorders>
            <w:shd w:val="clear" w:color="auto" w:fill="auto"/>
            <w:vAlign w:val="center"/>
          </w:tcPr>
          <w:p w14:paraId="03A829BA" w14:textId="494549E9" w:rsidR="00645EFD" w:rsidRPr="00BC18BD" w:rsidRDefault="00645EFD" w:rsidP="00CF3B79">
            <w:pPr>
              <w:jc w:val="center"/>
              <w:rPr>
                <w:rFonts w:cs="Arial"/>
                <w:sz w:val="16"/>
                <w:szCs w:val="16"/>
                <w:lang w:eastAsia="en-GB"/>
              </w:rPr>
            </w:pPr>
            <w:r w:rsidRPr="00BC18BD">
              <w:rPr>
                <w:rFonts w:cs="Arial"/>
                <w:sz w:val="16"/>
                <w:szCs w:val="16"/>
                <w:lang w:eastAsia="en-GB"/>
              </w:rPr>
              <w:t>Phasing out older diesel taxis  Taxi Licensing Policy</w:t>
            </w:r>
          </w:p>
        </w:tc>
        <w:tc>
          <w:tcPr>
            <w:tcW w:w="1275" w:type="dxa"/>
            <w:tcBorders>
              <w:top w:val="single" w:sz="8" w:space="0" w:color="auto"/>
              <w:left w:val="nil"/>
              <w:bottom w:val="single" w:sz="8" w:space="0" w:color="auto"/>
              <w:right w:val="single" w:sz="8" w:space="0" w:color="auto"/>
            </w:tcBorders>
            <w:shd w:val="clear" w:color="auto" w:fill="auto"/>
            <w:vAlign w:val="center"/>
          </w:tcPr>
          <w:p w14:paraId="655572B9" w14:textId="3A389090" w:rsidR="00645EFD" w:rsidRPr="00BC18BD" w:rsidRDefault="00645EFD" w:rsidP="00CF3B79">
            <w:pPr>
              <w:jc w:val="center"/>
              <w:rPr>
                <w:rFonts w:cs="Arial"/>
                <w:sz w:val="16"/>
                <w:szCs w:val="16"/>
                <w:lang w:eastAsia="en-GB"/>
              </w:rPr>
            </w:pPr>
            <w:r w:rsidRPr="00BC18BD">
              <w:rPr>
                <w:rFonts w:cs="Arial"/>
                <w:sz w:val="16"/>
                <w:szCs w:val="16"/>
                <w:lang w:eastAsia="en-GB"/>
              </w:rPr>
              <w:t>Promoting Low Emission Transport</w:t>
            </w:r>
          </w:p>
        </w:tc>
        <w:tc>
          <w:tcPr>
            <w:tcW w:w="1276" w:type="dxa"/>
            <w:tcBorders>
              <w:top w:val="single" w:sz="8" w:space="0" w:color="auto"/>
              <w:left w:val="nil"/>
              <w:bottom w:val="single" w:sz="8" w:space="0" w:color="auto"/>
              <w:right w:val="single" w:sz="8" w:space="0" w:color="auto"/>
            </w:tcBorders>
            <w:shd w:val="clear" w:color="auto" w:fill="auto"/>
            <w:vAlign w:val="center"/>
          </w:tcPr>
          <w:p w14:paraId="1A1F1F37" w14:textId="4DE18CB4" w:rsidR="00645EFD" w:rsidRPr="00BC18BD" w:rsidRDefault="00645EFD" w:rsidP="00CF3B79">
            <w:pPr>
              <w:jc w:val="center"/>
              <w:rPr>
                <w:rFonts w:cs="Arial"/>
                <w:sz w:val="16"/>
                <w:szCs w:val="16"/>
                <w:lang w:eastAsia="en-GB"/>
              </w:rPr>
            </w:pPr>
            <w:r w:rsidRPr="00BC18BD">
              <w:rPr>
                <w:rFonts w:cs="Arial"/>
                <w:sz w:val="16"/>
                <w:szCs w:val="16"/>
                <w:lang w:eastAsia="en-GB"/>
              </w:rPr>
              <w:t>Taxi Licensing Conditions</w:t>
            </w:r>
          </w:p>
        </w:tc>
        <w:tc>
          <w:tcPr>
            <w:tcW w:w="1418" w:type="dxa"/>
            <w:tcBorders>
              <w:top w:val="single" w:sz="8" w:space="0" w:color="auto"/>
              <w:left w:val="nil"/>
              <w:bottom w:val="single" w:sz="8" w:space="0" w:color="auto"/>
              <w:right w:val="single" w:sz="8" w:space="0" w:color="auto"/>
            </w:tcBorders>
            <w:shd w:val="clear" w:color="auto" w:fill="auto"/>
            <w:vAlign w:val="center"/>
          </w:tcPr>
          <w:p w14:paraId="36FD4C0F" w14:textId="0ACA92E4" w:rsidR="00645EFD" w:rsidRPr="00BC18BD" w:rsidRDefault="00645EFD" w:rsidP="00CF3B79">
            <w:pPr>
              <w:jc w:val="center"/>
              <w:rPr>
                <w:rFonts w:cs="Arial"/>
                <w:sz w:val="16"/>
                <w:szCs w:val="16"/>
                <w:lang w:eastAsia="en-GB"/>
              </w:rPr>
            </w:pPr>
            <w:r w:rsidRPr="00BC18BD">
              <w:rPr>
                <w:rFonts w:cs="Arial"/>
                <w:sz w:val="16"/>
                <w:szCs w:val="16"/>
                <w:lang w:eastAsia="en-GB"/>
              </w:rPr>
              <w:t>TDC</w:t>
            </w:r>
          </w:p>
        </w:tc>
        <w:tc>
          <w:tcPr>
            <w:tcW w:w="992" w:type="dxa"/>
            <w:tcBorders>
              <w:top w:val="single" w:sz="8" w:space="0" w:color="auto"/>
              <w:left w:val="nil"/>
              <w:bottom w:val="single" w:sz="8" w:space="0" w:color="auto"/>
              <w:right w:val="single" w:sz="8" w:space="0" w:color="auto"/>
            </w:tcBorders>
            <w:shd w:val="clear" w:color="auto" w:fill="auto"/>
            <w:vAlign w:val="center"/>
          </w:tcPr>
          <w:p w14:paraId="2E5BB571" w14:textId="27107958" w:rsidR="00645EFD" w:rsidRPr="00BC18BD" w:rsidRDefault="00645EFD" w:rsidP="009550B2">
            <w:pPr>
              <w:jc w:val="center"/>
              <w:rPr>
                <w:rFonts w:cs="Arial"/>
                <w:sz w:val="16"/>
                <w:szCs w:val="16"/>
                <w:lang w:eastAsia="en-GB"/>
              </w:rPr>
            </w:pPr>
            <w:r w:rsidRPr="00BC18BD">
              <w:rPr>
                <w:rFonts w:cs="Arial"/>
                <w:sz w:val="16"/>
                <w:szCs w:val="16"/>
                <w:lang w:eastAsia="en-GB"/>
              </w:rPr>
              <w:t>2018</w:t>
            </w:r>
          </w:p>
        </w:tc>
        <w:tc>
          <w:tcPr>
            <w:tcW w:w="1417" w:type="dxa"/>
            <w:tcBorders>
              <w:top w:val="single" w:sz="8" w:space="0" w:color="auto"/>
              <w:left w:val="nil"/>
              <w:bottom w:val="single" w:sz="8" w:space="0" w:color="auto"/>
              <w:right w:val="single" w:sz="8" w:space="0" w:color="auto"/>
            </w:tcBorders>
            <w:shd w:val="clear" w:color="auto" w:fill="auto"/>
            <w:vAlign w:val="center"/>
          </w:tcPr>
          <w:p w14:paraId="0F4C694D" w14:textId="56DEECB6" w:rsidR="00645EFD" w:rsidRPr="00BC18BD" w:rsidRDefault="00645EFD" w:rsidP="00CF3B79">
            <w:pPr>
              <w:jc w:val="center"/>
              <w:rPr>
                <w:rFonts w:cs="Arial"/>
                <w:sz w:val="16"/>
                <w:szCs w:val="16"/>
                <w:lang w:eastAsia="en-GB"/>
              </w:rPr>
            </w:pPr>
            <w:r w:rsidRPr="00BC18BD">
              <w:rPr>
                <w:rFonts w:cs="Arial"/>
                <w:sz w:val="16"/>
                <w:szCs w:val="16"/>
                <w:lang w:eastAsia="en-GB"/>
              </w:rPr>
              <w:t>2019-2022</w:t>
            </w:r>
          </w:p>
        </w:tc>
        <w:tc>
          <w:tcPr>
            <w:tcW w:w="1418" w:type="dxa"/>
            <w:tcBorders>
              <w:top w:val="single" w:sz="8" w:space="0" w:color="auto"/>
              <w:left w:val="nil"/>
              <w:bottom w:val="single" w:sz="8" w:space="0" w:color="auto"/>
              <w:right w:val="single" w:sz="8" w:space="0" w:color="auto"/>
            </w:tcBorders>
            <w:shd w:val="clear" w:color="auto" w:fill="auto"/>
            <w:vAlign w:val="center"/>
          </w:tcPr>
          <w:p w14:paraId="017059C3" w14:textId="2034A957" w:rsidR="00645EFD" w:rsidRPr="00BC18BD" w:rsidRDefault="00645EFD" w:rsidP="00BC3A92">
            <w:pPr>
              <w:jc w:val="center"/>
              <w:rPr>
                <w:rFonts w:cs="Arial"/>
                <w:sz w:val="16"/>
                <w:szCs w:val="16"/>
                <w:lang w:eastAsia="en-GB"/>
              </w:rPr>
            </w:pPr>
            <w:r w:rsidRPr="00BC18BD">
              <w:rPr>
                <w:rFonts w:cs="Arial"/>
                <w:sz w:val="16"/>
                <w:szCs w:val="16"/>
                <w:lang w:eastAsia="en-GB"/>
              </w:rPr>
              <w:t>Number of licensed diesel vehicles</w:t>
            </w:r>
          </w:p>
        </w:tc>
        <w:tc>
          <w:tcPr>
            <w:tcW w:w="1134" w:type="dxa"/>
            <w:tcBorders>
              <w:top w:val="single" w:sz="8" w:space="0" w:color="auto"/>
              <w:left w:val="nil"/>
              <w:bottom w:val="single" w:sz="8" w:space="0" w:color="auto"/>
              <w:right w:val="single" w:sz="8" w:space="0" w:color="auto"/>
            </w:tcBorders>
            <w:shd w:val="clear" w:color="auto" w:fill="auto"/>
            <w:vAlign w:val="center"/>
          </w:tcPr>
          <w:p w14:paraId="4E303673" w14:textId="76249056" w:rsidR="00645EFD" w:rsidRPr="00BC18BD" w:rsidRDefault="00645EFD" w:rsidP="00CF3B79">
            <w:pPr>
              <w:jc w:val="center"/>
              <w:rPr>
                <w:rFonts w:cs="Arial"/>
                <w:sz w:val="16"/>
                <w:szCs w:val="16"/>
                <w:lang w:eastAsia="en-GB"/>
              </w:rPr>
            </w:pPr>
            <w:r w:rsidRPr="00BC18BD">
              <w:rPr>
                <w:rFonts w:cs="Arial"/>
                <w:sz w:val="16"/>
                <w:szCs w:val="16"/>
                <w:lang w:eastAsia="en-GB"/>
              </w:rPr>
              <w:t>-</w:t>
            </w:r>
          </w:p>
        </w:tc>
        <w:tc>
          <w:tcPr>
            <w:tcW w:w="1276" w:type="dxa"/>
            <w:tcBorders>
              <w:top w:val="single" w:sz="8" w:space="0" w:color="auto"/>
              <w:left w:val="nil"/>
              <w:bottom w:val="single" w:sz="8" w:space="0" w:color="auto"/>
              <w:right w:val="single" w:sz="8" w:space="0" w:color="auto"/>
            </w:tcBorders>
            <w:shd w:val="clear" w:color="auto" w:fill="auto"/>
            <w:vAlign w:val="center"/>
          </w:tcPr>
          <w:p w14:paraId="2AA5C4DA" w14:textId="4A48E360" w:rsidR="00645EFD" w:rsidRPr="00BC18BD" w:rsidRDefault="00645EFD" w:rsidP="00CF3B79">
            <w:pPr>
              <w:jc w:val="center"/>
              <w:rPr>
                <w:rFonts w:cs="Arial"/>
                <w:sz w:val="16"/>
                <w:szCs w:val="16"/>
                <w:lang w:eastAsia="en-GB"/>
              </w:rPr>
            </w:pPr>
            <w:r w:rsidRPr="00BC18BD">
              <w:rPr>
                <w:rFonts w:cs="Arial"/>
                <w:sz w:val="16"/>
                <w:szCs w:val="16"/>
                <w:lang w:eastAsia="en-GB"/>
              </w:rPr>
              <w:t>On-going</w:t>
            </w:r>
          </w:p>
        </w:tc>
        <w:tc>
          <w:tcPr>
            <w:tcW w:w="1110" w:type="dxa"/>
            <w:tcBorders>
              <w:top w:val="single" w:sz="8" w:space="0" w:color="auto"/>
              <w:left w:val="nil"/>
              <w:bottom w:val="single" w:sz="8" w:space="0" w:color="auto"/>
              <w:right w:val="single" w:sz="8" w:space="0" w:color="auto"/>
            </w:tcBorders>
            <w:shd w:val="clear" w:color="auto" w:fill="auto"/>
            <w:vAlign w:val="center"/>
          </w:tcPr>
          <w:p w14:paraId="347DB3CA" w14:textId="47CC9516" w:rsidR="00645EFD" w:rsidRPr="00BC18BD" w:rsidRDefault="00645EFD" w:rsidP="00CF3B79">
            <w:pPr>
              <w:jc w:val="center"/>
              <w:rPr>
                <w:rFonts w:cs="Arial"/>
                <w:sz w:val="16"/>
                <w:szCs w:val="16"/>
                <w:lang w:eastAsia="en-GB"/>
              </w:rPr>
            </w:pPr>
            <w:r w:rsidRPr="00BC18BD">
              <w:rPr>
                <w:rFonts w:cs="Arial"/>
                <w:sz w:val="16"/>
                <w:szCs w:val="16"/>
                <w:lang w:eastAsia="en-GB"/>
              </w:rPr>
              <w:t>-</w:t>
            </w:r>
          </w:p>
        </w:tc>
        <w:tc>
          <w:tcPr>
            <w:tcW w:w="2269" w:type="dxa"/>
            <w:tcBorders>
              <w:top w:val="single" w:sz="8" w:space="0" w:color="auto"/>
              <w:left w:val="nil"/>
              <w:bottom w:val="single" w:sz="8" w:space="0" w:color="auto"/>
              <w:right w:val="single" w:sz="8" w:space="0" w:color="auto"/>
            </w:tcBorders>
            <w:shd w:val="clear" w:color="auto" w:fill="auto"/>
            <w:vAlign w:val="center"/>
          </w:tcPr>
          <w:p w14:paraId="556728FE" w14:textId="3D078FC5" w:rsidR="00645EFD" w:rsidRPr="00BC18BD" w:rsidRDefault="00645EFD" w:rsidP="00CF3B79">
            <w:pPr>
              <w:jc w:val="center"/>
              <w:rPr>
                <w:rFonts w:cs="Arial"/>
                <w:sz w:val="16"/>
                <w:szCs w:val="16"/>
                <w:lang w:eastAsia="en-GB"/>
              </w:rPr>
            </w:pPr>
            <w:r>
              <w:rPr>
                <w:rFonts w:cs="Arial"/>
                <w:sz w:val="16"/>
                <w:szCs w:val="16"/>
                <w:lang w:eastAsia="en-GB"/>
              </w:rPr>
              <w:t>Unforeseen delays with draft licensing policy given staffing issues</w:t>
            </w:r>
            <w:r w:rsidR="004A3765">
              <w:rPr>
                <w:rFonts w:cs="Arial"/>
                <w:sz w:val="16"/>
                <w:szCs w:val="16"/>
                <w:lang w:eastAsia="en-GB"/>
              </w:rPr>
              <w:t xml:space="preserve"> and </w:t>
            </w:r>
            <w:proofErr w:type="spellStart"/>
            <w:r w:rsidR="004A3765">
              <w:rPr>
                <w:rFonts w:cs="Arial"/>
                <w:sz w:val="16"/>
                <w:szCs w:val="16"/>
                <w:lang w:eastAsia="en-GB"/>
              </w:rPr>
              <w:t>Covid</w:t>
            </w:r>
            <w:proofErr w:type="spellEnd"/>
            <w:r w:rsidR="004A3765">
              <w:rPr>
                <w:rFonts w:cs="Arial"/>
                <w:sz w:val="16"/>
                <w:szCs w:val="16"/>
                <w:lang w:eastAsia="en-GB"/>
              </w:rPr>
              <w:t xml:space="preserve"> pandemic</w:t>
            </w:r>
          </w:p>
        </w:tc>
      </w:tr>
      <w:tr w:rsidR="00645EFD" w:rsidRPr="00BC18BD" w14:paraId="2C3F7C3A" w14:textId="77777777" w:rsidTr="004B1CBF">
        <w:trPr>
          <w:trHeight w:val="915"/>
        </w:trPr>
        <w:tc>
          <w:tcPr>
            <w:tcW w:w="709" w:type="dxa"/>
            <w:tcBorders>
              <w:top w:val="single" w:sz="8" w:space="0" w:color="auto"/>
              <w:left w:val="single" w:sz="8" w:space="0" w:color="auto"/>
              <w:bottom w:val="single" w:sz="8" w:space="0" w:color="auto"/>
              <w:right w:val="single" w:sz="8" w:space="0" w:color="auto"/>
            </w:tcBorders>
            <w:shd w:val="clear" w:color="000000" w:fill="CBE9D3"/>
            <w:vAlign w:val="center"/>
          </w:tcPr>
          <w:p w14:paraId="1C4FB018" w14:textId="6B652B7C" w:rsidR="00645EFD" w:rsidRPr="00BC18BD" w:rsidRDefault="00645EFD" w:rsidP="00CF3B79">
            <w:pPr>
              <w:jc w:val="center"/>
              <w:rPr>
                <w:rFonts w:cs="Arial"/>
                <w:sz w:val="16"/>
                <w:szCs w:val="16"/>
                <w:lang w:eastAsia="en-GB"/>
              </w:rPr>
            </w:pPr>
            <w:r w:rsidRPr="00BC18BD">
              <w:rPr>
                <w:rFonts w:cs="Arial"/>
                <w:sz w:val="16"/>
                <w:szCs w:val="16"/>
                <w:lang w:eastAsia="en-GB"/>
              </w:rPr>
              <w:t>12</w:t>
            </w:r>
          </w:p>
        </w:tc>
        <w:tc>
          <w:tcPr>
            <w:tcW w:w="1300" w:type="dxa"/>
            <w:tcBorders>
              <w:top w:val="single" w:sz="8" w:space="0" w:color="auto"/>
              <w:left w:val="nil"/>
              <w:bottom w:val="single" w:sz="8" w:space="0" w:color="auto"/>
              <w:right w:val="single" w:sz="8" w:space="0" w:color="auto"/>
            </w:tcBorders>
            <w:shd w:val="clear" w:color="auto" w:fill="auto"/>
            <w:vAlign w:val="center"/>
          </w:tcPr>
          <w:p w14:paraId="382337A0" w14:textId="785A6C9A" w:rsidR="00645EFD" w:rsidRPr="00BC18BD" w:rsidRDefault="00645EFD" w:rsidP="000A0817">
            <w:pPr>
              <w:jc w:val="center"/>
              <w:rPr>
                <w:rFonts w:cs="Arial"/>
                <w:sz w:val="16"/>
                <w:szCs w:val="16"/>
                <w:lang w:eastAsia="en-GB"/>
              </w:rPr>
            </w:pPr>
            <w:r w:rsidRPr="00BC18BD">
              <w:rPr>
                <w:rFonts w:cs="Arial"/>
                <w:sz w:val="16"/>
                <w:szCs w:val="16"/>
                <w:lang w:eastAsia="en-GB"/>
              </w:rPr>
              <w:t>ULEV funding application EV charging points for taxis</w:t>
            </w:r>
          </w:p>
        </w:tc>
        <w:tc>
          <w:tcPr>
            <w:tcW w:w="1275" w:type="dxa"/>
            <w:tcBorders>
              <w:top w:val="single" w:sz="8" w:space="0" w:color="auto"/>
              <w:left w:val="nil"/>
              <w:bottom w:val="single" w:sz="8" w:space="0" w:color="auto"/>
              <w:right w:val="single" w:sz="8" w:space="0" w:color="auto"/>
            </w:tcBorders>
            <w:shd w:val="clear" w:color="auto" w:fill="auto"/>
            <w:vAlign w:val="center"/>
          </w:tcPr>
          <w:p w14:paraId="3A19C3BA" w14:textId="400554B8" w:rsidR="00645EFD" w:rsidRPr="00BC18BD" w:rsidRDefault="00645EFD" w:rsidP="00CF3B79">
            <w:pPr>
              <w:jc w:val="center"/>
              <w:rPr>
                <w:rFonts w:cs="Arial"/>
                <w:sz w:val="16"/>
                <w:szCs w:val="16"/>
                <w:lang w:eastAsia="en-GB"/>
              </w:rPr>
            </w:pPr>
            <w:r w:rsidRPr="00BC18BD">
              <w:rPr>
                <w:rFonts w:cs="Arial"/>
                <w:sz w:val="16"/>
                <w:szCs w:val="16"/>
                <w:lang w:eastAsia="en-GB"/>
              </w:rPr>
              <w:t>Promoting Low Emission Transport</w:t>
            </w:r>
          </w:p>
        </w:tc>
        <w:tc>
          <w:tcPr>
            <w:tcW w:w="1276" w:type="dxa"/>
            <w:tcBorders>
              <w:top w:val="single" w:sz="8" w:space="0" w:color="auto"/>
              <w:left w:val="nil"/>
              <w:bottom w:val="single" w:sz="8" w:space="0" w:color="auto"/>
              <w:right w:val="single" w:sz="8" w:space="0" w:color="auto"/>
            </w:tcBorders>
            <w:shd w:val="clear" w:color="auto" w:fill="FFFFFF" w:themeFill="background1"/>
            <w:vAlign w:val="center"/>
          </w:tcPr>
          <w:p w14:paraId="09767ECE" w14:textId="60DFB646" w:rsidR="00645EFD" w:rsidRPr="00BC18BD" w:rsidRDefault="00645EFD" w:rsidP="00CF3B79">
            <w:pPr>
              <w:jc w:val="center"/>
              <w:rPr>
                <w:rFonts w:cs="Arial"/>
                <w:sz w:val="16"/>
                <w:szCs w:val="16"/>
                <w:lang w:eastAsia="en-GB"/>
              </w:rPr>
            </w:pPr>
            <w:r w:rsidRPr="00BC18BD">
              <w:rPr>
                <w:rFonts w:cs="Arial"/>
                <w:sz w:val="16"/>
                <w:szCs w:val="16"/>
                <w:lang w:eastAsia="en-GB"/>
              </w:rPr>
              <w:t>Taxi Emission Incentives</w:t>
            </w:r>
          </w:p>
        </w:tc>
        <w:tc>
          <w:tcPr>
            <w:tcW w:w="1418" w:type="dxa"/>
            <w:tcBorders>
              <w:top w:val="single" w:sz="8" w:space="0" w:color="auto"/>
              <w:left w:val="nil"/>
              <w:bottom w:val="single" w:sz="8" w:space="0" w:color="auto"/>
              <w:right w:val="single" w:sz="8" w:space="0" w:color="auto"/>
            </w:tcBorders>
            <w:shd w:val="clear" w:color="auto" w:fill="auto"/>
            <w:vAlign w:val="center"/>
          </w:tcPr>
          <w:p w14:paraId="21EB5C36" w14:textId="0A7224D1" w:rsidR="00645EFD" w:rsidRPr="00BC18BD" w:rsidRDefault="00645EFD" w:rsidP="00CF3B79">
            <w:pPr>
              <w:jc w:val="center"/>
              <w:rPr>
                <w:rFonts w:cs="Arial"/>
                <w:sz w:val="16"/>
                <w:szCs w:val="16"/>
                <w:lang w:eastAsia="en-GB"/>
              </w:rPr>
            </w:pPr>
            <w:r w:rsidRPr="00BC18BD">
              <w:rPr>
                <w:rFonts w:cs="Arial"/>
                <w:sz w:val="16"/>
                <w:szCs w:val="16"/>
                <w:lang w:eastAsia="en-GB"/>
              </w:rPr>
              <w:t>KCC / TDC</w:t>
            </w:r>
          </w:p>
        </w:tc>
        <w:tc>
          <w:tcPr>
            <w:tcW w:w="992" w:type="dxa"/>
            <w:tcBorders>
              <w:top w:val="single" w:sz="8" w:space="0" w:color="auto"/>
              <w:left w:val="nil"/>
              <w:bottom w:val="single" w:sz="8" w:space="0" w:color="auto"/>
              <w:right w:val="single" w:sz="8" w:space="0" w:color="auto"/>
            </w:tcBorders>
            <w:shd w:val="clear" w:color="auto" w:fill="auto"/>
            <w:vAlign w:val="center"/>
          </w:tcPr>
          <w:p w14:paraId="5D3D4002" w14:textId="6C3F3850" w:rsidR="00645EFD" w:rsidRPr="00BC18BD" w:rsidRDefault="00645EFD" w:rsidP="009550B2">
            <w:pPr>
              <w:jc w:val="center"/>
              <w:rPr>
                <w:rFonts w:cs="Arial"/>
                <w:sz w:val="16"/>
                <w:szCs w:val="16"/>
                <w:lang w:eastAsia="en-GB"/>
              </w:rPr>
            </w:pPr>
            <w:r w:rsidRPr="00BC18BD">
              <w:rPr>
                <w:rFonts w:cs="Arial"/>
                <w:sz w:val="16"/>
                <w:szCs w:val="16"/>
                <w:lang w:eastAsia="en-GB"/>
              </w:rPr>
              <w:t>2018</w:t>
            </w:r>
          </w:p>
        </w:tc>
        <w:tc>
          <w:tcPr>
            <w:tcW w:w="1417" w:type="dxa"/>
            <w:tcBorders>
              <w:top w:val="single" w:sz="8" w:space="0" w:color="auto"/>
              <w:left w:val="nil"/>
              <w:bottom w:val="single" w:sz="8" w:space="0" w:color="auto"/>
              <w:right w:val="single" w:sz="8" w:space="0" w:color="auto"/>
            </w:tcBorders>
            <w:shd w:val="clear" w:color="auto" w:fill="auto"/>
            <w:vAlign w:val="center"/>
          </w:tcPr>
          <w:p w14:paraId="11CD7601" w14:textId="57128710" w:rsidR="00645EFD" w:rsidRPr="00BC18BD" w:rsidRDefault="00645EFD" w:rsidP="00CF3B79">
            <w:pPr>
              <w:jc w:val="center"/>
              <w:rPr>
                <w:rFonts w:cs="Arial"/>
                <w:sz w:val="16"/>
                <w:szCs w:val="16"/>
                <w:lang w:eastAsia="en-GB"/>
              </w:rPr>
            </w:pPr>
            <w:r w:rsidRPr="00BC18BD">
              <w:rPr>
                <w:rFonts w:cs="Arial"/>
                <w:sz w:val="16"/>
                <w:szCs w:val="16"/>
                <w:lang w:eastAsia="en-GB"/>
              </w:rPr>
              <w:t>2019</w:t>
            </w:r>
          </w:p>
        </w:tc>
        <w:tc>
          <w:tcPr>
            <w:tcW w:w="1418" w:type="dxa"/>
            <w:tcBorders>
              <w:top w:val="single" w:sz="8" w:space="0" w:color="auto"/>
              <w:left w:val="nil"/>
              <w:bottom w:val="single" w:sz="8" w:space="0" w:color="auto"/>
              <w:right w:val="single" w:sz="8" w:space="0" w:color="auto"/>
            </w:tcBorders>
            <w:shd w:val="clear" w:color="auto" w:fill="auto"/>
            <w:vAlign w:val="center"/>
          </w:tcPr>
          <w:p w14:paraId="1234BFB6" w14:textId="7CD44661" w:rsidR="00645EFD" w:rsidRPr="00BC18BD" w:rsidRDefault="00645EFD" w:rsidP="00CF3B79">
            <w:pPr>
              <w:jc w:val="center"/>
              <w:rPr>
                <w:rFonts w:cs="Arial"/>
                <w:sz w:val="16"/>
                <w:szCs w:val="16"/>
                <w:lang w:eastAsia="en-GB"/>
              </w:rPr>
            </w:pPr>
            <w:r w:rsidRPr="00BC18BD">
              <w:rPr>
                <w:rFonts w:cs="Arial"/>
                <w:sz w:val="16"/>
                <w:szCs w:val="16"/>
                <w:lang w:eastAsia="en-GB"/>
              </w:rPr>
              <w:t>Number of chargers installed</w:t>
            </w:r>
          </w:p>
        </w:tc>
        <w:tc>
          <w:tcPr>
            <w:tcW w:w="1134" w:type="dxa"/>
            <w:tcBorders>
              <w:top w:val="single" w:sz="8" w:space="0" w:color="auto"/>
              <w:left w:val="nil"/>
              <w:bottom w:val="single" w:sz="8" w:space="0" w:color="auto"/>
              <w:right w:val="single" w:sz="8" w:space="0" w:color="auto"/>
            </w:tcBorders>
            <w:shd w:val="clear" w:color="auto" w:fill="auto"/>
            <w:vAlign w:val="center"/>
          </w:tcPr>
          <w:p w14:paraId="0CAB5734" w14:textId="3B9D0F22" w:rsidR="00645EFD" w:rsidRPr="00BC18BD" w:rsidRDefault="00645EFD" w:rsidP="00CF3B79">
            <w:pPr>
              <w:jc w:val="center"/>
              <w:rPr>
                <w:rFonts w:cs="Arial"/>
                <w:sz w:val="16"/>
                <w:szCs w:val="16"/>
                <w:lang w:eastAsia="en-GB"/>
              </w:rPr>
            </w:pPr>
            <w:r w:rsidRPr="00BC18BD">
              <w:rPr>
                <w:rFonts w:cs="Arial"/>
                <w:sz w:val="16"/>
                <w:szCs w:val="16"/>
                <w:lang w:eastAsia="en-GB"/>
              </w:rPr>
              <w:t>-</w:t>
            </w:r>
          </w:p>
        </w:tc>
        <w:tc>
          <w:tcPr>
            <w:tcW w:w="1276" w:type="dxa"/>
            <w:tcBorders>
              <w:top w:val="single" w:sz="8" w:space="0" w:color="auto"/>
              <w:left w:val="nil"/>
              <w:bottom w:val="single" w:sz="8" w:space="0" w:color="auto"/>
              <w:right w:val="single" w:sz="8" w:space="0" w:color="auto"/>
            </w:tcBorders>
            <w:shd w:val="clear" w:color="auto" w:fill="auto"/>
            <w:vAlign w:val="center"/>
          </w:tcPr>
          <w:p w14:paraId="691C642E" w14:textId="77777777" w:rsidR="00645EFD" w:rsidRDefault="004D667A" w:rsidP="004D667A">
            <w:pPr>
              <w:jc w:val="center"/>
              <w:rPr>
                <w:rFonts w:cs="Arial"/>
                <w:sz w:val="16"/>
                <w:szCs w:val="16"/>
                <w:lang w:eastAsia="en-GB"/>
              </w:rPr>
            </w:pPr>
            <w:r>
              <w:rPr>
                <w:rFonts w:cs="Arial"/>
                <w:sz w:val="16"/>
                <w:szCs w:val="16"/>
                <w:lang w:eastAsia="en-GB"/>
              </w:rPr>
              <w:t>Complete</w:t>
            </w:r>
          </w:p>
          <w:p w14:paraId="243D0E34" w14:textId="7B975AC0" w:rsidR="004D667A" w:rsidRPr="00BC18BD" w:rsidRDefault="004D667A" w:rsidP="004D667A">
            <w:pPr>
              <w:jc w:val="center"/>
              <w:rPr>
                <w:rFonts w:cs="Arial"/>
                <w:sz w:val="16"/>
                <w:szCs w:val="16"/>
                <w:lang w:eastAsia="en-GB"/>
              </w:rPr>
            </w:pPr>
            <w:r>
              <w:rPr>
                <w:rFonts w:cs="Arial"/>
                <w:sz w:val="16"/>
                <w:szCs w:val="16"/>
                <w:lang w:eastAsia="en-GB"/>
              </w:rPr>
              <w:t>March 2020</w:t>
            </w:r>
          </w:p>
        </w:tc>
        <w:tc>
          <w:tcPr>
            <w:tcW w:w="1110" w:type="dxa"/>
            <w:tcBorders>
              <w:top w:val="single" w:sz="8" w:space="0" w:color="auto"/>
              <w:left w:val="nil"/>
              <w:bottom w:val="single" w:sz="8" w:space="0" w:color="auto"/>
              <w:right w:val="single" w:sz="8" w:space="0" w:color="auto"/>
            </w:tcBorders>
            <w:shd w:val="clear" w:color="auto" w:fill="auto"/>
            <w:vAlign w:val="center"/>
          </w:tcPr>
          <w:p w14:paraId="5556B017" w14:textId="0E804629" w:rsidR="00645EFD" w:rsidRPr="00BC18BD" w:rsidRDefault="00645EFD" w:rsidP="00CF3B79">
            <w:pPr>
              <w:jc w:val="center"/>
              <w:rPr>
                <w:rFonts w:cs="Arial"/>
                <w:sz w:val="16"/>
                <w:szCs w:val="16"/>
                <w:lang w:eastAsia="en-GB"/>
              </w:rPr>
            </w:pPr>
            <w:r w:rsidRPr="00BC18BD">
              <w:rPr>
                <w:rFonts w:cs="Arial"/>
                <w:sz w:val="16"/>
                <w:szCs w:val="16"/>
                <w:lang w:eastAsia="en-GB"/>
              </w:rPr>
              <w:t>-</w:t>
            </w:r>
          </w:p>
        </w:tc>
        <w:tc>
          <w:tcPr>
            <w:tcW w:w="2269" w:type="dxa"/>
            <w:tcBorders>
              <w:top w:val="single" w:sz="8" w:space="0" w:color="auto"/>
              <w:left w:val="nil"/>
              <w:bottom w:val="single" w:sz="8" w:space="0" w:color="auto"/>
              <w:right w:val="single" w:sz="8" w:space="0" w:color="auto"/>
            </w:tcBorders>
            <w:shd w:val="clear" w:color="auto" w:fill="auto"/>
            <w:vAlign w:val="center"/>
          </w:tcPr>
          <w:p w14:paraId="79AE3BF7" w14:textId="00E4503A" w:rsidR="00645EFD" w:rsidRPr="00BC18BD" w:rsidRDefault="00645EFD" w:rsidP="004A3765">
            <w:pPr>
              <w:jc w:val="center"/>
              <w:rPr>
                <w:rFonts w:cs="Arial"/>
                <w:sz w:val="16"/>
                <w:szCs w:val="16"/>
                <w:lang w:eastAsia="en-GB"/>
              </w:rPr>
            </w:pPr>
            <w:r>
              <w:rPr>
                <w:rFonts w:cs="Arial"/>
                <w:sz w:val="16"/>
                <w:szCs w:val="16"/>
                <w:lang w:eastAsia="en-GB"/>
              </w:rPr>
              <w:t xml:space="preserve">Successful bid.  </w:t>
            </w:r>
            <w:r w:rsidR="004A3765">
              <w:rPr>
                <w:rFonts w:cs="Arial"/>
                <w:sz w:val="16"/>
                <w:szCs w:val="16"/>
                <w:lang w:eastAsia="en-GB"/>
              </w:rPr>
              <w:t>4 charging points installed</w:t>
            </w:r>
            <w:r w:rsidR="004D667A">
              <w:rPr>
                <w:rFonts w:cs="Arial"/>
                <w:sz w:val="16"/>
                <w:szCs w:val="16"/>
                <w:lang w:eastAsia="en-GB"/>
              </w:rPr>
              <w:t xml:space="preserve"> summer 2020</w:t>
            </w:r>
          </w:p>
        </w:tc>
      </w:tr>
      <w:tr w:rsidR="00645EFD" w:rsidRPr="00BC18BD" w14:paraId="22D36C79" w14:textId="77777777" w:rsidTr="004B1CBF">
        <w:trPr>
          <w:trHeight w:val="915"/>
        </w:trPr>
        <w:tc>
          <w:tcPr>
            <w:tcW w:w="709" w:type="dxa"/>
            <w:tcBorders>
              <w:top w:val="single" w:sz="8" w:space="0" w:color="auto"/>
              <w:left w:val="single" w:sz="8" w:space="0" w:color="auto"/>
              <w:bottom w:val="single" w:sz="8" w:space="0" w:color="auto"/>
              <w:right w:val="single" w:sz="8" w:space="0" w:color="auto"/>
            </w:tcBorders>
            <w:shd w:val="clear" w:color="000000" w:fill="CBE9D3"/>
            <w:vAlign w:val="center"/>
          </w:tcPr>
          <w:p w14:paraId="38C78A75" w14:textId="23422DCF" w:rsidR="00645EFD" w:rsidRPr="00BC18BD" w:rsidRDefault="00645EFD" w:rsidP="00CF3B79">
            <w:pPr>
              <w:jc w:val="center"/>
              <w:rPr>
                <w:rFonts w:cs="Arial"/>
                <w:sz w:val="16"/>
                <w:szCs w:val="16"/>
                <w:lang w:eastAsia="en-GB"/>
              </w:rPr>
            </w:pPr>
            <w:r w:rsidRPr="00BC18BD">
              <w:rPr>
                <w:rFonts w:cs="Arial"/>
                <w:sz w:val="16"/>
                <w:szCs w:val="16"/>
                <w:lang w:eastAsia="en-GB"/>
              </w:rPr>
              <w:t>13</w:t>
            </w:r>
          </w:p>
        </w:tc>
        <w:tc>
          <w:tcPr>
            <w:tcW w:w="1300" w:type="dxa"/>
            <w:tcBorders>
              <w:top w:val="single" w:sz="8" w:space="0" w:color="auto"/>
              <w:left w:val="nil"/>
              <w:bottom w:val="single" w:sz="8" w:space="0" w:color="auto"/>
              <w:right w:val="single" w:sz="8" w:space="0" w:color="auto"/>
            </w:tcBorders>
            <w:shd w:val="clear" w:color="auto" w:fill="auto"/>
            <w:vAlign w:val="center"/>
          </w:tcPr>
          <w:p w14:paraId="5A176CBD" w14:textId="13BDEFE3" w:rsidR="00645EFD" w:rsidRPr="00BC18BD" w:rsidRDefault="00645EFD" w:rsidP="00CF3B79">
            <w:pPr>
              <w:jc w:val="center"/>
              <w:rPr>
                <w:rFonts w:cs="Arial"/>
                <w:sz w:val="16"/>
                <w:szCs w:val="16"/>
                <w:lang w:eastAsia="en-GB"/>
              </w:rPr>
            </w:pPr>
            <w:r w:rsidRPr="00BC18BD">
              <w:rPr>
                <w:rFonts w:cs="Arial"/>
                <w:sz w:val="16"/>
                <w:szCs w:val="16"/>
                <w:lang w:eastAsia="en-GB"/>
              </w:rPr>
              <w:t xml:space="preserve">Thanet Transport Strategy </w:t>
            </w:r>
          </w:p>
        </w:tc>
        <w:tc>
          <w:tcPr>
            <w:tcW w:w="1275" w:type="dxa"/>
            <w:tcBorders>
              <w:top w:val="single" w:sz="8" w:space="0" w:color="auto"/>
              <w:left w:val="nil"/>
              <w:bottom w:val="single" w:sz="8" w:space="0" w:color="auto"/>
              <w:right w:val="single" w:sz="8" w:space="0" w:color="auto"/>
            </w:tcBorders>
            <w:shd w:val="clear" w:color="auto" w:fill="auto"/>
            <w:vAlign w:val="center"/>
          </w:tcPr>
          <w:p w14:paraId="4FB37E61" w14:textId="18349799" w:rsidR="00645EFD" w:rsidRPr="00BC18BD" w:rsidRDefault="00645EFD" w:rsidP="00CF3B79">
            <w:pPr>
              <w:jc w:val="center"/>
              <w:rPr>
                <w:rFonts w:cs="Arial"/>
                <w:sz w:val="16"/>
                <w:szCs w:val="16"/>
                <w:lang w:eastAsia="en-GB"/>
              </w:rPr>
            </w:pPr>
            <w:r w:rsidRPr="00BC18BD">
              <w:rPr>
                <w:rFonts w:cs="Arial"/>
                <w:sz w:val="16"/>
                <w:szCs w:val="16"/>
                <w:lang w:eastAsia="en-GB"/>
              </w:rPr>
              <w:t>Transport Planning and Infrastructure</w:t>
            </w:r>
          </w:p>
        </w:tc>
        <w:tc>
          <w:tcPr>
            <w:tcW w:w="1276" w:type="dxa"/>
            <w:tcBorders>
              <w:top w:val="single" w:sz="8" w:space="0" w:color="auto"/>
              <w:left w:val="nil"/>
              <w:bottom w:val="single" w:sz="8" w:space="0" w:color="auto"/>
              <w:right w:val="single" w:sz="8" w:space="0" w:color="auto"/>
            </w:tcBorders>
            <w:shd w:val="clear" w:color="auto" w:fill="auto"/>
            <w:vAlign w:val="center"/>
          </w:tcPr>
          <w:p w14:paraId="34042269" w14:textId="35F939B5" w:rsidR="00645EFD" w:rsidRPr="00BC18BD" w:rsidRDefault="00645EFD" w:rsidP="00CF3B79">
            <w:pPr>
              <w:jc w:val="center"/>
              <w:rPr>
                <w:rFonts w:cs="Arial"/>
                <w:sz w:val="16"/>
                <w:szCs w:val="16"/>
                <w:lang w:eastAsia="en-GB"/>
              </w:rPr>
            </w:pPr>
            <w:r w:rsidRPr="00BC18BD">
              <w:rPr>
                <w:rFonts w:cs="Arial"/>
                <w:sz w:val="16"/>
                <w:szCs w:val="16"/>
                <w:lang w:eastAsia="en-GB"/>
              </w:rPr>
              <w:t>Other</w:t>
            </w:r>
          </w:p>
        </w:tc>
        <w:tc>
          <w:tcPr>
            <w:tcW w:w="1418" w:type="dxa"/>
            <w:tcBorders>
              <w:top w:val="single" w:sz="8" w:space="0" w:color="auto"/>
              <w:left w:val="nil"/>
              <w:bottom w:val="single" w:sz="8" w:space="0" w:color="auto"/>
              <w:right w:val="single" w:sz="8" w:space="0" w:color="auto"/>
            </w:tcBorders>
            <w:shd w:val="clear" w:color="auto" w:fill="auto"/>
            <w:vAlign w:val="center"/>
          </w:tcPr>
          <w:p w14:paraId="1DA8E173" w14:textId="0D654D15" w:rsidR="00645EFD" w:rsidRPr="00BC18BD" w:rsidRDefault="00645EFD" w:rsidP="00CF3B79">
            <w:pPr>
              <w:jc w:val="center"/>
              <w:rPr>
                <w:rFonts w:cs="Arial"/>
                <w:sz w:val="16"/>
                <w:szCs w:val="16"/>
                <w:lang w:eastAsia="en-GB"/>
              </w:rPr>
            </w:pPr>
            <w:r w:rsidRPr="00BC18BD">
              <w:rPr>
                <w:rFonts w:cs="Arial"/>
                <w:sz w:val="16"/>
                <w:szCs w:val="16"/>
                <w:lang w:eastAsia="en-GB"/>
              </w:rPr>
              <w:t>KCC/TDC</w:t>
            </w:r>
          </w:p>
        </w:tc>
        <w:tc>
          <w:tcPr>
            <w:tcW w:w="992" w:type="dxa"/>
            <w:tcBorders>
              <w:top w:val="single" w:sz="8" w:space="0" w:color="auto"/>
              <w:left w:val="nil"/>
              <w:bottom w:val="single" w:sz="8" w:space="0" w:color="auto"/>
              <w:right w:val="single" w:sz="8" w:space="0" w:color="auto"/>
            </w:tcBorders>
            <w:shd w:val="clear" w:color="auto" w:fill="auto"/>
            <w:vAlign w:val="center"/>
          </w:tcPr>
          <w:p w14:paraId="72DDC14E" w14:textId="5060545D" w:rsidR="00645EFD" w:rsidRPr="00BC18BD" w:rsidRDefault="00645EFD" w:rsidP="009550B2">
            <w:pPr>
              <w:jc w:val="center"/>
              <w:rPr>
                <w:rFonts w:cs="Arial"/>
                <w:sz w:val="16"/>
                <w:szCs w:val="16"/>
                <w:lang w:eastAsia="en-GB"/>
              </w:rPr>
            </w:pPr>
            <w:r w:rsidRPr="00BC18BD">
              <w:rPr>
                <w:rFonts w:cs="Arial"/>
                <w:sz w:val="16"/>
                <w:szCs w:val="16"/>
                <w:lang w:eastAsia="en-GB"/>
              </w:rPr>
              <w:t>2018</w:t>
            </w:r>
          </w:p>
        </w:tc>
        <w:tc>
          <w:tcPr>
            <w:tcW w:w="1417" w:type="dxa"/>
            <w:tcBorders>
              <w:top w:val="single" w:sz="8" w:space="0" w:color="auto"/>
              <w:left w:val="nil"/>
              <w:bottom w:val="single" w:sz="8" w:space="0" w:color="auto"/>
              <w:right w:val="single" w:sz="8" w:space="0" w:color="auto"/>
            </w:tcBorders>
            <w:shd w:val="clear" w:color="auto" w:fill="auto"/>
            <w:vAlign w:val="center"/>
          </w:tcPr>
          <w:p w14:paraId="404DC6F2" w14:textId="1A916501" w:rsidR="00645EFD" w:rsidRPr="00BC18BD" w:rsidRDefault="00645EFD" w:rsidP="00CF3B79">
            <w:pPr>
              <w:jc w:val="center"/>
              <w:rPr>
                <w:rFonts w:cs="Arial"/>
                <w:sz w:val="16"/>
                <w:szCs w:val="16"/>
                <w:lang w:eastAsia="en-GB"/>
              </w:rPr>
            </w:pPr>
            <w:r w:rsidRPr="00BC18BD">
              <w:rPr>
                <w:rFonts w:cs="Arial"/>
                <w:sz w:val="16"/>
                <w:szCs w:val="16"/>
                <w:lang w:eastAsia="en-GB"/>
              </w:rPr>
              <w:t>2015-2031</w:t>
            </w:r>
          </w:p>
        </w:tc>
        <w:tc>
          <w:tcPr>
            <w:tcW w:w="1418" w:type="dxa"/>
            <w:tcBorders>
              <w:top w:val="single" w:sz="8" w:space="0" w:color="auto"/>
              <w:left w:val="nil"/>
              <w:bottom w:val="single" w:sz="8" w:space="0" w:color="auto"/>
              <w:right w:val="single" w:sz="8" w:space="0" w:color="auto"/>
            </w:tcBorders>
            <w:shd w:val="clear" w:color="auto" w:fill="auto"/>
            <w:vAlign w:val="center"/>
          </w:tcPr>
          <w:p w14:paraId="02D60444" w14:textId="0624DBB3" w:rsidR="00645EFD" w:rsidRPr="00BC18BD" w:rsidRDefault="00645EFD" w:rsidP="00CF3B79">
            <w:pPr>
              <w:jc w:val="center"/>
              <w:rPr>
                <w:rFonts w:cs="Arial"/>
                <w:sz w:val="16"/>
                <w:szCs w:val="16"/>
                <w:lang w:eastAsia="en-GB"/>
              </w:rPr>
            </w:pPr>
            <w:r w:rsidRPr="00BC18BD">
              <w:rPr>
                <w:rFonts w:cs="Arial"/>
                <w:sz w:val="16"/>
                <w:szCs w:val="16"/>
                <w:lang w:eastAsia="en-GB"/>
              </w:rPr>
              <w:t xml:space="preserve">Inner Circuit Road, Thanet Parkway station </w:t>
            </w:r>
          </w:p>
        </w:tc>
        <w:tc>
          <w:tcPr>
            <w:tcW w:w="1134" w:type="dxa"/>
            <w:tcBorders>
              <w:top w:val="single" w:sz="8" w:space="0" w:color="auto"/>
              <w:left w:val="nil"/>
              <w:bottom w:val="single" w:sz="8" w:space="0" w:color="auto"/>
              <w:right w:val="single" w:sz="8" w:space="0" w:color="auto"/>
            </w:tcBorders>
            <w:shd w:val="clear" w:color="auto" w:fill="auto"/>
            <w:vAlign w:val="center"/>
          </w:tcPr>
          <w:p w14:paraId="676E49B7" w14:textId="431F151E" w:rsidR="00645EFD" w:rsidRPr="00BC18BD" w:rsidRDefault="00645EFD" w:rsidP="00CF3B79">
            <w:pPr>
              <w:jc w:val="center"/>
              <w:rPr>
                <w:rFonts w:cs="Arial"/>
                <w:sz w:val="16"/>
                <w:szCs w:val="16"/>
                <w:lang w:eastAsia="en-GB"/>
              </w:rPr>
            </w:pPr>
            <w:r w:rsidRPr="00BC18BD">
              <w:rPr>
                <w:rFonts w:cs="Arial"/>
                <w:sz w:val="16"/>
                <w:szCs w:val="16"/>
                <w:lang w:eastAsia="en-GB"/>
              </w:rPr>
              <w:t>-</w:t>
            </w:r>
          </w:p>
        </w:tc>
        <w:tc>
          <w:tcPr>
            <w:tcW w:w="1276" w:type="dxa"/>
            <w:tcBorders>
              <w:top w:val="single" w:sz="8" w:space="0" w:color="auto"/>
              <w:left w:val="nil"/>
              <w:bottom w:val="single" w:sz="8" w:space="0" w:color="auto"/>
              <w:right w:val="single" w:sz="8" w:space="0" w:color="auto"/>
            </w:tcBorders>
            <w:shd w:val="clear" w:color="auto" w:fill="auto"/>
            <w:vAlign w:val="center"/>
          </w:tcPr>
          <w:p w14:paraId="0D0EE759" w14:textId="562195A9" w:rsidR="00645EFD" w:rsidRPr="00BC18BD" w:rsidRDefault="00645EFD" w:rsidP="00CF3B79">
            <w:pPr>
              <w:jc w:val="center"/>
              <w:rPr>
                <w:rFonts w:cs="Arial"/>
                <w:sz w:val="16"/>
                <w:szCs w:val="16"/>
                <w:lang w:eastAsia="en-GB"/>
              </w:rPr>
            </w:pPr>
            <w:r w:rsidRPr="00BC18BD">
              <w:rPr>
                <w:rFonts w:cs="Arial"/>
                <w:sz w:val="16"/>
                <w:szCs w:val="16"/>
                <w:lang w:eastAsia="en-GB"/>
              </w:rPr>
              <w:t xml:space="preserve">Draft Thanet Transport Strategy </w:t>
            </w:r>
          </w:p>
        </w:tc>
        <w:tc>
          <w:tcPr>
            <w:tcW w:w="1110" w:type="dxa"/>
            <w:tcBorders>
              <w:top w:val="single" w:sz="8" w:space="0" w:color="auto"/>
              <w:left w:val="nil"/>
              <w:bottom w:val="single" w:sz="8" w:space="0" w:color="auto"/>
              <w:right w:val="single" w:sz="8" w:space="0" w:color="auto"/>
            </w:tcBorders>
            <w:shd w:val="clear" w:color="auto" w:fill="auto"/>
            <w:vAlign w:val="center"/>
          </w:tcPr>
          <w:p w14:paraId="0FCE0119" w14:textId="6A104C36" w:rsidR="00645EFD" w:rsidRPr="00BC18BD" w:rsidRDefault="00645EFD" w:rsidP="00CF3B79">
            <w:pPr>
              <w:jc w:val="center"/>
              <w:rPr>
                <w:rFonts w:cs="Arial"/>
                <w:sz w:val="16"/>
                <w:szCs w:val="16"/>
                <w:lang w:eastAsia="en-GB"/>
              </w:rPr>
            </w:pPr>
            <w:r w:rsidRPr="00BC18BD">
              <w:rPr>
                <w:rFonts w:cs="Arial"/>
                <w:sz w:val="16"/>
                <w:szCs w:val="16"/>
                <w:lang w:eastAsia="en-GB"/>
              </w:rPr>
              <w:t>-</w:t>
            </w:r>
          </w:p>
        </w:tc>
        <w:tc>
          <w:tcPr>
            <w:tcW w:w="2269" w:type="dxa"/>
            <w:tcBorders>
              <w:top w:val="single" w:sz="8" w:space="0" w:color="auto"/>
              <w:left w:val="nil"/>
              <w:bottom w:val="single" w:sz="8" w:space="0" w:color="auto"/>
              <w:right w:val="single" w:sz="8" w:space="0" w:color="auto"/>
            </w:tcBorders>
            <w:shd w:val="clear" w:color="auto" w:fill="auto"/>
            <w:vAlign w:val="center"/>
          </w:tcPr>
          <w:p w14:paraId="6D0CE5A9" w14:textId="788169B7" w:rsidR="00645EFD" w:rsidRPr="00BC18BD" w:rsidRDefault="00645EFD" w:rsidP="004D667A">
            <w:pPr>
              <w:jc w:val="center"/>
              <w:rPr>
                <w:rFonts w:cs="Arial"/>
                <w:sz w:val="16"/>
                <w:szCs w:val="16"/>
                <w:lang w:eastAsia="en-GB"/>
              </w:rPr>
            </w:pPr>
            <w:r>
              <w:rPr>
                <w:rFonts w:cs="Arial"/>
                <w:sz w:val="16"/>
                <w:szCs w:val="16"/>
                <w:lang w:eastAsia="en-GB"/>
              </w:rPr>
              <w:t>Draft Transport Strategy to accompany the Local Plan which is now at examination stage.  The proposed inner circuit will alleviate a number of congested pinch points on existing road network.</w:t>
            </w:r>
          </w:p>
        </w:tc>
      </w:tr>
      <w:tr w:rsidR="00645EFD" w:rsidRPr="00EA0E7C" w14:paraId="183EF496" w14:textId="77777777" w:rsidTr="004B1CBF">
        <w:trPr>
          <w:trHeight w:val="915"/>
        </w:trPr>
        <w:tc>
          <w:tcPr>
            <w:tcW w:w="709" w:type="dxa"/>
            <w:tcBorders>
              <w:top w:val="single" w:sz="8" w:space="0" w:color="auto"/>
              <w:left w:val="single" w:sz="8" w:space="0" w:color="auto"/>
              <w:bottom w:val="single" w:sz="8" w:space="0" w:color="auto"/>
              <w:right w:val="single" w:sz="8" w:space="0" w:color="auto"/>
            </w:tcBorders>
            <w:shd w:val="clear" w:color="000000" w:fill="CBE9D3"/>
            <w:vAlign w:val="center"/>
          </w:tcPr>
          <w:p w14:paraId="0527C025" w14:textId="22ADB94E" w:rsidR="00645EFD" w:rsidRPr="00BC18BD" w:rsidRDefault="00645EFD" w:rsidP="00CF3B79">
            <w:pPr>
              <w:jc w:val="center"/>
              <w:rPr>
                <w:rFonts w:cs="Arial"/>
                <w:sz w:val="16"/>
                <w:szCs w:val="16"/>
                <w:lang w:eastAsia="en-GB"/>
              </w:rPr>
            </w:pPr>
            <w:r>
              <w:rPr>
                <w:rFonts w:cs="Arial"/>
                <w:sz w:val="16"/>
                <w:szCs w:val="16"/>
                <w:lang w:eastAsia="en-GB"/>
              </w:rPr>
              <w:t>14</w:t>
            </w:r>
          </w:p>
        </w:tc>
        <w:tc>
          <w:tcPr>
            <w:tcW w:w="1300" w:type="dxa"/>
            <w:tcBorders>
              <w:top w:val="single" w:sz="8" w:space="0" w:color="auto"/>
              <w:left w:val="nil"/>
              <w:bottom w:val="single" w:sz="8" w:space="0" w:color="auto"/>
              <w:right w:val="single" w:sz="8" w:space="0" w:color="auto"/>
            </w:tcBorders>
            <w:shd w:val="clear" w:color="auto" w:fill="auto"/>
            <w:vAlign w:val="center"/>
          </w:tcPr>
          <w:p w14:paraId="61030ADE" w14:textId="5D6698B6" w:rsidR="00645EFD" w:rsidRPr="00BC18BD" w:rsidRDefault="00645EFD" w:rsidP="00CF3B79">
            <w:pPr>
              <w:jc w:val="center"/>
              <w:rPr>
                <w:rFonts w:cs="Arial"/>
                <w:sz w:val="16"/>
                <w:szCs w:val="16"/>
                <w:lang w:eastAsia="en-GB"/>
              </w:rPr>
            </w:pPr>
            <w:r w:rsidRPr="00BC18BD">
              <w:rPr>
                <w:rFonts w:cs="Arial"/>
                <w:sz w:val="16"/>
                <w:szCs w:val="16"/>
                <w:lang w:eastAsia="en-GB"/>
              </w:rPr>
              <w:t>Ensure that all TDC EV Points are maintained and available for the public</w:t>
            </w:r>
          </w:p>
        </w:tc>
        <w:tc>
          <w:tcPr>
            <w:tcW w:w="1275" w:type="dxa"/>
            <w:tcBorders>
              <w:top w:val="single" w:sz="8" w:space="0" w:color="auto"/>
              <w:left w:val="nil"/>
              <w:bottom w:val="single" w:sz="8" w:space="0" w:color="auto"/>
              <w:right w:val="single" w:sz="8" w:space="0" w:color="auto"/>
            </w:tcBorders>
            <w:shd w:val="clear" w:color="auto" w:fill="auto"/>
            <w:vAlign w:val="center"/>
          </w:tcPr>
          <w:p w14:paraId="4CC4CA6A" w14:textId="425A726D" w:rsidR="00645EFD" w:rsidRPr="00BC18BD" w:rsidRDefault="00645EFD" w:rsidP="00CF3B79">
            <w:pPr>
              <w:jc w:val="center"/>
              <w:rPr>
                <w:rFonts w:cs="Arial"/>
                <w:sz w:val="16"/>
                <w:szCs w:val="16"/>
                <w:lang w:eastAsia="en-GB"/>
              </w:rPr>
            </w:pPr>
            <w:r w:rsidRPr="00BC18BD">
              <w:rPr>
                <w:rFonts w:cs="Arial"/>
                <w:sz w:val="16"/>
                <w:szCs w:val="16"/>
                <w:lang w:eastAsia="en-GB"/>
              </w:rPr>
              <w:t>Promoting Low Emission Transport</w:t>
            </w:r>
          </w:p>
        </w:tc>
        <w:tc>
          <w:tcPr>
            <w:tcW w:w="1276" w:type="dxa"/>
            <w:tcBorders>
              <w:top w:val="single" w:sz="8" w:space="0" w:color="auto"/>
              <w:left w:val="nil"/>
              <w:bottom w:val="single" w:sz="8" w:space="0" w:color="auto"/>
              <w:right w:val="single" w:sz="8" w:space="0" w:color="auto"/>
            </w:tcBorders>
            <w:shd w:val="clear" w:color="auto" w:fill="auto"/>
            <w:vAlign w:val="center"/>
          </w:tcPr>
          <w:p w14:paraId="34962BFC" w14:textId="35279E8F" w:rsidR="00645EFD" w:rsidRPr="00BC18BD" w:rsidRDefault="00645EFD" w:rsidP="00CF3B79">
            <w:pPr>
              <w:jc w:val="center"/>
              <w:rPr>
                <w:rFonts w:cs="Arial"/>
                <w:sz w:val="16"/>
                <w:szCs w:val="16"/>
                <w:lang w:eastAsia="en-GB"/>
              </w:rPr>
            </w:pPr>
            <w:r w:rsidRPr="00BC18BD">
              <w:rPr>
                <w:rFonts w:cs="Arial"/>
                <w:sz w:val="16"/>
                <w:szCs w:val="16"/>
                <w:lang w:eastAsia="en-GB"/>
              </w:rPr>
              <w:t>Other</w:t>
            </w:r>
          </w:p>
        </w:tc>
        <w:tc>
          <w:tcPr>
            <w:tcW w:w="1418" w:type="dxa"/>
            <w:tcBorders>
              <w:top w:val="single" w:sz="8" w:space="0" w:color="auto"/>
              <w:left w:val="nil"/>
              <w:bottom w:val="single" w:sz="8" w:space="0" w:color="auto"/>
              <w:right w:val="single" w:sz="8" w:space="0" w:color="auto"/>
            </w:tcBorders>
            <w:shd w:val="clear" w:color="auto" w:fill="auto"/>
            <w:vAlign w:val="center"/>
          </w:tcPr>
          <w:p w14:paraId="00223679" w14:textId="1E7661E9" w:rsidR="00645EFD" w:rsidRPr="00BC18BD" w:rsidRDefault="00645EFD" w:rsidP="00CF3B79">
            <w:pPr>
              <w:jc w:val="center"/>
              <w:rPr>
                <w:rFonts w:cs="Arial"/>
                <w:sz w:val="16"/>
                <w:szCs w:val="16"/>
                <w:lang w:eastAsia="en-GB"/>
              </w:rPr>
            </w:pPr>
            <w:r w:rsidRPr="00BC18BD">
              <w:rPr>
                <w:rFonts w:cs="Arial"/>
                <w:sz w:val="16"/>
                <w:szCs w:val="16"/>
                <w:lang w:eastAsia="en-GB"/>
              </w:rPr>
              <w:t>TDC</w:t>
            </w:r>
          </w:p>
        </w:tc>
        <w:tc>
          <w:tcPr>
            <w:tcW w:w="992" w:type="dxa"/>
            <w:tcBorders>
              <w:top w:val="single" w:sz="8" w:space="0" w:color="auto"/>
              <w:left w:val="nil"/>
              <w:bottom w:val="single" w:sz="8" w:space="0" w:color="auto"/>
              <w:right w:val="single" w:sz="8" w:space="0" w:color="auto"/>
            </w:tcBorders>
            <w:shd w:val="clear" w:color="auto" w:fill="auto"/>
            <w:vAlign w:val="center"/>
          </w:tcPr>
          <w:p w14:paraId="3B905DDB" w14:textId="38734FD6" w:rsidR="00645EFD" w:rsidRPr="00BC18BD" w:rsidRDefault="00645EFD" w:rsidP="009550B2">
            <w:pPr>
              <w:jc w:val="center"/>
              <w:rPr>
                <w:rFonts w:cs="Arial"/>
                <w:sz w:val="16"/>
                <w:szCs w:val="16"/>
                <w:lang w:eastAsia="en-GB"/>
              </w:rPr>
            </w:pPr>
            <w:r w:rsidRPr="00BC18BD">
              <w:rPr>
                <w:rFonts w:cs="Arial"/>
                <w:sz w:val="16"/>
                <w:szCs w:val="16"/>
                <w:lang w:eastAsia="en-GB"/>
              </w:rPr>
              <w:t>2017</w:t>
            </w:r>
          </w:p>
        </w:tc>
        <w:tc>
          <w:tcPr>
            <w:tcW w:w="1417" w:type="dxa"/>
            <w:tcBorders>
              <w:top w:val="single" w:sz="8" w:space="0" w:color="auto"/>
              <w:left w:val="nil"/>
              <w:bottom w:val="single" w:sz="8" w:space="0" w:color="auto"/>
              <w:right w:val="single" w:sz="8" w:space="0" w:color="auto"/>
            </w:tcBorders>
            <w:shd w:val="clear" w:color="auto" w:fill="auto"/>
            <w:vAlign w:val="center"/>
          </w:tcPr>
          <w:p w14:paraId="2C6D603F" w14:textId="3ACAA7DF" w:rsidR="00645EFD" w:rsidRPr="00BC18BD" w:rsidRDefault="00645EFD" w:rsidP="00CF3B79">
            <w:pPr>
              <w:jc w:val="center"/>
              <w:rPr>
                <w:rFonts w:cs="Arial"/>
                <w:sz w:val="16"/>
                <w:szCs w:val="16"/>
                <w:lang w:eastAsia="en-GB"/>
              </w:rPr>
            </w:pPr>
            <w:r w:rsidRPr="00BC18BD">
              <w:rPr>
                <w:rFonts w:cs="Arial"/>
                <w:sz w:val="16"/>
                <w:szCs w:val="16"/>
                <w:lang w:eastAsia="en-GB"/>
              </w:rPr>
              <w:t>2017</w:t>
            </w:r>
          </w:p>
        </w:tc>
        <w:tc>
          <w:tcPr>
            <w:tcW w:w="1418" w:type="dxa"/>
            <w:tcBorders>
              <w:top w:val="single" w:sz="8" w:space="0" w:color="auto"/>
              <w:left w:val="nil"/>
              <w:bottom w:val="single" w:sz="8" w:space="0" w:color="auto"/>
              <w:right w:val="single" w:sz="8" w:space="0" w:color="auto"/>
            </w:tcBorders>
            <w:shd w:val="clear" w:color="auto" w:fill="auto"/>
            <w:vAlign w:val="center"/>
          </w:tcPr>
          <w:p w14:paraId="7B120FE6" w14:textId="4EB0959A" w:rsidR="00645EFD" w:rsidRPr="00BC18BD" w:rsidRDefault="00645EFD" w:rsidP="00CF3B79">
            <w:pPr>
              <w:jc w:val="center"/>
              <w:rPr>
                <w:rFonts w:cs="Arial"/>
                <w:sz w:val="16"/>
                <w:szCs w:val="16"/>
                <w:lang w:eastAsia="en-GB"/>
              </w:rPr>
            </w:pPr>
            <w:r w:rsidRPr="00BC18BD">
              <w:rPr>
                <w:rFonts w:cs="Arial"/>
                <w:sz w:val="16"/>
                <w:szCs w:val="16"/>
                <w:lang w:eastAsia="en-GB"/>
              </w:rPr>
              <w:t>Number of charges</w:t>
            </w:r>
          </w:p>
        </w:tc>
        <w:tc>
          <w:tcPr>
            <w:tcW w:w="1134" w:type="dxa"/>
            <w:tcBorders>
              <w:top w:val="single" w:sz="8" w:space="0" w:color="auto"/>
              <w:left w:val="nil"/>
              <w:bottom w:val="single" w:sz="8" w:space="0" w:color="auto"/>
              <w:right w:val="single" w:sz="8" w:space="0" w:color="auto"/>
            </w:tcBorders>
            <w:shd w:val="clear" w:color="auto" w:fill="auto"/>
            <w:vAlign w:val="center"/>
          </w:tcPr>
          <w:p w14:paraId="7EF8E18A" w14:textId="693B3F0D" w:rsidR="00645EFD" w:rsidRPr="00BC18BD" w:rsidRDefault="00645EFD" w:rsidP="00CF3B79">
            <w:pPr>
              <w:jc w:val="center"/>
              <w:rPr>
                <w:rFonts w:cs="Arial"/>
                <w:sz w:val="16"/>
                <w:szCs w:val="16"/>
                <w:lang w:eastAsia="en-GB"/>
              </w:rPr>
            </w:pPr>
            <w:r w:rsidRPr="00BC18BD">
              <w:rPr>
                <w:rFonts w:cs="Arial"/>
                <w:sz w:val="16"/>
                <w:szCs w:val="16"/>
                <w:lang w:eastAsia="en-GB"/>
              </w:rPr>
              <w:t>-</w:t>
            </w:r>
          </w:p>
        </w:tc>
        <w:tc>
          <w:tcPr>
            <w:tcW w:w="1276" w:type="dxa"/>
            <w:tcBorders>
              <w:top w:val="single" w:sz="8" w:space="0" w:color="auto"/>
              <w:left w:val="nil"/>
              <w:bottom w:val="single" w:sz="8" w:space="0" w:color="auto"/>
              <w:right w:val="single" w:sz="8" w:space="0" w:color="auto"/>
            </w:tcBorders>
            <w:shd w:val="clear" w:color="auto" w:fill="auto"/>
            <w:vAlign w:val="center"/>
          </w:tcPr>
          <w:p w14:paraId="2CF1560F" w14:textId="6768118E" w:rsidR="00645EFD" w:rsidRPr="00BC18BD" w:rsidRDefault="00645EFD" w:rsidP="00CF3B79">
            <w:pPr>
              <w:jc w:val="center"/>
              <w:rPr>
                <w:rFonts w:cs="Arial"/>
                <w:sz w:val="16"/>
                <w:szCs w:val="16"/>
                <w:lang w:eastAsia="en-GB"/>
              </w:rPr>
            </w:pPr>
            <w:r w:rsidRPr="00BC18BD">
              <w:rPr>
                <w:rFonts w:cs="Arial"/>
                <w:sz w:val="16"/>
                <w:szCs w:val="16"/>
                <w:lang w:eastAsia="en-GB"/>
              </w:rPr>
              <w:t>Ongoing</w:t>
            </w:r>
          </w:p>
        </w:tc>
        <w:tc>
          <w:tcPr>
            <w:tcW w:w="1110" w:type="dxa"/>
            <w:tcBorders>
              <w:top w:val="single" w:sz="8" w:space="0" w:color="auto"/>
              <w:left w:val="nil"/>
              <w:bottom w:val="single" w:sz="8" w:space="0" w:color="auto"/>
              <w:right w:val="single" w:sz="8" w:space="0" w:color="auto"/>
            </w:tcBorders>
            <w:shd w:val="clear" w:color="auto" w:fill="auto"/>
            <w:vAlign w:val="center"/>
          </w:tcPr>
          <w:p w14:paraId="417F38B8" w14:textId="15E533F0" w:rsidR="00645EFD" w:rsidRPr="00BC18BD" w:rsidRDefault="00645EFD" w:rsidP="00CF3B79">
            <w:pPr>
              <w:jc w:val="center"/>
              <w:rPr>
                <w:rFonts w:cs="Arial"/>
                <w:sz w:val="16"/>
                <w:szCs w:val="16"/>
                <w:lang w:eastAsia="en-GB"/>
              </w:rPr>
            </w:pPr>
            <w:r w:rsidRPr="00BC18BD">
              <w:rPr>
                <w:rFonts w:cs="Arial"/>
                <w:sz w:val="16"/>
                <w:szCs w:val="16"/>
                <w:lang w:eastAsia="en-GB"/>
              </w:rPr>
              <w:t>-</w:t>
            </w:r>
          </w:p>
        </w:tc>
        <w:tc>
          <w:tcPr>
            <w:tcW w:w="2269" w:type="dxa"/>
            <w:tcBorders>
              <w:top w:val="single" w:sz="8" w:space="0" w:color="auto"/>
              <w:left w:val="nil"/>
              <w:bottom w:val="single" w:sz="8" w:space="0" w:color="auto"/>
              <w:right w:val="single" w:sz="8" w:space="0" w:color="auto"/>
            </w:tcBorders>
            <w:shd w:val="clear" w:color="auto" w:fill="auto"/>
            <w:vAlign w:val="center"/>
          </w:tcPr>
          <w:p w14:paraId="48AFB852" w14:textId="77777777" w:rsidR="00645EFD" w:rsidRPr="00BC18BD" w:rsidRDefault="00645EFD" w:rsidP="00CF3B79">
            <w:pPr>
              <w:jc w:val="center"/>
              <w:rPr>
                <w:rFonts w:cs="Arial"/>
                <w:sz w:val="16"/>
                <w:szCs w:val="16"/>
                <w:lang w:eastAsia="en-GB"/>
              </w:rPr>
            </w:pPr>
          </w:p>
        </w:tc>
      </w:tr>
    </w:tbl>
    <w:p w14:paraId="63068A5D" w14:textId="77777777" w:rsidR="00CF3B79" w:rsidRDefault="00CF3B79" w:rsidP="00CF3B79">
      <w:r>
        <w:t>Note: TDC = Thanet District Council; KCC = Kent County Council; UTC = Urban Traffic Control</w:t>
      </w:r>
    </w:p>
    <w:p w14:paraId="3E96DBA5" w14:textId="51DE504D" w:rsidR="00863BC6" w:rsidRDefault="00863BC6" w:rsidP="00CF3B79">
      <w:r>
        <w:t>Measures underway</w:t>
      </w:r>
      <w:r w:rsidR="004A4947">
        <w:t xml:space="preserve"> or completed not in</w:t>
      </w:r>
      <w:r>
        <w:t xml:space="preserve"> A</w:t>
      </w:r>
      <w:bookmarkStart w:id="58" w:name="_GoBack"/>
      <w:bookmarkEnd w:id="58"/>
      <w:r>
        <w:t>QAP</w:t>
      </w:r>
    </w:p>
    <w:p w14:paraId="79103B67" w14:textId="77777777" w:rsidR="004151C4" w:rsidRPr="008603A5" w:rsidRDefault="004151C4" w:rsidP="004151C4">
      <w:pPr>
        <w:sectPr w:rsidR="004151C4" w:rsidRPr="008603A5" w:rsidSect="00A05AB4">
          <w:footerReference w:type="default" r:id="rId20"/>
          <w:pgSz w:w="16838" w:h="11906" w:orient="landscape" w:code="9"/>
          <w:pgMar w:top="1418" w:right="1474" w:bottom="1418" w:left="1134" w:header="964" w:footer="454" w:gutter="0"/>
          <w:cols w:space="708"/>
          <w:docGrid w:linePitch="360"/>
        </w:sectPr>
      </w:pPr>
    </w:p>
    <w:p w14:paraId="7EC3E67C" w14:textId="77777777" w:rsidR="00334D65" w:rsidRPr="00F20F26" w:rsidRDefault="004235C2" w:rsidP="00F20F26">
      <w:pPr>
        <w:pStyle w:val="Heading2"/>
      </w:pPr>
      <w:bookmarkStart w:id="59" w:name="_Toc445216654"/>
      <w:bookmarkStart w:id="60" w:name="_Toc42786461"/>
      <w:r w:rsidRPr="00F20F26">
        <w:lastRenderedPageBreak/>
        <w:t>PM</w:t>
      </w:r>
      <w:r w:rsidRPr="00F20F26">
        <w:rPr>
          <w:vertAlign w:val="subscript"/>
        </w:rPr>
        <w:t>2.5</w:t>
      </w:r>
      <w:r w:rsidRPr="00F20F26">
        <w:t xml:space="preserve"> – Local Authority </w:t>
      </w:r>
      <w:r w:rsidR="007B7508" w:rsidRPr="00F20F26">
        <w:t>A</w:t>
      </w:r>
      <w:r w:rsidRPr="00F20F26">
        <w:t xml:space="preserve">pproach to </w:t>
      </w:r>
      <w:r w:rsidR="007B7508" w:rsidRPr="00F20F26">
        <w:t>R</w:t>
      </w:r>
      <w:r w:rsidRPr="00F20F26">
        <w:t xml:space="preserve">educing </w:t>
      </w:r>
      <w:r w:rsidR="007B7508" w:rsidRPr="00F20F26">
        <w:t>E</w:t>
      </w:r>
      <w:r w:rsidRPr="00F20F26">
        <w:t>missions and</w:t>
      </w:r>
      <w:r w:rsidR="00B740AC">
        <w:t>/</w:t>
      </w:r>
      <w:r w:rsidRPr="00F20F26">
        <w:t xml:space="preserve">or </w:t>
      </w:r>
      <w:r w:rsidR="007B7508" w:rsidRPr="00F20F26">
        <w:t>Concentrations</w:t>
      </w:r>
      <w:bookmarkEnd w:id="59"/>
      <w:bookmarkEnd w:id="60"/>
    </w:p>
    <w:p w14:paraId="3C6E1DDB" w14:textId="546A2B1C" w:rsidR="00173500" w:rsidRDefault="00640924" w:rsidP="0067101D">
      <w:pPr>
        <w:pStyle w:val="Style1"/>
      </w:pPr>
      <w:r w:rsidRPr="00FA2DB0">
        <w:t xml:space="preserve">As </w:t>
      </w:r>
      <w:r w:rsidRPr="00B85861">
        <w:t>detailed in Policy Guidance LAQM.</w:t>
      </w:r>
      <w:r w:rsidR="00EE45F1" w:rsidRPr="00B85861">
        <w:t>PG16</w:t>
      </w:r>
      <w:r w:rsidRPr="00B85861">
        <w:t xml:space="preserve"> (Chapter 7), local authorities</w:t>
      </w:r>
      <w:r>
        <w:t xml:space="preserve"> </w:t>
      </w:r>
      <w:r w:rsidR="00B47160">
        <w:t xml:space="preserve">are expected </w:t>
      </w:r>
      <w:r w:rsidR="00A135F3">
        <w:t xml:space="preserve">to work towards reducing emissions and/or concentrations of </w:t>
      </w:r>
      <w:r w:rsidR="007B7508" w:rsidRPr="00AA3CF8">
        <w:rPr>
          <w:noProof/>
        </w:rPr>
        <w:t>PM</w:t>
      </w:r>
      <w:r w:rsidR="007B7508" w:rsidRPr="00AA3CF8">
        <w:rPr>
          <w:noProof/>
          <w:vertAlign w:val="subscript"/>
        </w:rPr>
        <w:t>2.5</w:t>
      </w:r>
      <w:r>
        <w:rPr>
          <w:noProof/>
          <w:vertAlign w:val="subscript"/>
        </w:rPr>
        <w:t xml:space="preserve"> </w:t>
      </w:r>
      <w:r>
        <w:rPr>
          <w:noProof/>
        </w:rPr>
        <w:t xml:space="preserve">(particulate matter </w:t>
      </w:r>
      <w:r w:rsidRPr="002C4C53">
        <w:rPr>
          <w:rFonts w:cs="Arial"/>
        </w:rPr>
        <w:t>with an aerodynamic diameter of 2.5</w:t>
      </w:r>
      <w:r w:rsidRPr="002C4C53">
        <w:rPr>
          <w:rFonts w:cs="Arial"/>
          <w:noProof/>
        </w:rPr>
        <w:t>µm</w:t>
      </w:r>
      <w:r w:rsidRPr="002C4C53">
        <w:rPr>
          <w:rFonts w:cs="Arial"/>
        </w:rPr>
        <w:t xml:space="preserve"> or less</w:t>
      </w:r>
      <w:r>
        <w:rPr>
          <w:noProof/>
        </w:rPr>
        <w:t>)</w:t>
      </w:r>
      <w:r w:rsidR="00B47160">
        <w:t>.</w:t>
      </w:r>
      <w:r w:rsidR="00A135F3">
        <w:t xml:space="preserve"> There is clear evidence that </w:t>
      </w:r>
      <w:r w:rsidR="005545F6">
        <w:t>PM</w:t>
      </w:r>
      <w:r w:rsidR="005545F6" w:rsidRPr="00434240">
        <w:rPr>
          <w:vertAlign w:val="subscript"/>
        </w:rPr>
        <w:t>2.5</w:t>
      </w:r>
      <w:r w:rsidR="00A135F3">
        <w:t xml:space="preserve"> has a significant </w:t>
      </w:r>
      <w:r w:rsidR="00DA0D51">
        <w:t>effect</w:t>
      </w:r>
      <w:r w:rsidR="00A135F3">
        <w:t xml:space="preserve"> on human health, including premature mortality, allergic reaction</w:t>
      </w:r>
      <w:r w:rsidR="00173500">
        <w:t>s, and cardiovascular diseases.</w:t>
      </w:r>
    </w:p>
    <w:p w14:paraId="677C294E" w14:textId="0476B465" w:rsidR="0058132C" w:rsidRDefault="00F65CA4" w:rsidP="0067101D">
      <w:pPr>
        <w:pStyle w:val="Style1"/>
      </w:pPr>
      <w:r w:rsidRPr="00F65CA4">
        <w:t>Thanet District Council</w:t>
      </w:r>
      <w:r>
        <w:t xml:space="preserve"> does not currently undertake any monitoring of PM</w:t>
      </w:r>
      <w:r w:rsidRPr="008935B7">
        <w:rPr>
          <w:vertAlign w:val="subscript"/>
        </w:rPr>
        <w:t>2.5</w:t>
      </w:r>
      <w:r w:rsidR="00701C66">
        <w:t>.  T</w:t>
      </w:r>
      <w:r>
        <w:t xml:space="preserve">here are currently no </w:t>
      </w:r>
      <w:r w:rsidR="00DA0D51">
        <w:t xml:space="preserve">specific </w:t>
      </w:r>
      <w:r>
        <w:t>measures in place to address PM</w:t>
      </w:r>
      <w:r w:rsidRPr="008935B7">
        <w:rPr>
          <w:vertAlign w:val="subscript"/>
        </w:rPr>
        <w:t xml:space="preserve">2.5 </w:t>
      </w:r>
      <w:r>
        <w:t xml:space="preserve">concentrations within the District.  However, Thanet District Council’s existing </w:t>
      </w:r>
      <w:r w:rsidR="00DA0D51">
        <w:t>A</w:t>
      </w:r>
      <w:r>
        <w:t xml:space="preserve">ir </w:t>
      </w:r>
      <w:r w:rsidR="00DA0D51">
        <w:t>Q</w:t>
      </w:r>
      <w:r>
        <w:t xml:space="preserve">uality </w:t>
      </w:r>
      <w:r w:rsidR="00DA0D51">
        <w:t>A</w:t>
      </w:r>
      <w:r>
        <w:t xml:space="preserve">ction </w:t>
      </w:r>
      <w:r w:rsidR="00DA0D51">
        <w:t>P</w:t>
      </w:r>
      <w:r>
        <w:t>lan</w:t>
      </w:r>
      <w:r w:rsidR="00C5056F">
        <w:t xml:space="preserve">, as well as other policy areas such as the Kent Low Emissions Strategy, the Thanet Transport Strategy and </w:t>
      </w:r>
      <w:r w:rsidR="00DA0D51">
        <w:t xml:space="preserve">controls within </w:t>
      </w:r>
      <w:r w:rsidR="00C5056F">
        <w:t>the planning system</w:t>
      </w:r>
      <w:r w:rsidR="00DA0D51">
        <w:t>,</w:t>
      </w:r>
      <w:r w:rsidR="0088397A">
        <w:t xml:space="preserve"> </w:t>
      </w:r>
      <w:r>
        <w:t xml:space="preserve">will </w:t>
      </w:r>
      <w:r w:rsidR="00C5056F">
        <w:t xml:space="preserve">help </w:t>
      </w:r>
      <w:r w:rsidR="00DA0D51">
        <w:t>to</w:t>
      </w:r>
      <w:r w:rsidR="00C5056F">
        <w:t xml:space="preserve"> reduc</w:t>
      </w:r>
      <w:r w:rsidR="00DA0D51">
        <w:t>e local</w:t>
      </w:r>
      <w:r w:rsidR="00C5056F">
        <w:t xml:space="preserve"> </w:t>
      </w:r>
      <w:r>
        <w:t>PM</w:t>
      </w:r>
      <w:r w:rsidRPr="008935B7">
        <w:rPr>
          <w:vertAlign w:val="subscript"/>
        </w:rPr>
        <w:t xml:space="preserve">2.5 </w:t>
      </w:r>
      <w:r w:rsidR="00C5056F" w:rsidRPr="00C5056F">
        <w:t>emissions</w:t>
      </w:r>
      <w:r>
        <w:t>.</w:t>
      </w:r>
    </w:p>
    <w:p w14:paraId="214991DE" w14:textId="2EB8783B" w:rsidR="00BE68C5" w:rsidRDefault="00DD0166" w:rsidP="0067101D">
      <w:pPr>
        <w:pStyle w:val="Style1"/>
      </w:pPr>
      <w:r>
        <w:t xml:space="preserve">Thanet District Council is part of the Kent Health and Wellbeing Board, which brings together County and District </w:t>
      </w:r>
      <w:r w:rsidR="00654789">
        <w:t>Councillors</w:t>
      </w:r>
      <w:r>
        <w:t>, senior office</w:t>
      </w:r>
      <w:r w:rsidR="007D0A6D">
        <w:t>r</w:t>
      </w:r>
      <w:r>
        <w:t>s from the NHS Area Team</w:t>
      </w:r>
      <w:r w:rsidR="00654789">
        <w:t xml:space="preserve">, Clinical Commissioning Groups, Social Care and Public and members of the Local Healthwatch.  The board produced the Kent Joint Health and Wellbeing Strategy, which sets out how the multidisciplinary teams can align their plans to improve public health and tackle key health issues over the coming years. </w:t>
      </w:r>
    </w:p>
    <w:p w14:paraId="1E6DC725" w14:textId="0A8B066B" w:rsidR="00701C66" w:rsidRDefault="00335603" w:rsidP="006B1DCC">
      <w:pPr>
        <w:pStyle w:val="Style1"/>
      </w:pPr>
      <w:r w:rsidRPr="008935B7">
        <w:t xml:space="preserve">Thanet District Council is working with Public Health colleagues to prioritise action on air quality to help reduce the health burden from air pollution. The Public Health Outcomes Framework </w:t>
      </w:r>
      <w:r w:rsidR="007D0A6D">
        <w:t xml:space="preserve">(PHOF) </w:t>
      </w:r>
      <w:r w:rsidRPr="008935B7">
        <w:t>is a Department of Health data tool for England, intended to focus public health action on increasing healthy life expectancy and reducing differences in life expectancy between communities.</w:t>
      </w:r>
      <w:r w:rsidR="00701C66">
        <w:t xml:space="preserve"> </w:t>
      </w:r>
      <w:r w:rsidRPr="008935B7">
        <w:t xml:space="preserve"> The PHOF includes an indicator, based on the effect of </w:t>
      </w:r>
      <w:r w:rsidR="007D0A6D">
        <w:t xml:space="preserve">exposure to </w:t>
      </w:r>
      <w:r w:rsidRPr="008935B7">
        <w:t>particulate matter (PM</w:t>
      </w:r>
      <w:r w:rsidRPr="008935B7">
        <w:rPr>
          <w:vertAlign w:val="subscript"/>
        </w:rPr>
        <w:t>2.5</w:t>
      </w:r>
      <w:r w:rsidRPr="008935B7">
        <w:t>) on mortality</w:t>
      </w:r>
      <w:r w:rsidR="00EB4EBC">
        <w:t xml:space="preserve">.  For Thanet, the fraction of mortality attributable to </w:t>
      </w:r>
      <w:r w:rsidR="007D0A6D">
        <w:t>PM</w:t>
      </w:r>
      <w:r w:rsidR="007D0A6D" w:rsidRPr="00B86595">
        <w:rPr>
          <w:vertAlign w:val="subscript"/>
        </w:rPr>
        <w:t>2.5</w:t>
      </w:r>
      <w:r w:rsidR="00EB4EBC">
        <w:t xml:space="preserve"> </w:t>
      </w:r>
      <w:r w:rsidR="007D0A6D">
        <w:t>is</w:t>
      </w:r>
      <w:r w:rsidR="00EB4EBC">
        <w:t xml:space="preserve"> 5.5%, which compares to an average value of 5.6% for the region and an average of 5.2% for England</w:t>
      </w:r>
      <w:r w:rsidRPr="008935B7">
        <w:t>. The approach used in partnership with Public Health colleagues includes the encouragement of active travel, which will also have wider public health benefits captured in other indicators such as increased physical activity (indicator 2.13) and reducing excess weight at various ages (indicators 2.6 &amp; 2.12).</w:t>
      </w:r>
    </w:p>
    <w:p w14:paraId="747D9394" w14:textId="210EF0FE" w:rsidR="006B1DCC" w:rsidRPr="008935B7" w:rsidRDefault="006B1DCC" w:rsidP="00701C66">
      <w:pPr>
        <w:pStyle w:val="Style1"/>
      </w:pPr>
      <w:r w:rsidRPr="008935B7">
        <w:lastRenderedPageBreak/>
        <w:t xml:space="preserve">The Local Transport Plan for Kent sets out a </w:t>
      </w:r>
      <w:r w:rsidR="0087748F" w:rsidRPr="008935B7">
        <w:t>20-year</w:t>
      </w:r>
      <w:r w:rsidRPr="008935B7">
        <w:t xml:space="preserve"> transport delivery plan for the</w:t>
      </w:r>
      <w:r>
        <w:t xml:space="preserve"> </w:t>
      </w:r>
      <w:r w:rsidR="0066665B">
        <w:t>C</w:t>
      </w:r>
      <w:r w:rsidRPr="008935B7">
        <w:t>ounty</w:t>
      </w:r>
      <w:r w:rsidR="0066665B">
        <w:t xml:space="preserve"> and includes </w:t>
      </w:r>
      <w:r w:rsidRPr="008935B7">
        <w:t>strategies to improve the</w:t>
      </w:r>
      <w:r>
        <w:t xml:space="preserve"> </w:t>
      </w:r>
      <w:r w:rsidRPr="008935B7">
        <w:t>transport infrastructure to support future growth</w:t>
      </w:r>
      <w:r w:rsidR="0066665B">
        <w:t>,</w:t>
      </w:r>
      <w:r w:rsidRPr="008935B7">
        <w:t xml:space="preserve"> and specifically targets AQMAs and</w:t>
      </w:r>
      <w:r>
        <w:t xml:space="preserve"> </w:t>
      </w:r>
      <w:r w:rsidRPr="008935B7">
        <w:t>congestion hotspots for improvements. These transport improvements are expected</w:t>
      </w:r>
      <w:r>
        <w:t xml:space="preserve"> </w:t>
      </w:r>
      <w:r w:rsidRPr="008935B7">
        <w:t>to reduce PM</w:t>
      </w:r>
      <w:r w:rsidRPr="00701C66">
        <w:rPr>
          <w:vertAlign w:val="subscript"/>
        </w:rPr>
        <w:t xml:space="preserve">2.5 </w:t>
      </w:r>
      <w:r w:rsidRPr="008935B7">
        <w:t xml:space="preserve">emissions, especially </w:t>
      </w:r>
      <w:r w:rsidR="0066665B">
        <w:t>within</w:t>
      </w:r>
      <w:r w:rsidRPr="008935B7">
        <w:t xml:space="preserve"> the AQMAs where health is of key</w:t>
      </w:r>
      <w:r>
        <w:t xml:space="preserve"> </w:t>
      </w:r>
      <w:r w:rsidRPr="008935B7">
        <w:t xml:space="preserve">concern, but </w:t>
      </w:r>
      <w:r w:rsidRPr="00D6294F">
        <w:t>also on a wider basis</w:t>
      </w:r>
      <w:r w:rsidRPr="00BC18BD">
        <w:t>.</w:t>
      </w:r>
      <w:r w:rsidR="00701C66" w:rsidRPr="00BC18BD">
        <w:t xml:space="preserve">  The </w:t>
      </w:r>
      <w:r w:rsidR="00DD74CB" w:rsidRPr="00BC18BD">
        <w:t xml:space="preserve">draft </w:t>
      </w:r>
      <w:r w:rsidR="00701C66" w:rsidRPr="00BC18BD">
        <w:t xml:space="preserve">Thanet Transport Strategy includes a </w:t>
      </w:r>
      <w:r w:rsidR="0087748F" w:rsidRPr="00BC18BD">
        <w:t>high-level</w:t>
      </w:r>
      <w:r w:rsidR="00701C66" w:rsidRPr="00BC18BD">
        <w:t xml:space="preserve"> appraisal of the transport network and addresses the local and wider transport and infrastructure implications arising from associated development sites with options being tested. It identifies strategic transport issues, key infrastructure requirements, and specific transport improvement and initiatives, whilst taking account of relevant policy at both a local and national level.</w:t>
      </w:r>
    </w:p>
    <w:p w14:paraId="10939D5D" w14:textId="6802D8A8" w:rsidR="00967C07" w:rsidRDefault="00967C07" w:rsidP="006B1DCC">
      <w:pPr>
        <w:pStyle w:val="Style1"/>
      </w:pPr>
      <w:r w:rsidRPr="006B1DCC">
        <w:t xml:space="preserve">Thanet </w:t>
      </w:r>
      <w:r w:rsidRPr="00B85861">
        <w:t xml:space="preserve">District </w:t>
      </w:r>
      <w:r w:rsidR="0066665B">
        <w:t>C</w:t>
      </w:r>
      <w:r w:rsidRPr="00B85861">
        <w:t>ouncil is part of the Kent and Medway Air Quality Partnership (K&amp;MAQP),</w:t>
      </w:r>
      <w:r>
        <w:t xml:space="preserve"> which aims to deliver a consistent approach to tackling air pollution across the County, sharing knowledge and information between Kent County Council, district council</w:t>
      </w:r>
      <w:r w:rsidR="0066665B">
        <w:t>s</w:t>
      </w:r>
      <w:r>
        <w:t xml:space="preserve">, health authorities, Highways England, the Environment Agency, Public Health England and various consultants and research partners.  The Kent and Medway Air Quality Monitoring Network (K&amp;MAQMN) </w:t>
      </w:r>
      <w:r w:rsidR="0066665B">
        <w:t>includes</w:t>
      </w:r>
      <w:r>
        <w:t xml:space="preserve"> a number of sites monitoring pollution </w:t>
      </w:r>
      <w:r w:rsidR="0066665B">
        <w:t>(including PM</w:t>
      </w:r>
      <w:r w:rsidR="0066665B" w:rsidRPr="00B86595">
        <w:rPr>
          <w:vertAlign w:val="subscript"/>
        </w:rPr>
        <w:t>2.5</w:t>
      </w:r>
      <w:r w:rsidR="0066665B">
        <w:t xml:space="preserve">) </w:t>
      </w:r>
      <w:r>
        <w:t xml:space="preserve">across the County.  Data for the network is reported through </w:t>
      </w:r>
      <w:r w:rsidR="0066665B">
        <w:t>a</w:t>
      </w:r>
      <w:r>
        <w:t xml:space="preserve"> dedicated website, </w:t>
      </w:r>
      <w:proofErr w:type="spellStart"/>
      <w:r>
        <w:t>KentAir</w:t>
      </w:r>
      <w:proofErr w:type="spellEnd"/>
      <w:r>
        <w:t xml:space="preserve">, which can be found at </w:t>
      </w:r>
      <w:hyperlink r:id="rId21" w:history="1">
        <w:r w:rsidRPr="00605CFB">
          <w:rPr>
            <w:rStyle w:val="Hyperlink"/>
          </w:rPr>
          <w:t>www.kentair.org.uk</w:t>
        </w:r>
      </w:hyperlink>
      <w:r>
        <w:t xml:space="preserve">.  Thanet District Council </w:t>
      </w:r>
      <w:r w:rsidR="00DD74CB">
        <w:t xml:space="preserve">has been </w:t>
      </w:r>
      <w:r>
        <w:t>working with members of K&amp;MAQP and KCC on the production of a Kent and Medway Low Emissions Strategy/Action Plan.</w:t>
      </w:r>
    </w:p>
    <w:p w14:paraId="0A08B15C" w14:textId="5DB32549" w:rsidR="00967C07" w:rsidRDefault="0066665B" w:rsidP="0067101D">
      <w:pPr>
        <w:pStyle w:val="Style1"/>
      </w:pPr>
      <w:r>
        <w:t>The p</w:t>
      </w:r>
      <w:r w:rsidR="00967C07">
        <w:t xml:space="preserve">lanning </w:t>
      </w:r>
      <w:r>
        <w:t xml:space="preserve">regime </w:t>
      </w:r>
      <w:r w:rsidR="00967C07">
        <w:t>is also important for reducing concentrations of PM</w:t>
      </w:r>
      <w:r w:rsidR="00967C07" w:rsidRPr="006B1DCC">
        <w:rPr>
          <w:vertAlign w:val="subscript"/>
        </w:rPr>
        <w:t xml:space="preserve">2.5 </w:t>
      </w:r>
      <w:r w:rsidR="00967C07">
        <w:t xml:space="preserve">and Thanet District Council is focused through its planning policy on preventing particulate matter concentrations being inadvertently increased.  </w:t>
      </w:r>
      <w:r w:rsidR="00273D1C" w:rsidRPr="00BC18BD">
        <w:t xml:space="preserve">Thanet </w:t>
      </w:r>
      <w:r w:rsidR="004D68C4" w:rsidRPr="00BC18BD">
        <w:t>District</w:t>
      </w:r>
      <w:r w:rsidR="00273D1C" w:rsidRPr="00BC18BD">
        <w:t xml:space="preserve"> Council </w:t>
      </w:r>
      <w:r w:rsidR="0025212F" w:rsidRPr="00BC18BD">
        <w:t xml:space="preserve">submitted </w:t>
      </w:r>
      <w:r>
        <w:t>its</w:t>
      </w:r>
      <w:r w:rsidR="00273D1C" w:rsidRPr="00BC18BD">
        <w:t xml:space="preserve"> draft Local Plan to 2031 </w:t>
      </w:r>
      <w:r w:rsidR="00B34B51" w:rsidRPr="00BC18BD">
        <w:t>on 30</w:t>
      </w:r>
      <w:r w:rsidR="00B34B51" w:rsidRPr="00645EFD">
        <w:rPr>
          <w:vertAlign w:val="superscript"/>
        </w:rPr>
        <w:t>th</w:t>
      </w:r>
      <w:r w:rsidR="00B34B51" w:rsidRPr="00BC18BD">
        <w:t xml:space="preserve"> October 2018</w:t>
      </w:r>
      <w:r w:rsidR="001C2F32">
        <w:t xml:space="preserve"> and received the Inspectors report in early April 2020</w:t>
      </w:r>
      <w:r w:rsidR="00B34B51" w:rsidRPr="00BC18BD">
        <w:t xml:space="preserve">. </w:t>
      </w:r>
      <w:r w:rsidR="001C2F32" w:rsidRPr="00BC18BD">
        <w:t>Th</w:t>
      </w:r>
      <w:r w:rsidR="001C2F32">
        <w:t>e Local Plan</w:t>
      </w:r>
      <w:r w:rsidR="001C2F32" w:rsidRPr="00BC18BD">
        <w:t xml:space="preserve"> </w:t>
      </w:r>
      <w:r w:rsidR="00B34B51" w:rsidRPr="00BC18BD">
        <w:t xml:space="preserve">includes the </w:t>
      </w:r>
      <w:r w:rsidR="004D68C4" w:rsidRPr="00BC18BD">
        <w:t>updated Air Quality Policy which states that:</w:t>
      </w:r>
    </w:p>
    <w:p w14:paraId="5E09F56D" w14:textId="77777777" w:rsidR="00273D1C" w:rsidRPr="00BC18BD" w:rsidRDefault="00273D1C" w:rsidP="00273D1C">
      <w:pPr>
        <w:pStyle w:val="Style1"/>
        <w:rPr>
          <w:i/>
        </w:rPr>
      </w:pPr>
      <w:r w:rsidRPr="00BC18BD">
        <w:rPr>
          <w:i/>
        </w:rPr>
        <w:t>Policy SE05 - Air Quality</w:t>
      </w:r>
    </w:p>
    <w:p w14:paraId="46A010A0" w14:textId="77777777" w:rsidR="00273D1C" w:rsidRPr="00BC18BD" w:rsidRDefault="00273D1C" w:rsidP="00273D1C">
      <w:pPr>
        <w:pStyle w:val="Style1"/>
        <w:rPr>
          <w:i/>
        </w:rPr>
      </w:pPr>
      <w:r w:rsidRPr="00BC18BD">
        <w:rPr>
          <w:i/>
        </w:rPr>
        <w:t>All major development schemes should promote a shift to the use of sustainable low emission transport to minimise the impact of vehicle emissions on air quality, Development will be located where it is accessible to support the use of public transport, walking and cycling.</w:t>
      </w:r>
    </w:p>
    <w:p w14:paraId="7C250623" w14:textId="77777777" w:rsidR="00273D1C" w:rsidRPr="00BC18BD" w:rsidRDefault="00273D1C" w:rsidP="00273D1C">
      <w:pPr>
        <w:pStyle w:val="Style1"/>
        <w:rPr>
          <w:i/>
        </w:rPr>
      </w:pPr>
      <w:r w:rsidRPr="00BC18BD">
        <w:rPr>
          <w:i/>
        </w:rPr>
        <w:lastRenderedPageBreak/>
        <w:t>New development must ensure that users are not significantly adversely affected by the air quality and include mitigation measures where appropriate.</w:t>
      </w:r>
    </w:p>
    <w:p w14:paraId="6ADE0F12" w14:textId="77777777" w:rsidR="00273D1C" w:rsidRPr="00BC18BD" w:rsidRDefault="00273D1C" w:rsidP="00273D1C">
      <w:pPr>
        <w:pStyle w:val="Style1"/>
        <w:rPr>
          <w:i/>
        </w:rPr>
      </w:pPr>
      <w:r w:rsidRPr="00BC18BD">
        <w:rPr>
          <w:i/>
        </w:rPr>
        <w:t>All developments which either individually or cumulatively are likely to have a detrimental impact on air quality, will be required to submit an Air Quality and/or Emissions Mitigation Assessment, in line with the Air Quality Technical Planning Guidance 2016 and any subsequent revisions.</w:t>
      </w:r>
    </w:p>
    <w:p w14:paraId="4E23224A" w14:textId="77777777" w:rsidR="00273D1C" w:rsidRPr="00BC18BD" w:rsidRDefault="00273D1C" w:rsidP="00273D1C">
      <w:pPr>
        <w:pStyle w:val="Style1"/>
        <w:rPr>
          <w:i/>
        </w:rPr>
      </w:pPr>
      <w:r w:rsidRPr="00BC18BD">
        <w:rPr>
          <w:i/>
        </w:rPr>
        <w:t>The Air Quality Assessment should address the cumulative effect of further emissions.</w:t>
      </w:r>
    </w:p>
    <w:p w14:paraId="2AD96DF9" w14:textId="77777777" w:rsidR="00273D1C" w:rsidRPr="00BC18BD" w:rsidRDefault="00273D1C" w:rsidP="00273D1C">
      <w:pPr>
        <w:pStyle w:val="Style1"/>
        <w:rPr>
          <w:i/>
        </w:rPr>
      </w:pPr>
      <w:r w:rsidRPr="00BC18BD">
        <w:rPr>
          <w:i/>
        </w:rPr>
        <w:t>The Emission Mitigation Assessment should address any proposed mitigation measures through good design and offsetting measures that would prevent the National Air Quality Objectives being exceeded or reduce the extent of the air quality deterioration. These will be of particular importance within the urban AQMA, associated areas and areas of lower air quality.</w:t>
      </w:r>
    </w:p>
    <w:p w14:paraId="0A88CF39" w14:textId="568EE770" w:rsidR="00967C07" w:rsidRPr="00967C07" w:rsidRDefault="00273D1C" w:rsidP="00273D1C">
      <w:pPr>
        <w:pStyle w:val="Style1"/>
        <w:rPr>
          <w:i/>
        </w:rPr>
      </w:pPr>
      <w:r w:rsidRPr="00BC18BD">
        <w:rPr>
          <w:i/>
        </w:rPr>
        <w:t>Proposals that fail to demonstrate these will not be permitted.</w:t>
      </w:r>
    </w:p>
    <w:p w14:paraId="3D82650B" w14:textId="77777777" w:rsidR="008603A5" w:rsidRPr="00961D5C" w:rsidRDefault="008603A5" w:rsidP="00961D5C">
      <w:pPr>
        <w:pStyle w:val="Heading1"/>
      </w:pPr>
      <w:bookmarkStart w:id="61" w:name="_Toc445216655"/>
      <w:bookmarkStart w:id="62" w:name="_Toc42786462"/>
      <w:bookmarkEnd w:id="48"/>
      <w:r w:rsidRPr="00961D5C">
        <w:lastRenderedPageBreak/>
        <w:t>Air Quality Monitoring Data</w:t>
      </w:r>
      <w:r w:rsidR="00AF5C1B" w:rsidRPr="00961D5C">
        <w:t xml:space="preserve"> and Comparison with A</w:t>
      </w:r>
      <w:r w:rsidR="000F6D8C" w:rsidRPr="00961D5C">
        <w:t>ir Quality</w:t>
      </w:r>
      <w:r w:rsidR="00AF5C1B" w:rsidRPr="00961D5C">
        <w:t xml:space="preserve"> </w:t>
      </w:r>
      <w:r w:rsidR="000F6D8C" w:rsidRPr="00961D5C">
        <w:t>O</w:t>
      </w:r>
      <w:r w:rsidR="00AF5C1B" w:rsidRPr="00961D5C">
        <w:t xml:space="preserve">bjectives and </w:t>
      </w:r>
      <w:r w:rsidR="000F6D8C" w:rsidRPr="00961D5C">
        <w:t>National C</w:t>
      </w:r>
      <w:r w:rsidR="00AF5C1B" w:rsidRPr="00961D5C">
        <w:t>ompliance</w:t>
      </w:r>
      <w:bookmarkEnd w:id="61"/>
      <w:bookmarkEnd w:id="62"/>
    </w:p>
    <w:p w14:paraId="4E6B3EB2" w14:textId="77777777" w:rsidR="008603A5" w:rsidRPr="00F20F26" w:rsidRDefault="008603A5" w:rsidP="00F20F26">
      <w:pPr>
        <w:pStyle w:val="Heading2"/>
      </w:pPr>
      <w:bookmarkStart w:id="63" w:name="_Toc72901070"/>
      <w:bookmarkStart w:id="64" w:name="_Toc445216656"/>
      <w:bookmarkStart w:id="65" w:name="_Toc42786463"/>
      <w:r w:rsidRPr="00F20F26">
        <w:t>Summary of Monitoring Undertaken</w:t>
      </w:r>
      <w:bookmarkEnd w:id="63"/>
      <w:bookmarkEnd w:id="64"/>
      <w:bookmarkEnd w:id="65"/>
    </w:p>
    <w:p w14:paraId="03511B7E" w14:textId="77777777" w:rsidR="008603A5" w:rsidRDefault="008603A5" w:rsidP="008603A5">
      <w:pPr>
        <w:pStyle w:val="Heading3"/>
      </w:pPr>
      <w:bookmarkStart w:id="66" w:name="_Toc445216657"/>
      <w:bookmarkStart w:id="67" w:name="_Toc42786464"/>
      <w:r w:rsidRPr="008603A5">
        <w:t>Automatic Monitoring Sites</w:t>
      </w:r>
      <w:bookmarkEnd w:id="66"/>
      <w:bookmarkEnd w:id="67"/>
    </w:p>
    <w:p w14:paraId="599868AB" w14:textId="1A8189AF" w:rsidR="007A671F" w:rsidRPr="00BE68C5" w:rsidRDefault="007A671F" w:rsidP="000F6D8C">
      <w:pPr>
        <w:pStyle w:val="Style1"/>
      </w:pPr>
      <w:r w:rsidRPr="00287BEC">
        <w:t xml:space="preserve">This section sets out what monitoring has taken place and how it compares with </w:t>
      </w:r>
      <w:r w:rsidR="00956CB3">
        <w:t xml:space="preserve">the air quality </w:t>
      </w:r>
      <w:r w:rsidRPr="00BE68C5">
        <w:t>objectives</w:t>
      </w:r>
      <w:r w:rsidR="000F6D8C" w:rsidRPr="00BE68C5">
        <w:t>.</w:t>
      </w:r>
    </w:p>
    <w:p w14:paraId="46F4554B" w14:textId="334B83F8" w:rsidR="00BE68C5" w:rsidRPr="00054A3C" w:rsidRDefault="00BE68C5" w:rsidP="008603A5">
      <w:pPr>
        <w:pStyle w:val="Style1"/>
      </w:pPr>
      <w:r w:rsidRPr="00BE68C5">
        <w:t xml:space="preserve">Thanet District Council </w:t>
      </w:r>
      <w:r w:rsidR="00926B3C" w:rsidRPr="00BE68C5">
        <w:t xml:space="preserve">undertook automatic (continuous) monitoring at </w:t>
      </w:r>
      <w:r w:rsidRPr="00BE68C5">
        <w:t>two</w:t>
      </w:r>
      <w:r w:rsidR="00926B3C" w:rsidRPr="00BE68C5">
        <w:t xml:space="preserve"> sites during </w:t>
      </w:r>
      <w:r w:rsidR="00BB3552">
        <w:t>2019</w:t>
      </w:r>
      <w:r w:rsidR="00926B3C" w:rsidRPr="00BE68C5">
        <w:t xml:space="preserve">. </w:t>
      </w:r>
      <w:r w:rsidR="007666C2" w:rsidRPr="00BE68C5">
        <w:fldChar w:fldCharType="begin"/>
      </w:r>
      <w:r w:rsidR="007666C2" w:rsidRPr="00BE68C5">
        <w:instrText xml:space="preserve"> REF _Ref447720256 \h </w:instrText>
      </w:r>
      <w:r w:rsidR="007666C2" w:rsidRPr="00BE68C5">
        <w:fldChar w:fldCharType="separate"/>
      </w:r>
      <w:r w:rsidR="003B1F28">
        <w:t>Table A.</w:t>
      </w:r>
      <w:r w:rsidR="003B1F28">
        <w:rPr>
          <w:noProof/>
        </w:rPr>
        <w:t>1</w:t>
      </w:r>
      <w:r w:rsidR="007666C2" w:rsidRPr="00BE68C5">
        <w:fldChar w:fldCharType="end"/>
      </w:r>
      <w:r w:rsidR="006F147E" w:rsidRPr="006A17A2">
        <w:t xml:space="preserve"> </w:t>
      </w:r>
      <w:r w:rsidR="00B82410">
        <w:t xml:space="preserve">in Appendix </w:t>
      </w:r>
      <w:r w:rsidR="00293FDA">
        <w:t xml:space="preserve">A </w:t>
      </w:r>
      <w:r w:rsidR="006F147E" w:rsidRPr="006A17A2">
        <w:t>shows the details of the sites.</w:t>
      </w:r>
      <w:r w:rsidR="007A671F" w:rsidRPr="00BC6A60">
        <w:t xml:space="preserve"> </w:t>
      </w:r>
      <w:r w:rsidR="007A671F" w:rsidRPr="00054A3C">
        <w:t xml:space="preserve"> </w:t>
      </w:r>
    </w:p>
    <w:p w14:paraId="267901AE" w14:textId="7EDA5A69" w:rsidR="004D5728" w:rsidRDefault="006F147E" w:rsidP="008603A5">
      <w:pPr>
        <w:pStyle w:val="Style1"/>
      </w:pPr>
      <w:r w:rsidRPr="003518AA">
        <w:t xml:space="preserve">Maps showing the location of the monitoring sites are provided in </w:t>
      </w:r>
      <w:r w:rsidR="000F6D8C" w:rsidRPr="003518AA">
        <w:t xml:space="preserve">Appendix </w:t>
      </w:r>
      <w:r w:rsidR="00F54A9D" w:rsidRPr="003518AA">
        <w:t>D</w:t>
      </w:r>
      <w:r w:rsidR="00B15830" w:rsidRPr="003518AA">
        <w:rPr>
          <w:color w:val="FF0000"/>
        </w:rPr>
        <w:t xml:space="preserve">. </w:t>
      </w:r>
      <w:r w:rsidRPr="003518AA">
        <w:t>Further details on how the monitors are calibrated and how the data ha</w:t>
      </w:r>
      <w:r w:rsidR="002E318C" w:rsidRPr="003518AA">
        <w:t>ve</w:t>
      </w:r>
      <w:r w:rsidRPr="003518AA">
        <w:t xml:space="preserve"> been adj</w:t>
      </w:r>
      <w:r w:rsidR="00554D19" w:rsidRPr="003518AA">
        <w:t xml:space="preserve">usted are included in Appendix </w:t>
      </w:r>
      <w:r w:rsidR="00811407" w:rsidRPr="003518AA">
        <w:t>C</w:t>
      </w:r>
      <w:r w:rsidR="0038259F" w:rsidRPr="003518AA">
        <w:t>.</w:t>
      </w:r>
    </w:p>
    <w:p w14:paraId="0B42251D" w14:textId="77777777" w:rsidR="008603A5" w:rsidRPr="006511D2" w:rsidRDefault="008603A5" w:rsidP="006511D2">
      <w:pPr>
        <w:pStyle w:val="Heading3"/>
      </w:pPr>
      <w:bookmarkStart w:id="68" w:name="_Toc476913744"/>
      <w:bookmarkStart w:id="69" w:name="_Toc476913923"/>
      <w:bookmarkStart w:id="70" w:name="_Toc476913990"/>
      <w:bookmarkStart w:id="71" w:name="_Toc476914151"/>
      <w:bookmarkStart w:id="72" w:name="_Toc476914257"/>
      <w:bookmarkStart w:id="73" w:name="_Toc476918134"/>
      <w:bookmarkStart w:id="74" w:name="_Toc72901072"/>
      <w:bookmarkStart w:id="75" w:name="_Toc445216658"/>
      <w:bookmarkStart w:id="76" w:name="_Toc42786465"/>
      <w:bookmarkEnd w:id="68"/>
      <w:bookmarkEnd w:id="69"/>
      <w:bookmarkEnd w:id="70"/>
      <w:bookmarkEnd w:id="71"/>
      <w:bookmarkEnd w:id="72"/>
      <w:bookmarkEnd w:id="73"/>
      <w:r w:rsidRPr="006511D2">
        <w:t>Non-Automatic Monitoring</w:t>
      </w:r>
      <w:bookmarkEnd w:id="74"/>
      <w:r w:rsidRPr="006511D2">
        <w:t xml:space="preserve"> Sites</w:t>
      </w:r>
      <w:bookmarkEnd w:id="75"/>
      <w:bookmarkEnd w:id="76"/>
    </w:p>
    <w:p w14:paraId="03968628" w14:textId="01EE38B1" w:rsidR="006F147E" w:rsidRDefault="00BE68C5" w:rsidP="006F147E">
      <w:pPr>
        <w:pStyle w:val="Style1"/>
      </w:pPr>
      <w:r w:rsidRPr="001C438D">
        <w:t xml:space="preserve">Thanet District Council </w:t>
      </w:r>
      <w:r w:rsidR="006F147E" w:rsidRPr="001C438D">
        <w:t xml:space="preserve">undertook non-automatic (passive) monitoring of </w:t>
      </w:r>
      <w:r w:rsidR="006F147E" w:rsidRPr="00B34B51">
        <w:rPr>
          <w:noProof/>
        </w:rPr>
        <w:t>NO</w:t>
      </w:r>
      <w:r w:rsidR="006F147E" w:rsidRPr="00CA4622">
        <w:rPr>
          <w:noProof/>
          <w:vertAlign w:val="subscript"/>
        </w:rPr>
        <w:t>2</w:t>
      </w:r>
      <w:r w:rsidR="006F147E" w:rsidRPr="00B34B51">
        <w:t xml:space="preserve"> at </w:t>
      </w:r>
      <w:r w:rsidR="00D0047F">
        <w:t>3</w:t>
      </w:r>
      <w:r w:rsidR="00C56A6A">
        <w:t>4</w:t>
      </w:r>
      <w:r w:rsidR="00D0047F" w:rsidRPr="00BC18BD">
        <w:t xml:space="preserve"> </w:t>
      </w:r>
      <w:r w:rsidR="006F147E" w:rsidRPr="00B34B51">
        <w:t xml:space="preserve">sites during </w:t>
      </w:r>
      <w:r w:rsidR="00D0047F">
        <w:t>2019</w:t>
      </w:r>
      <w:r w:rsidR="005027CC" w:rsidRPr="00B34B51">
        <w:t>,</w:t>
      </w:r>
      <w:r w:rsidR="00C56A6A">
        <w:t xml:space="preserve"> an increase from 32 in 2018.  Two of the </w:t>
      </w:r>
      <w:r w:rsidR="00DF396D">
        <w:t>du</w:t>
      </w:r>
      <w:r w:rsidR="00C56A6A">
        <w:t xml:space="preserve">plicate tubes at </w:t>
      </w:r>
      <w:proofErr w:type="spellStart"/>
      <w:r w:rsidR="00C56A6A">
        <w:t>Kentmere</w:t>
      </w:r>
      <w:proofErr w:type="spellEnd"/>
      <w:r w:rsidR="00C56A6A">
        <w:t xml:space="preserve"> Ave were redeployed to Margate Road Ramsgate and Boundary Road Ramsgate to expand </w:t>
      </w:r>
      <w:r w:rsidR="00DF396D">
        <w:t xml:space="preserve">the number of </w:t>
      </w:r>
      <w:r w:rsidR="00C56A6A">
        <w:t xml:space="preserve">monitoring sites.  </w:t>
      </w:r>
      <w:r w:rsidR="007666C2" w:rsidRPr="002315AB">
        <w:fldChar w:fldCharType="begin"/>
      </w:r>
      <w:r w:rsidR="007666C2" w:rsidRPr="00B34B51">
        <w:instrText xml:space="preserve"> REF _Ref447720267 \h </w:instrText>
      </w:r>
      <w:r w:rsidR="001C438D" w:rsidRPr="00B34B51">
        <w:instrText xml:space="preserve"> \* MERGEFORMAT </w:instrText>
      </w:r>
      <w:r w:rsidR="007666C2" w:rsidRPr="002315AB">
        <w:fldChar w:fldCharType="separate"/>
      </w:r>
      <w:r w:rsidR="003B1F28">
        <w:t>Table A.</w:t>
      </w:r>
      <w:r w:rsidR="003B1F28">
        <w:rPr>
          <w:noProof/>
        </w:rPr>
        <w:t>2</w:t>
      </w:r>
      <w:r w:rsidR="007666C2" w:rsidRPr="002315AB">
        <w:fldChar w:fldCharType="end"/>
      </w:r>
      <w:r w:rsidR="00A94A86" w:rsidRPr="00B34B51">
        <w:t xml:space="preserve"> in </w:t>
      </w:r>
      <w:r w:rsidR="00801435" w:rsidRPr="00B34B51">
        <w:t>A</w:t>
      </w:r>
      <w:r w:rsidR="00A94A86" w:rsidRPr="00B34B51">
        <w:t>ppendix</w:t>
      </w:r>
      <w:r w:rsidR="0038259F" w:rsidRPr="00B34B51">
        <w:t xml:space="preserve"> </w:t>
      </w:r>
      <w:r w:rsidR="00293FDA" w:rsidRPr="00B34B51">
        <w:t xml:space="preserve">A </w:t>
      </w:r>
      <w:r w:rsidR="006F147E" w:rsidRPr="00B34B51">
        <w:t>shows the details of the sites.</w:t>
      </w:r>
    </w:p>
    <w:p w14:paraId="40A55DFC" w14:textId="77777777" w:rsidR="006F147E" w:rsidRDefault="006F147E" w:rsidP="006F147E">
      <w:pPr>
        <w:pStyle w:val="Style1"/>
      </w:pPr>
      <w:r>
        <w:t>Maps showing the location of the monitoring sites are provided in</w:t>
      </w:r>
      <w:r w:rsidR="00BE68C5">
        <w:t xml:space="preserve"> Appendix D</w:t>
      </w:r>
      <w:r>
        <w:t>. Further details on Quality Assurance/Quality Control (QA/QC)</w:t>
      </w:r>
      <w:r w:rsidR="00923732" w:rsidRPr="00923732">
        <w:t xml:space="preserve"> </w:t>
      </w:r>
      <w:r w:rsidR="00923732">
        <w:t>for the diffusion tubes</w:t>
      </w:r>
      <w:r w:rsidR="00411EAB">
        <w:t xml:space="preserve">, </w:t>
      </w:r>
      <w:r w:rsidR="00923732">
        <w:t xml:space="preserve">including </w:t>
      </w:r>
      <w:r>
        <w:t>bias adjustment</w:t>
      </w:r>
      <w:r w:rsidR="00923732">
        <w:t>s and any other adjustments applied (e.g. “annualisation” and/or distance correction), a</w:t>
      </w:r>
      <w:r w:rsidR="00CA2FEE">
        <w:t xml:space="preserve">re included in Appendix </w:t>
      </w:r>
      <w:r w:rsidR="00293FDA">
        <w:t>C</w:t>
      </w:r>
      <w:r>
        <w:t>.</w:t>
      </w:r>
    </w:p>
    <w:p w14:paraId="231361E4" w14:textId="0709F057" w:rsidR="00BE68C5" w:rsidRPr="00BC18BD" w:rsidRDefault="00BE68C5" w:rsidP="006F147E">
      <w:pPr>
        <w:pStyle w:val="Style1"/>
      </w:pPr>
      <w:r w:rsidRPr="00BC18BD">
        <w:t xml:space="preserve">There were </w:t>
      </w:r>
      <w:r w:rsidR="002D0F8F">
        <w:t>five</w:t>
      </w:r>
      <w:r w:rsidR="002D0F8F" w:rsidRPr="00BC18BD">
        <w:t xml:space="preserve"> </w:t>
      </w:r>
      <w:r w:rsidRPr="00BC18BD">
        <w:t xml:space="preserve">triplicate sites in </w:t>
      </w:r>
      <w:r w:rsidR="006E3088">
        <w:t>2019</w:t>
      </w:r>
      <w:r w:rsidRPr="00BC18BD">
        <w:t>, these were:</w:t>
      </w:r>
    </w:p>
    <w:p w14:paraId="399F3D66" w14:textId="270B6C38" w:rsidR="00BE68C5" w:rsidRPr="00BC18BD" w:rsidRDefault="00BE68C5" w:rsidP="00D3295C">
      <w:pPr>
        <w:pStyle w:val="Style1"/>
        <w:numPr>
          <w:ilvl w:val="0"/>
          <w:numId w:val="12"/>
        </w:numPr>
      </w:pPr>
      <w:r w:rsidRPr="00BC18BD">
        <w:t>TH13/46/47 – The Square Birchington</w:t>
      </w:r>
      <w:r w:rsidR="00B34B51" w:rsidRPr="00BC18BD">
        <w:t xml:space="preserve"> </w:t>
      </w:r>
    </w:p>
    <w:p w14:paraId="498A4062" w14:textId="77777777" w:rsidR="00BE68C5" w:rsidRPr="00BC18BD" w:rsidRDefault="00BE68C5" w:rsidP="00D3295C">
      <w:pPr>
        <w:pStyle w:val="Style1"/>
        <w:numPr>
          <w:ilvl w:val="0"/>
          <w:numId w:val="12"/>
        </w:numPr>
      </w:pPr>
      <w:r w:rsidRPr="00BC18BD">
        <w:t>TH51/52/53 – Boundary Road, Ramsgate</w:t>
      </w:r>
      <w:r w:rsidR="000B568E" w:rsidRPr="00BC18BD">
        <w:t xml:space="preserve"> (Co</w:t>
      </w:r>
      <w:r w:rsidR="002C5B40" w:rsidRPr="00BC18BD">
        <w:t>-located with ZH4</w:t>
      </w:r>
      <w:r w:rsidR="000B568E" w:rsidRPr="00BC18BD">
        <w:t>)</w:t>
      </w:r>
    </w:p>
    <w:p w14:paraId="57D4C458" w14:textId="77777777" w:rsidR="00BE68C5" w:rsidRPr="00BC18BD" w:rsidRDefault="00BE68C5" w:rsidP="00D3295C">
      <w:pPr>
        <w:pStyle w:val="Style1"/>
        <w:numPr>
          <w:ilvl w:val="0"/>
          <w:numId w:val="12"/>
        </w:numPr>
      </w:pPr>
      <w:r w:rsidRPr="00BC18BD">
        <w:t xml:space="preserve">TH54/64/65 – High </w:t>
      </w:r>
      <w:r w:rsidR="00DF0351" w:rsidRPr="00BC18BD">
        <w:t>Str</w:t>
      </w:r>
      <w:r w:rsidRPr="00BC18BD">
        <w:t>eet St Lawrence, Ramsgate</w:t>
      </w:r>
    </w:p>
    <w:p w14:paraId="187D4E85" w14:textId="77777777" w:rsidR="00BE68C5" w:rsidRPr="00BC18BD" w:rsidRDefault="00DF0351" w:rsidP="00D3295C">
      <w:pPr>
        <w:pStyle w:val="Style1"/>
        <w:numPr>
          <w:ilvl w:val="0"/>
          <w:numId w:val="12"/>
        </w:numPr>
      </w:pPr>
      <w:r w:rsidRPr="00BC18BD">
        <w:t xml:space="preserve">TH67/68/69 – 20 </w:t>
      </w:r>
      <w:proofErr w:type="spellStart"/>
      <w:r w:rsidRPr="00BC18BD">
        <w:t>Hereson</w:t>
      </w:r>
      <w:proofErr w:type="spellEnd"/>
      <w:r w:rsidRPr="00BC18BD">
        <w:t xml:space="preserve"> Road, Ramsgate</w:t>
      </w:r>
    </w:p>
    <w:p w14:paraId="1A3A0309" w14:textId="77777777" w:rsidR="00DF0351" w:rsidRPr="00BC18BD" w:rsidRDefault="00DF0351" w:rsidP="00D3295C">
      <w:pPr>
        <w:pStyle w:val="Style1"/>
        <w:numPr>
          <w:ilvl w:val="0"/>
          <w:numId w:val="12"/>
        </w:numPr>
      </w:pPr>
      <w:r w:rsidRPr="00BC18BD">
        <w:t>TH70/71/72 – 9 High Street, St Lawrence</w:t>
      </w:r>
    </w:p>
    <w:p w14:paraId="2E0005DD" w14:textId="4BDCDCFD" w:rsidR="006511D2" w:rsidRDefault="006511D2" w:rsidP="006511D2">
      <w:pPr>
        <w:pStyle w:val="Style1"/>
      </w:pPr>
      <w:r w:rsidRPr="00BC18BD">
        <w:t>Triplicate co-located NO</w:t>
      </w:r>
      <w:r w:rsidRPr="00BC18BD">
        <w:rPr>
          <w:vertAlign w:val="subscript"/>
        </w:rPr>
        <w:t>2</w:t>
      </w:r>
      <w:r w:rsidRPr="00BC18BD">
        <w:t xml:space="preserve"> diff</w:t>
      </w:r>
      <w:r w:rsidR="00F55878" w:rsidRPr="00BC18BD">
        <w:t>usion rubes are installed at ZH4</w:t>
      </w:r>
      <w:r w:rsidRPr="00BC18BD">
        <w:t xml:space="preserve"> Thanet Ramsgate (Boundary Road, Ramsgate) automatic monitoring site</w:t>
      </w:r>
      <w:r w:rsidRPr="00B34B51">
        <w:t>.</w:t>
      </w:r>
    </w:p>
    <w:p w14:paraId="51EDA8FB" w14:textId="77777777" w:rsidR="008603A5" w:rsidRPr="008603A5" w:rsidRDefault="00A27C5E" w:rsidP="00F20F26">
      <w:pPr>
        <w:pStyle w:val="Heading2"/>
      </w:pPr>
      <w:bookmarkStart w:id="77" w:name="_Toc445216659"/>
      <w:bookmarkStart w:id="78" w:name="_Toc42786466"/>
      <w:r>
        <w:lastRenderedPageBreak/>
        <w:t xml:space="preserve">Individual </w:t>
      </w:r>
      <w:r w:rsidR="002A688B">
        <w:t>P</w:t>
      </w:r>
      <w:r>
        <w:t>ollutants</w:t>
      </w:r>
      <w:bookmarkEnd w:id="77"/>
      <w:bookmarkEnd w:id="78"/>
    </w:p>
    <w:p w14:paraId="257879C8" w14:textId="77777777" w:rsidR="008603A5" w:rsidRPr="008603A5" w:rsidRDefault="000E1829" w:rsidP="0067101D">
      <w:pPr>
        <w:pStyle w:val="Style1"/>
      </w:pPr>
      <w:r>
        <w:t xml:space="preserve">The air quality monitoring results presented in this section are, where relevant, adjusted for </w:t>
      </w:r>
      <w:r w:rsidR="00923732">
        <w:t xml:space="preserve">bias, </w:t>
      </w:r>
      <w:r>
        <w:t xml:space="preserve">“annualisation” </w:t>
      </w:r>
      <w:r w:rsidR="00923732">
        <w:t>and distance correction</w:t>
      </w:r>
      <w:r>
        <w:t>. Further details on adjustment</w:t>
      </w:r>
      <w:r w:rsidR="00AF48B2">
        <w:t>s</w:t>
      </w:r>
      <w:r>
        <w:t xml:space="preserve"> are provided in Appendix </w:t>
      </w:r>
      <w:r w:rsidR="00293FDA">
        <w:t>C</w:t>
      </w:r>
      <w:r>
        <w:t>.</w:t>
      </w:r>
    </w:p>
    <w:p w14:paraId="19E4A3E8" w14:textId="77777777" w:rsidR="008603A5" w:rsidRPr="008603A5" w:rsidRDefault="008603A5" w:rsidP="008603A5">
      <w:pPr>
        <w:pStyle w:val="Heading3"/>
        <w:ind w:left="1134" w:hanging="1131"/>
      </w:pPr>
      <w:bookmarkStart w:id="79" w:name="_Toc445216660"/>
      <w:bookmarkStart w:id="80" w:name="_Toc42786467"/>
      <w:r w:rsidRPr="008603A5">
        <w:t>Nitrogen Dioxide (NO</w:t>
      </w:r>
      <w:r w:rsidRPr="008603A5">
        <w:rPr>
          <w:vertAlign w:val="subscript"/>
        </w:rPr>
        <w:t>2</w:t>
      </w:r>
      <w:r w:rsidRPr="008603A5">
        <w:t>)</w:t>
      </w:r>
      <w:bookmarkEnd w:id="79"/>
      <w:bookmarkEnd w:id="80"/>
    </w:p>
    <w:p w14:paraId="7370C23C" w14:textId="31B63AFE" w:rsidR="008603A5" w:rsidRDefault="007666C2" w:rsidP="008603A5">
      <w:pPr>
        <w:pStyle w:val="Style1"/>
      </w:pPr>
      <w:r>
        <w:fldChar w:fldCharType="begin"/>
      </w:r>
      <w:r>
        <w:instrText xml:space="preserve"> REF _Ref447720284 \h </w:instrText>
      </w:r>
      <w:r>
        <w:fldChar w:fldCharType="separate"/>
      </w:r>
      <w:r w:rsidR="003B1F28">
        <w:t>Table A.</w:t>
      </w:r>
      <w:r w:rsidR="003B1F28">
        <w:rPr>
          <w:noProof/>
        </w:rPr>
        <w:t>3</w:t>
      </w:r>
      <w:r>
        <w:fldChar w:fldCharType="end"/>
      </w:r>
      <w:r w:rsidR="00554D19">
        <w:t xml:space="preserve"> in Appendix </w:t>
      </w:r>
      <w:r w:rsidR="00293FDA">
        <w:t>A</w:t>
      </w:r>
      <w:r w:rsidR="000E1829">
        <w:t xml:space="preserve"> compares the ratified and adjusted m</w:t>
      </w:r>
      <w:r w:rsidR="006E0566">
        <w:t>easured</w:t>
      </w:r>
      <w:r w:rsidR="000E1829">
        <w:t xml:space="preserve"> </w:t>
      </w:r>
      <w:r w:rsidR="000E1829" w:rsidRPr="00AA3CF8">
        <w:rPr>
          <w:noProof/>
        </w:rPr>
        <w:t>NO</w:t>
      </w:r>
      <w:r w:rsidR="000E1829" w:rsidRPr="00AA3CF8">
        <w:rPr>
          <w:noProof/>
          <w:vertAlign w:val="subscript"/>
        </w:rPr>
        <w:t>2</w:t>
      </w:r>
      <w:r w:rsidR="000E1829">
        <w:t xml:space="preserve"> annual mean concentrations for the past </w:t>
      </w:r>
      <w:r w:rsidR="0066665B">
        <w:t>five</w:t>
      </w:r>
      <w:r w:rsidR="000E1829">
        <w:t xml:space="preserve"> years with the air quality objective of 40</w:t>
      </w:r>
      <w:r w:rsidR="000E1829" w:rsidRPr="00AA3CF8">
        <w:rPr>
          <w:noProof/>
        </w:rPr>
        <w:t>µg/m</w:t>
      </w:r>
      <w:r w:rsidR="000E1829" w:rsidRPr="00AA3CF8">
        <w:rPr>
          <w:noProof/>
          <w:vertAlign w:val="superscript"/>
        </w:rPr>
        <w:t>3</w:t>
      </w:r>
      <w:r w:rsidR="000E1829">
        <w:t>.</w:t>
      </w:r>
    </w:p>
    <w:p w14:paraId="0D422A3A" w14:textId="467256D1" w:rsidR="00956CB3" w:rsidRDefault="001F1C8C" w:rsidP="00956CB3">
      <w:pPr>
        <w:pStyle w:val="Style1"/>
        <w:rPr>
          <w:noProof/>
        </w:rPr>
      </w:pPr>
      <w:r>
        <w:t xml:space="preserve">For </w:t>
      </w:r>
      <w:r w:rsidRPr="00B34B51">
        <w:t xml:space="preserve">diffusion tubes, the </w:t>
      </w:r>
      <w:r w:rsidRPr="00CA4622">
        <w:t xml:space="preserve">full </w:t>
      </w:r>
      <w:r w:rsidR="00D4378C">
        <w:t>2019</w:t>
      </w:r>
      <w:r w:rsidR="00D4378C" w:rsidRPr="00C9185B">
        <w:t xml:space="preserve"> </w:t>
      </w:r>
      <w:r w:rsidRPr="00C9185B">
        <w:t xml:space="preserve">dataset of monthly mean </w:t>
      </w:r>
      <w:r w:rsidR="00554D19" w:rsidRPr="00C9185B">
        <w:t xml:space="preserve">values is provided in Appendix </w:t>
      </w:r>
      <w:r w:rsidR="00293FDA" w:rsidRPr="00C9185B">
        <w:t>B</w:t>
      </w:r>
      <w:r w:rsidRPr="00C9185B">
        <w:t>.</w:t>
      </w:r>
      <w:r w:rsidR="00956CB3" w:rsidRPr="00C9185B">
        <w:rPr>
          <w:noProof/>
        </w:rPr>
        <w:t xml:space="preserve"> </w:t>
      </w:r>
      <w:r w:rsidR="00956CB3" w:rsidRPr="00BC18BD">
        <w:rPr>
          <w:noProof/>
        </w:rPr>
        <w:t>Data capture was below 75% for diffusion tube</w:t>
      </w:r>
      <w:r w:rsidR="006E0566">
        <w:rPr>
          <w:noProof/>
        </w:rPr>
        <w:t xml:space="preserve"> sites</w:t>
      </w:r>
      <w:r w:rsidR="00956CB3" w:rsidRPr="00BC18BD">
        <w:rPr>
          <w:noProof/>
        </w:rPr>
        <w:t xml:space="preserve"> </w:t>
      </w:r>
      <w:r w:rsidR="0014239B">
        <w:rPr>
          <w:noProof/>
        </w:rPr>
        <w:t xml:space="preserve">TH32 and TH81 </w:t>
      </w:r>
      <w:r w:rsidR="00956CB3" w:rsidRPr="00BC18BD">
        <w:rPr>
          <w:noProof/>
        </w:rPr>
        <w:t>(</w:t>
      </w:r>
      <w:r w:rsidR="0014239B">
        <w:rPr>
          <w:noProof/>
        </w:rPr>
        <w:t>58.3</w:t>
      </w:r>
      <w:r w:rsidR="00956CB3" w:rsidRPr="00BC18BD">
        <w:rPr>
          <w:noProof/>
        </w:rPr>
        <w:t>%</w:t>
      </w:r>
      <w:r w:rsidR="0014239B">
        <w:rPr>
          <w:noProof/>
        </w:rPr>
        <w:t xml:space="preserve"> and 66.7%, respectively</w:t>
      </w:r>
      <w:r w:rsidR="00956CB3" w:rsidRPr="00BC18BD">
        <w:rPr>
          <w:noProof/>
        </w:rPr>
        <w:t xml:space="preserve">), therefore an annualisation adjustment was applied.  </w:t>
      </w:r>
    </w:p>
    <w:p w14:paraId="569488EA" w14:textId="24FAABA2" w:rsidR="00923732" w:rsidRPr="0043150B" w:rsidRDefault="007666C2" w:rsidP="0067101D">
      <w:pPr>
        <w:pStyle w:val="Style1"/>
        <w:rPr>
          <w:noProof/>
        </w:rPr>
      </w:pPr>
      <w:r w:rsidRPr="004B5501">
        <w:fldChar w:fldCharType="begin"/>
      </w:r>
      <w:r w:rsidRPr="00842FF0">
        <w:instrText xml:space="preserve"> REF _Ref447720288 \h </w:instrText>
      </w:r>
      <w:r w:rsidR="0014239B" w:rsidRPr="0005071D">
        <w:instrText xml:space="preserve"> \* MERGEFORMAT </w:instrText>
      </w:r>
      <w:r w:rsidRPr="004B5501">
        <w:fldChar w:fldCharType="separate"/>
      </w:r>
      <w:r w:rsidR="003B1F28">
        <w:t>Table A.</w:t>
      </w:r>
      <w:r w:rsidR="003B1F28">
        <w:rPr>
          <w:noProof/>
        </w:rPr>
        <w:t>4</w:t>
      </w:r>
      <w:r w:rsidRPr="004B5501">
        <w:fldChar w:fldCharType="end"/>
      </w:r>
      <w:r w:rsidR="00554D19" w:rsidRPr="004B5501">
        <w:t xml:space="preserve"> in Appendix </w:t>
      </w:r>
      <w:r w:rsidR="00293FDA" w:rsidRPr="004B5501">
        <w:t xml:space="preserve">A </w:t>
      </w:r>
      <w:r w:rsidR="001F1C8C" w:rsidRPr="004B5501">
        <w:t>compares the ratified continuous</w:t>
      </w:r>
      <w:r w:rsidR="006E0566">
        <w:t>ly</w:t>
      </w:r>
      <w:r w:rsidR="001F1C8C" w:rsidRPr="004B5501">
        <w:t xml:space="preserve"> </w:t>
      </w:r>
      <w:r w:rsidR="001F1C8C" w:rsidRPr="004B5501">
        <w:rPr>
          <w:noProof/>
        </w:rPr>
        <w:t>monitored NO</w:t>
      </w:r>
      <w:r w:rsidR="001F1C8C" w:rsidRPr="0043150B">
        <w:rPr>
          <w:noProof/>
          <w:vertAlign w:val="subscript"/>
        </w:rPr>
        <w:t>2</w:t>
      </w:r>
      <w:r w:rsidR="001F1C8C" w:rsidRPr="0043150B">
        <w:rPr>
          <w:noProof/>
        </w:rPr>
        <w:t xml:space="preserve"> hourly mean concentrations for the past </w:t>
      </w:r>
      <w:r w:rsidR="006E0566">
        <w:rPr>
          <w:noProof/>
        </w:rPr>
        <w:t>five</w:t>
      </w:r>
      <w:r w:rsidR="001F1C8C" w:rsidRPr="0043150B">
        <w:rPr>
          <w:noProof/>
        </w:rPr>
        <w:t xml:space="preserve"> years with the air quality objective of 200µg/m</w:t>
      </w:r>
      <w:r w:rsidR="001F1C8C" w:rsidRPr="0043150B">
        <w:rPr>
          <w:noProof/>
          <w:vertAlign w:val="superscript"/>
        </w:rPr>
        <w:t>3</w:t>
      </w:r>
      <w:r w:rsidR="001F1C8C" w:rsidRPr="0043150B">
        <w:rPr>
          <w:noProof/>
        </w:rPr>
        <w:t>, not to be exceeded more th</w:t>
      </w:r>
      <w:r w:rsidR="001578D2" w:rsidRPr="0043150B">
        <w:rPr>
          <w:noProof/>
        </w:rPr>
        <w:t>an 18 times per year.</w:t>
      </w:r>
    </w:p>
    <w:p w14:paraId="1B5569DA" w14:textId="5C4ADFC8" w:rsidR="001C718C" w:rsidRDefault="001037FC" w:rsidP="0067101D">
      <w:pPr>
        <w:pStyle w:val="Style1"/>
        <w:rPr>
          <w:noProof/>
        </w:rPr>
      </w:pPr>
      <w:r w:rsidRPr="0043150B">
        <w:rPr>
          <w:noProof/>
        </w:rPr>
        <w:t>Automatic monito</w:t>
      </w:r>
      <w:r w:rsidR="004C782B" w:rsidRPr="0043150B">
        <w:rPr>
          <w:noProof/>
        </w:rPr>
        <w:t xml:space="preserve">ring results indicate that </w:t>
      </w:r>
      <w:r w:rsidR="00046AF8" w:rsidRPr="00EE3647">
        <w:rPr>
          <w:noProof/>
        </w:rPr>
        <w:t xml:space="preserve">both the annual mean objective and </w:t>
      </w:r>
      <w:r w:rsidR="004C782B" w:rsidRPr="00EE3647">
        <w:rPr>
          <w:noProof/>
        </w:rPr>
        <w:t xml:space="preserve">1-hour </w:t>
      </w:r>
      <w:r w:rsidR="006E0566">
        <w:rPr>
          <w:noProof/>
        </w:rPr>
        <w:t xml:space="preserve">mean </w:t>
      </w:r>
      <w:r w:rsidR="004C782B" w:rsidRPr="00EE3647">
        <w:rPr>
          <w:noProof/>
        </w:rPr>
        <w:t>objective</w:t>
      </w:r>
      <w:r w:rsidR="00046AF8" w:rsidRPr="00C81342">
        <w:rPr>
          <w:noProof/>
        </w:rPr>
        <w:t>s</w:t>
      </w:r>
      <w:r w:rsidR="004C782B" w:rsidRPr="00C81342">
        <w:rPr>
          <w:noProof/>
        </w:rPr>
        <w:t xml:space="preserve"> continued</w:t>
      </w:r>
      <w:r w:rsidRPr="00C81342">
        <w:rPr>
          <w:noProof/>
        </w:rPr>
        <w:t xml:space="preserve"> to</w:t>
      </w:r>
      <w:r w:rsidR="004C782B" w:rsidRPr="00C81342">
        <w:rPr>
          <w:noProof/>
        </w:rPr>
        <w:t xml:space="preserve"> be met</w:t>
      </w:r>
      <w:r w:rsidR="00046AF8" w:rsidRPr="007B50E2">
        <w:rPr>
          <w:noProof/>
        </w:rPr>
        <w:t xml:space="preserve"> at both monitoring locations in </w:t>
      </w:r>
      <w:r w:rsidR="00CF3AEC" w:rsidRPr="007B50E2">
        <w:rPr>
          <w:noProof/>
        </w:rPr>
        <w:t>201</w:t>
      </w:r>
      <w:r w:rsidR="00CF3AEC">
        <w:rPr>
          <w:noProof/>
        </w:rPr>
        <w:t>9</w:t>
      </w:r>
      <w:r w:rsidR="004C782B" w:rsidRPr="00A06A0E">
        <w:rPr>
          <w:noProof/>
        </w:rPr>
        <w:t>.</w:t>
      </w:r>
    </w:p>
    <w:p w14:paraId="7CF3666A" w14:textId="566B7997" w:rsidR="00284A78" w:rsidRDefault="00284A78" w:rsidP="0067101D">
      <w:pPr>
        <w:pStyle w:val="Style1"/>
        <w:rPr>
          <w:noProof/>
        </w:rPr>
      </w:pPr>
      <w:r>
        <w:rPr>
          <w:noProof/>
        </w:rPr>
        <w:t>The diffution tube results also show that the objectives are being achieved at all sites within the AQMA for the second year in su</w:t>
      </w:r>
      <w:r w:rsidR="0079558D">
        <w:rPr>
          <w:noProof/>
        </w:rPr>
        <w:t>c</w:t>
      </w:r>
      <w:r>
        <w:rPr>
          <w:noProof/>
        </w:rPr>
        <w:t>cession.  It is therefore suggested</w:t>
      </w:r>
      <w:r w:rsidR="0079558D">
        <w:rPr>
          <w:noProof/>
        </w:rPr>
        <w:t xml:space="preserve"> </w:t>
      </w:r>
      <w:r>
        <w:rPr>
          <w:noProof/>
        </w:rPr>
        <w:t xml:space="preserve">that the AQMA is revoked following a review of 2020 </w:t>
      </w:r>
      <w:r w:rsidR="00FE0BB5">
        <w:rPr>
          <w:noProof/>
        </w:rPr>
        <w:t xml:space="preserve">monitoring </w:t>
      </w:r>
      <w:r>
        <w:rPr>
          <w:noProof/>
        </w:rPr>
        <w:t>data.</w:t>
      </w:r>
      <w:r w:rsidR="00FE0BB5">
        <w:rPr>
          <w:noProof/>
        </w:rPr>
        <w:t xml:space="preserve">  However, Thanet Council’s Local Plan 2031 Policy SP11 sets out a housing requirement over the Plan period of 17,140 dwellings </w:t>
      </w:r>
      <w:r w:rsidR="002C77F5">
        <w:rPr>
          <w:noProof/>
        </w:rPr>
        <w:t>and on the 9</w:t>
      </w:r>
      <w:r w:rsidR="002C77F5" w:rsidRPr="002C77F5">
        <w:rPr>
          <w:noProof/>
          <w:vertAlign w:val="superscript"/>
        </w:rPr>
        <w:t>th</w:t>
      </w:r>
      <w:r w:rsidR="002C77F5">
        <w:rPr>
          <w:noProof/>
        </w:rPr>
        <w:t xml:space="preserve"> July the Secretary of State approved the Development Consent Order for Manston Airport for freight aircaft upto 10,000 air cargo movements a year, </w:t>
      </w:r>
      <w:r w:rsidR="00FE0BB5">
        <w:rPr>
          <w:noProof/>
        </w:rPr>
        <w:t xml:space="preserve">so guidance </w:t>
      </w:r>
      <w:r w:rsidR="00DF396D">
        <w:rPr>
          <w:noProof/>
        </w:rPr>
        <w:t xml:space="preserve">is sought </w:t>
      </w:r>
      <w:r w:rsidR="00FE0BB5">
        <w:rPr>
          <w:noProof/>
        </w:rPr>
        <w:t>from D</w:t>
      </w:r>
      <w:r w:rsidR="00DF396D">
        <w:rPr>
          <w:noProof/>
        </w:rPr>
        <w:t>efra</w:t>
      </w:r>
      <w:r w:rsidR="00FE0BB5">
        <w:rPr>
          <w:noProof/>
        </w:rPr>
        <w:t xml:space="preserve"> </w:t>
      </w:r>
      <w:r w:rsidR="00DF396D">
        <w:rPr>
          <w:noProof/>
        </w:rPr>
        <w:t>as to</w:t>
      </w:r>
      <w:r w:rsidR="00FE0BB5">
        <w:rPr>
          <w:noProof/>
        </w:rPr>
        <w:t xml:space="preserve"> whether to keep the AQMA as a precautionary approach</w:t>
      </w:r>
      <w:r w:rsidR="00DF396D">
        <w:rPr>
          <w:noProof/>
        </w:rPr>
        <w:t>, or remove it based on monitoring data</w:t>
      </w:r>
      <w:r w:rsidR="00FE0BB5">
        <w:rPr>
          <w:noProof/>
        </w:rPr>
        <w:t xml:space="preserve">. </w:t>
      </w:r>
    </w:p>
    <w:p w14:paraId="36CA98CD" w14:textId="4B7EACB2" w:rsidR="00046AF8" w:rsidRPr="00EC22B1" w:rsidRDefault="00A325FE" w:rsidP="0067101D">
      <w:pPr>
        <w:pStyle w:val="Style1"/>
        <w:rPr>
          <w:noProof/>
        </w:rPr>
      </w:pPr>
      <w:r>
        <w:rPr>
          <w:noProof/>
        </w:rPr>
        <w:t>Figure A.1</w:t>
      </w:r>
      <w:r w:rsidR="008F12E1">
        <w:rPr>
          <w:noProof/>
        </w:rPr>
        <w:t xml:space="preserve"> shows the trend in annual mean </w:t>
      </w:r>
      <w:r w:rsidR="00586253" w:rsidRPr="00586253">
        <w:rPr>
          <w:noProof/>
        </w:rPr>
        <w:t>NO</w:t>
      </w:r>
      <w:r w:rsidR="00586253" w:rsidRPr="00586253">
        <w:rPr>
          <w:noProof/>
          <w:vertAlign w:val="subscript"/>
        </w:rPr>
        <w:t>2</w:t>
      </w:r>
      <w:r w:rsidR="00586253">
        <w:rPr>
          <w:noProof/>
        </w:rPr>
        <w:t xml:space="preserve"> </w:t>
      </w:r>
      <w:r w:rsidR="008F12E1" w:rsidRPr="00586253">
        <w:rPr>
          <w:noProof/>
        </w:rPr>
        <w:t>concentrations</w:t>
      </w:r>
      <w:r w:rsidR="008F12E1">
        <w:rPr>
          <w:noProof/>
        </w:rPr>
        <w:t xml:space="preserve"> at the continuous monitoring locations </w:t>
      </w:r>
      <w:r w:rsidR="008F12E1" w:rsidRPr="00B01A3C">
        <w:rPr>
          <w:noProof/>
        </w:rPr>
        <w:t>bet</w:t>
      </w:r>
      <w:r w:rsidRPr="00B01A3C">
        <w:rPr>
          <w:noProof/>
        </w:rPr>
        <w:t>ween 201</w:t>
      </w:r>
      <w:r w:rsidR="00E05D5E">
        <w:rPr>
          <w:noProof/>
        </w:rPr>
        <w:t>4</w:t>
      </w:r>
      <w:r w:rsidRPr="00B01A3C">
        <w:rPr>
          <w:noProof/>
        </w:rPr>
        <w:t xml:space="preserve"> and 201</w:t>
      </w:r>
      <w:r w:rsidR="00E042EF">
        <w:rPr>
          <w:noProof/>
        </w:rPr>
        <w:t>9</w:t>
      </w:r>
      <w:r w:rsidRPr="00B01A3C">
        <w:rPr>
          <w:noProof/>
        </w:rPr>
        <w:t xml:space="preserve">.  </w:t>
      </w:r>
      <w:r w:rsidR="006E0566">
        <w:rPr>
          <w:noProof/>
        </w:rPr>
        <w:t xml:space="preserve">Concentrations at </w:t>
      </w:r>
      <w:r w:rsidR="005C19DC" w:rsidRPr="00B01A3C">
        <w:rPr>
          <w:noProof/>
        </w:rPr>
        <w:t>Thanet Ramsgate ha</w:t>
      </w:r>
      <w:r w:rsidR="006E0566">
        <w:rPr>
          <w:noProof/>
        </w:rPr>
        <w:t>ve</w:t>
      </w:r>
      <w:r w:rsidR="005C19DC" w:rsidRPr="00B01A3C">
        <w:rPr>
          <w:noProof/>
        </w:rPr>
        <w:t xml:space="preserve"> continued to </w:t>
      </w:r>
      <w:r w:rsidR="00956CB3" w:rsidRPr="00B01A3C">
        <w:rPr>
          <w:noProof/>
        </w:rPr>
        <w:t xml:space="preserve">gradually </w:t>
      </w:r>
      <w:r w:rsidR="005C19DC" w:rsidRPr="00B01A3C">
        <w:rPr>
          <w:noProof/>
        </w:rPr>
        <w:t>decline since 201</w:t>
      </w:r>
      <w:r w:rsidR="00E05D5E">
        <w:rPr>
          <w:noProof/>
        </w:rPr>
        <w:t>4</w:t>
      </w:r>
      <w:r w:rsidR="005C19DC" w:rsidRPr="00B01A3C">
        <w:rPr>
          <w:noProof/>
        </w:rPr>
        <w:t xml:space="preserve">.  </w:t>
      </w:r>
      <w:r w:rsidR="008F12E1" w:rsidRPr="00B01A3C">
        <w:rPr>
          <w:noProof/>
        </w:rPr>
        <w:t xml:space="preserve">Thanet Birchington has </w:t>
      </w:r>
      <w:r w:rsidR="00284A78">
        <w:rPr>
          <w:noProof/>
        </w:rPr>
        <w:t xml:space="preserve">also </w:t>
      </w:r>
      <w:r w:rsidR="008F12E1" w:rsidRPr="00B01A3C">
        <w:rPr>
          <w:noProof/>
        </w:rPr>
        <w:t>s</w:t>
      </w:r>
      <w:r w:rsidR="00400EF4" w:rsidRPr="00B01A3C">
        <w:rPr>
          <w:noProof/>
        </w:rPr>
        <w:t xml:space="preserve">hown a </w:t>
      </w:r>
      <w:r w:rsidR="005C19DC" w:rsidRPr="00B01A3C">
        <w:rPr>
          <w:noProof/>
        </w:rPr>
        <w:t xml:space="preserve">decline </w:t>
      </w:r>
      <w:r w:rsidR="003B05F8" w:rsidRPr="00B01A3C">
        <w:rPr>
          <w:noProof/>
        </w:rPr>
        <w:t xml:space="preserve">in </w:t>
      </w:r>
      <w:r w:rsidR="00586253" w:rsidRPr="00B01A3C">
        <w:rPr>
          <w:noProof/>
        </w:rPr>
        <w:t>NO</w:t>
      </w:r>
      <w:r w:rsidR="00586253" w:rsidRPr="00645EFD">
        <w:rPr>
          <w:noProof/>
          <w:vertAlign w:val="subscript"/>
        </w:rPr>
        <w:t>2</w:t>
      </w:r>
      <w:r w:rsidR="00586253" w:rsidRPr="00B01A3C">
        <w:rPr>
          <w:noProof/>
        </w:rPr>
        <w:t xml:space="preserve"> </w:t>
      </w:r>
      <w:r w:rsidR="005C19DC" w:rsidRPr="00B01A3C">
        <w:rPr>
          <w:noProof/>
        </w:rPr>
        <w:t>concentrations</w:t>
      </w:r>
      <w:r w:rsidR="003B05F8" w:rsidRPr="00B01A3C">
        <w:rPr>
          <w:noProof/>
        </w:rPr>
        <w:t xml:space="preserve"> </w:t>
      </w:r>
      <w:r w:rsidR="00284A78">
        <w:rPr>
          <w:noProof/>
        </w:rPr>
        <w:t>since</w:t>
      </w:r>
      <w:r w:rsidR="00284A78" w:rsidRPr="00B01A3C">
        <w:rPr>
          <w:noProof/>
        </w:rPr>
        <w:t xml:space="preserve"> </w:t>
      </w:r>
      <w:r w:rsidR="003B05F8" w:rsidRPr="00B01A3C">
        <w:rPr>
          <w:noProof/>
        </w:rPr>
        <w:t>2016</w:t>
      </w:r>
      <w:r w:rsidRPr="00573AD9">
        <w:rPr>
          <w:noProof/>
        </w:rPr>
        <w:t>.</w:t>
      </w:r>
    </w:p>
    <w:p w14:paraId="1554CAB0" w14:textId="7C835945" w:rsidR="00622422" w:rsidRPr="00BC18BD" w:rsidRDefault="008F12E1" w:rsidP="0067101D">
      <w:pPr>
        <w:pStyle w:val="Style1"/>
        <w:rPr>
          <w:noProof/>
        </w:rPr>
      </w:pPr>
      <w:r w:rsidRPr="00BC18BD">
        <w:rPr>
          <w:noProof/>
        </w:rPr>
        <w:t xml:space="preserve">Figure </w:t>
      </w:r>
      <w:r w:rsidR="00EC22B1" w:rsidRPr="00BC18BD">
        <w:rPr>
          <w:noProof/>
        </w:rPr>
        <w:t>A2</w:t>
      </w:r>
      <w:r w:rsidRPr="00BC18BD">
        <w:rPr>
          <w:noProof/>
        </w:rPr>
        <w:t xml:space="preserve"> shows the trend in annual mean NO</w:t>
      </w:r>
      <w:r w:rsidRPr="00BC18BD">
        <w:rPr>
          <w:noProof/>
          <w:vertAlign w:val="subscript"/>
        </w:rPr>
        <w:t>2</w:t>
      </w:r>
      <w:r w:rsidRPr="00BC18BD">
        <w:rPr>
          <w:noProof/>
        </w:rPr>
        <w:t xml:space="preserve"> concentrations at the diffusion tube monitoring sites between 201</w:t>
      </w:r>
      <w:r w:rsidR="00E05D5E">
        <w:rPr>
          <w:noProof/>
        </w:rPr>
        <w:t>4</w:t>
      </w:r>
      <w:r w:rsidRPr="00BC18BD">
        <w:rPr>
          <w:noProof/>
        </w:rPr>
        <w:t xml:space="preserve"> and 201</w:t>
      </w:r>
      <w:r w:rsidR="00E67AC2">
        <w:rPr>
          <w:noProof/>
        </w:rPr>
        <w:t>9</w:t>
      </w:r>
      <w:r w:rsidRPr="00BC18BD">
        <w:rPr>
          <w:noProof/>
        </w:rPr>
        <w:t>.</w:t>
      </w:r>
      <w:r w:rsidR="003F665A">
        <w:rPr>
          <w:noProof/>
        </w:rPr>
        <w:t xml:space="preserve">  </w:t>
      </w:r>
      <w:r w:rsidR="00181490">
        <w:rPr>
          <w:noProof/>
        </w:rPr>
        <w:t>A downward trend in concentrations is apparent for sites located adjacent to main roads or busy junctions (e.g. TH05, TH10, TH13/46/47, TH70/71/72)</w:t>
      </w:r>
      <w:r w:rsidR="006E0566">
        <w:rPr>
          <w:noProof/>
        </w:rPr>
        <w:t xml:space="preserve">; </w:t>
      </w:r>
      <w:r w:rsidR="00181490">
        <w:rPr>
          <w:noProof/>
        </w:rPr>
        <w:t>for</w:t>
      </w:r>
      <w:r w:rsidR="002B0B80">
        <w:rPr>
          <w:noProof/>
        </w:rPr>
        <w:t xml:space="preserve"> sites further away from the road</w:t>
      </w:r>
      <w:r w:rsidR="00181490">
        <w:rPr>
          <w:noProof/>
        </w:rPr>
        <w:t xml:space="preserve">, such as TH16, TH27, </w:t>
      </w:r>
      <w:r w:rsidR="00181490">
        <w:rPr>
          <w:noProof/>
        </w:rPr>
        <w:lastRenderedPageBreak/>
        <w:t xml:space="preserve">TH31, TH31, TH32 and TH37, a trend in concentrations is not evident.  </w:t>
      </w:r>
      <w:r w:rsidR="00622422" w:rsidRPr="00B01A3C">
        <w:rPr>
          <w:noProof/>
        </w:rPr>
        <w:t>There are no sites exceeding 60µg/m</w:t>
      </w:r>
      <w:r w:rsidR="00622422" w:rsidRPr="00B01A3C">
        <w:rPr>
          <w:noProof/>
          <w:vertAlign w:val="superscript"/>
        </w:rPr>
        <w:t>3</w:t>
      </w:r>
      <w:r w:rsidR="00622422" w:rsidRPr="00B01A3C">
        <w:rPr>
          <w:noProof/>
        </w:rPr>
        <w:t xml:space="preserve">, which </w:t>
      </w:r>
      <w:r w:rsidR="006E0566">
        <w:rPr>
          <w:noProof/>
        </w:rPr>
        <w:t>indicates that</w:t>
      </w:r>
      <w:r w:rsidR="00622422" w:rsidRPr="00B01A3C">
        <w:rPr>
          <w:noProof/>
        </w:rPr>
        <w:t xml:space="preserve"> the 1-hour mean objective is unlikely to be exceeded</w:t>
      </w:r>
      <w:r w:rsidR="00622422" w:rsidRPr="00573AD9">
        <w:rPr>
          <w:noProof/>
        </w:rPr>
        <w:t xml:space="preserve">. </w:t>
      </w:r>
    </w:p>
    <w:p w14:paraId="57D48723" w14:textId="77777777" w:rsidR="008603A5" w:rsidRPr="008603A5" w:rsidRDefault="008603A5" w:rsidP="008603A5">
      <w:pPr>
        <w:pStyle w:val="Heading3"/>
        <w:ind w:left="1134" w:hanging="1131"/>
      </w:pPr>
      <w:bookmarkStart w:id="81" w:name="_Toc445216661"/>
      <w:bookmarkStart w:id="82" w:name="_Toc42786468"/>
      <w:r w:rsidRPr="008603A5">
        <w:t>Particulate Matter (PM</w:t>
      </w:r>
      <w:r w:rsidRPr="008603A5">
        <w:rPr>
          <w:vertAlign w:val="subscript"/>
        </w:rPr>
        <w:t>10</w:t>
      </w:r>
      <w:r w:rsidRPr="008603A5">
        <w:t>)</w:t>
      </w:r>
      <w:bookmarkEnd w:id="81"/>
      <w:bookmarkEnd w:id="82"/>
    </w:p>
    <w:p w14:paraId="0F514054" w14:textId="17B5D182" w:rsidR="00AF48B2" w:rsidRDefault="007666C2" w:rsidP="00AF48B2">
      <w:pPr>
        <w:pStyle w:val="Style1"/>
      </w:pPr>
      <w:r>
        <w:fldChar w:fldCharType="begin"/>
      </w:r>
      <w:r>
        <w:instrText xml:space="preserve"> REF _Ref447720373 \h </w:instrText>
      </w:r>
      <w:r>
        <w:fldChar w:fldCharType="separate"/>
      </w:r>
      <w:r w:rsidR="003B1F28">
        <w:t>Table A.</w:t>
      </w:r>
      <w:r w:rsidR="003B1F28">
        <w:rPr>
          <w:noProof/>
        </w:rPr>
        <w:t>5</w:t>
      </w:r>
      <w:r>
        <w:fldChar w:fldCharType="end"/>
      </w:r>
      <w:r w:rsidR="00554D19">
        <w:t xml:space="preserve"> in Appendix </w:t>
      </w:r>
      <w:r w:rsidR="00293FDA">
        <w:t>A</w:t>
      </w:r>
      <w:r w:rsidR="00AE0D89">
        <w:t xml:space="preserve"> c</w:t>
      </w:r>
      <w:r w:rsidR="00AF48B2">
        <w:t xml:space="preserve">ompares the ratified and adjusted monitored </w:t>
      </w:r>
      <w:r w:rsidR="00AF48B2" w:rsidRPr="00AF48B2">
        <w:rPr>
          <w:rFonts w:cs="Arial"/>
          <w:noProof/>
        </w:rPr>
        <w:t>PM</w:t>
      </w:r>
      <w:r w:rsidR="00AF48B2" w:rsidRPr="00AF48B2">
        <w:rPr>
          <w:rFonts w:cs="Arial"/>
          <w:noProof/>
          <w:vertAlign w:val="subscript"/>
        </w:rPr>
        <w:t>10</w:t>
      </w:r>
      <w:r w:rsidR="00AF48B2">
        <w:t xml:space="preserve"> annual mean concentrations for the past </w:t>
      </w:r>
      <w:r w:rsidR="006E0566">
        <w:t>five</w:t>
      </w:r>
      <w:r w:rsidR="00AF48B2">
        <w:t xml:space="preserve"> years with the air quality objective of 40</w:t>
      </w:r>
      <w:r w:rsidR="00AF48B2" w:rsidRPr="00AA3CF8">
        <w:rPr>
          <w:noProof/>
        </w:rPr>
        <w:t>µg/m</w:t>
      </w:r>
      <w:r w:rsidR="00AF48B2" w:rsidRPr="00AA3CF8">
        <w:rPr>
          <w:noProof/>
          <w:vertAlign w:val="superscript"/>
        </w:rPr>
        <w:t>3</w:t>
      </w:r>
      <w:r w:rsidR="00AF48B2">
        <w:t>.</w:t>
      </w:r>
    </w:p>
    <w:p w14:paraId="3B1D9E99" w14:textId="6769A7B1" w:rsidR="00BB4D8B" w:rsidRDefault="007666C2" w:rsidP="00AF48B2">
      <w:pPr>
        <w:pStyle w:val="Style1"/>
        <w:rPr>
          <w:noProof/>
        </w:rPr>
      </w:pPr>
      <w:r>
        <w:fldChar w:fldCharType="begin"/>
      </w:r>
      <w:r>
        <w:instrText xml:space="preserve"> REF _Ref447720377 \h </w:instrText>
      </w:r>
      <w:r>
        <w:fldChar w:fldCharType="separate"/>
      </w:r>
      <w:r w:rsidR="003B1F28">
        <w:t>Table A.</w:t>
      </w:r>
      <w:r w:rsidR="003B1F28">
        <w:rPr>
          <w:noProof/>
        </w:rPr>
        <w:t>6</w:t>
      </w:r>
      <w:r>
        <w:fldChar w:fldCharType="end"/>
      </w:r>
      <w:r w:rsidR="00554D19">
        <w:t xml:space="preserve"> in Appendix </w:t>
      </w:r>
      <w:r w:rsidR="00293FDA">
        <w:t>A</w:t>
      </w:r>
      <w:r w:rsidR="00AE0D89">
        <w:t xml:space="preserve"> c</w:t>
      </w:r>
      <w:r w:rsidR="00AF48B2">
        <w:t xml:space="preserve">ompares the ratified continuous </w:t>
      </w:r>
      <w:r w:rsidR="00AF48B2">
        <w:rPr>
          <w:noProof/>
        </w:rPr>
        <w:t xml:space="preserve">monitored </w:t>
      </w:r>
      <w:r w:rsidR="00AF48B2" w:rsidRPr="00AF48B2">
        <w:rPr>
          <w:rFonts w:cs="Arial"/>
          <w:noProof/>
        </w:rPr>
        <w:t>PM</w:t>
      </w:r>
      <w:r w:rsidR="00AF48B2" w:rsidRPr="00AF48B2">
        <w:rPr>
          <w:rFonts w:cs="Arial"/>
          <w:noProof/>
          <w:vertAlign w:val="subscript"/>
        </w:rPr>
        <w:t>10</w:t>
      </w:r>
      <w:r w:rsidR="00AF48B2">
        <w:rPr>
          <w:noProof/>
        </w:rPr>
        <w:t xml:space="preserve"> daily mean concentrations for the past </w:t>
      </w:r>
      <w:r w:rsidR="006E0566">
        <w:rPr>
          <w:noProof/>
        </w:rPr>
        <w:t>five</w:t>
      </w:r>
      <w:r w:rsidR="00AF48B2">
        <w:rPr>
          <w:noProof/>
        </w:rPr>
        <w:t xml:space="preserve"> years with the air quality objective of 50</w:t>
      </w:r>
      <w:r w:rsidR="00AF48B2" w:rsidRPr="00AA3CF8">
        <w:rPr>
          <w:noProof/>
        </w:rPr>
        <w:t>µg/m</w:t>
      </w:r>
      <w:r w:rsidR="00AF48B2" w:rsidRPr="001F1C8C">
        <w:rPr>
          <w:noProof/>
          <w:vertAlign w:val="superscript"/>
        </w:rPr>
        <w:t>3</w:t>
      </w:r>
      <w:r w:rsidR="00AF48B2">
        <w:rPr>
          <w:noProof/>
        </w:rPr>
        <w:t>, not to be exceed</w:t>
      </w:r>
      <w:r w:rsidR="008B01A5">
        <w:rPr>
          <w:noProof/>
        </w:rPr>
        <w:t>ed more than 35 times per year.</w:t>
      </w:r>
    </w:p>
    <w:p w14:paraId="7A5A2361" w14:textId="4EEF721B" w:rsidR="00C85FEF" w:rsidRPr="00B01A3C" w:rsidRDefault="00C85FEF" w:rsidP="003A2C27">
      <w:pPr>
        <w:pStyle w:val="Style1"/>
      </w:pPr>
      <w:bookmarkStart w:id="83" w:name="_Toc520806468"/>
      <w:r w:rsidRPr="00BC18BD">
        <w:t>Figure A.</w:t>
      </w:r>
      <w:fldSimple w:instr=" SEQ Figure_A \* ARABIC ">
        <w:r w:rsidR="003B1F28">
          <w:rPr>
            <w:noProof/>
          </w:rPr>
          <w:t>1</w:t>
        </w:r>
      </w:fldSimple>
      <w:r w:rsidRPr="00BC18BD">
        <w:t xml:space="preserve"> </w:t>
      </w:r>
      <w:r w:rsidR="005C19DC" w:rsidRPr="00BC18BD">
        <w:t>shows the 201</w:t>
      </w:r>
      <w:r w:rsidR="00856D19">
        <w:t>9</w:t>
      </w:r>
      <w:r w:rsidR="005C19DC" w:rsidRPr="00BC18BD">
        <w:t xml:space="preserve"> results for the annual mean</w:t>
      </w:r>
      <w:bookmarkEnd w:id="83"/>
      <w:r w:rsidR="00C9185B" w:rsidRPr="00B01A3C">
        <w:t>.</w:t>
      </w:r>
    </w:p>
    <w:p w14:paraId="2A70F79F" w14:textId="29FFEDCD" w:rsidR="00B01A3C" w:rsidRDefault="00982580" w:rsidP="003A2C27">
      <w:pPr>
        <w:pStyle w:val="Style1"/>
        <w:rPr>
          <w:highlight w:val="yellow"/>
        </w:rPr>
      </w:pPr>
      <w:r w:rsidRPr="00BC18BD">
        <w:t>The 201</w:t>
      </w:r>
      <w:r w:rsidR="00856D19">
        <w:t>9</w:t>
      </w:r>
      <w:r w:rsidRPr="00BC18BD">
        <w:t xml:space="preserve"> results show that both annual mean and 24-hour mean objectives were met </w:t>
      </w:r>
      <w:r w:rsidR="008B01A5" w:rsidRPr="00BC18BD">
        <w:t>at both monitor</w:t>
      </w:r>
      <w:r w:rsidRPr="00BC18BD">
        <w:t xml:space="preserve">ing sites during </w:t>
      </w:r>
      <w:r w:rsidR="00C9185B" w:rsidRPr="00BC18BD">
        <w:t>201</w:t>
      </w:r>
      <w:r w:rsidR="00856D19">
        <w:t>9</w:t>
      </w:r>
      <w:r w:rsidRPr="00BC18BD">
        <w:t xml:space="preserve">. The number of </w:t>
      </w:r>
      <w:r w:rsidR="00834CDA" w:rsidRPr="00BC18BD">
        <w:t xml:space="preserve">days with concentrations above </w:t>
      </w:r>
      <w:r w:rsidR="00834CDA" w:rsidRPr="00BC18BD">
        <w:rPr>
          <w:noProof/>
        </w:rPr>
        <w:t>50µg/m</w:t>
      </w:r>
      <w:r w:rsidR="00834CDA" w:rsidRPr="00BC18BD">
        <w:rPr>
          <w:noProof/>
          <w:vertAlign w:val="superscript"/>
        </w:rPr>
        <w:t>3</w:t>
      </w:r>
      <w:r w:rsidR="008B01A5" w:rsidRPr="00BC18BD">
        <w:t xml:space="preserve"> in </w:t>
      </w:r>
      <w:r w:rsidR="00B01A3C" w:rsidRPr="00BC18BD">
        <w:t>201</w:t>
      </w:r>
      <w:r w:rsidR="00856D19">
        <w:t>9</w:t>
      </w:r>
      <w:r w:rsidR="00B01A3C" w:rsidRPr="00BC18BD">
        <w:t xml:space="preserve"> has shown </w:t>
      </w:r>
      <w:r w:rsidR="00B01A3C" w:rsidRPr="0088397A">
        <w:t xml:space="preserve">a decline at ZH4 Thanet Ramsgate, </w:t>
      </w:r>
      <w:r w:rsidR="00B01A3C" w:rsidRPr="005016C9">
        <w:t xml:space="preserve">but has increased at ZH5 Thanet Birchington; </w:t>
      </w:r>
      <w:r w:rsidR="00E90EA2" w:rsidRPr="005016C9">
        <w:t>however,</w:t>
      </w:r>
      <w:r w:rsidR="00B01A3C" w:rsidRPr="005016C9">
        <w:t xml:space="preserve"> </w:t>
      </w:r>
      <w:r w:rsidR="006E0566">
        <w:t>the number of exceedance days is well below the objective level</w:t>
      </w:r>
      <w:r w:rsidR="00B01A3C" w:rsidRPr="005016C9">
        <w:t xml:space="preserve"> of 35.</w:t>
      </w:r>
    </w:p>
    <w:p w14:paraId="40E38552" w14:textId="0199EA32" w:rsidR="00554D19" w:rsidRDefault="00C85FEF" w:rsidP="00C85FEF">
      <w:pPr>
        <w:pStyle w:val="Style1"/>
        <w:sectPr w:rsidR="00554D19" w:rsidSect="00A05AB4">
          <w:headerReference w:type="even" r:id="rId22"/>
          <w:footerReference w:type="even" r:id="rId23"/>
          <w:footerReference w:type="default" r:id="rId24"/>
          <w:pgSz w:w="11906" w:h="16838" w:code="9"/>
          <w:pgMar w:top="1474" w:right="1418" w:bottom="1134" w:left="1418" w:header="964" w:footer="454" w:gutter="0"/>
          <w:cols w:space="708"/>
          <w:docGrid w:linePitch="360"/>
        </w:sectPr>
      </w:pPr>
      <w:r w:rsidRPr="00BC18BD">
        <w:t>Figure A.2</w:t>
      </w:r>
      <w:r w:rsidR="00982580" w:rsidRPr="00BC18BD">
        <w:t xml:space="preserve"> shows the trend in annual mean PM</w:t>
      </w:r>
      <w:r w:rsidR="00982580" w:rsidRPr="00BC18BD">
        <w:rPr>
          <w:vertAlign w:val="subscript"/>
        </w:rPr>
        <w:t>10</w:t>
      </w:r>
      <w:r w:rsidR="00982580" w:rsidRPr="00BC18BD">
        <w:t xml:space="preserve"> conc</w:t>
      </w:r>
      <w:r w:rsidR="008B01A5" w:rsidRPr="00BC18BD">
        <w:t>en</w:t>
      </w:r>
      <w:r w:rsidR="00982580" w:rsidRPr="00BC18BD">
        <w:t>trations at the two continuous monitoring sites between 201</w:t>
      </w:r>
      <w:r w:rsidR="00E05D5E">
        <w:t>4</w:t>
      </w:r>
      <w:r w:rsidR="00982580" w:rsidRPr="00BC18BD">
        <w:t xml:space="preserve"> and </w:t>
      </w:r>
      <w:r w:rsidR="008B01A5" w:rsidRPr="00BC18BD">
        <w:t>201</w:t>
      </w:r>
      <w:r w:rsidR="00856D19">
        <w:t>9</w:t>
      </w:r>
      <w:r w:rsidR="00B22159" w:rsidRPr="00BC18BD">
        <w:t xml:space="preserve">, and Figure A.4 shows the year-on-year numbers of days with concentrations above </w:t>
      </w:r>
      <w:r w:rsidR="00B22159" w:rsidRPr="00BC18BD">
        <w:rPr>
          <w:noProof/>
        </w:rPr>
        <w:t>50µg/m</w:t>
      </w:r>
      <w:r w:rsidR="00B22159" w:rsidRPr="00BC18BD">
        <w:rPr>
          <w:noProof/>
          <w:vertAlign w:val="superscript"/>
        </w:rPr>
        <w:t>3</w:t>
      </w:r>
      <w:r w:rsidR="008B01A5" w:rsidRPr="00BC18BD">
        <w:t xml:space="preserve">.  </w:t>
      </w:r>
      <w:r w:rsidR="00B22159" w:rsidRPr="00BC18BD">
        <w:t xml:space="preserve">Neither </w:t>
      </w:r>
      <w:r w:rsidR="003518AA" w:rsidRPr="00BC18BD">
        <w:t>f</w:t>
      </w:r>
      <w:r w:rsidR="00B22159" w:rsidRPr="00BC18BD">
        <w:t xml:space="preserve">igure shows a clear trend for either </w:t>
      </w:r>
      <w:r w:rsidR="006E0566">
        <w:t>site</w:t>
      </w:r>
      <w:r w:rsidR="00051B1A" w:rsidRPr="00BC18BD">
        <w:t>.</w:t>
      </w:r>
      <w:bookmarkEnd w:id="13"/>
      <w:bookmarkEnd w:id="14"/>
    </w:p>
    <w:p w14:paraId="737E839C" w14:textId="77777777" w:rsidR="006A17A2" w:rsidRPr="00F20F26" w:rsidRDefault="00BE1965" w:rsidP="00BE1965">
      <w:pPr>
        <w:pStyle w:val="Heading1"/>
        <w:numPr>
          <w:ilvl w:val="0"/>
          <w:numId w:val="0"/>
        </w:numPr>
      </w:pPr>
      <w:bookmarkStart w:id="84" w:name="_Toc445216289"/>
      <w:bookmarkStart w:id="85" w:name="_Toc445216664"/>
      <w:bookmarkStart w:id="86" w:name="_Toc445216290"/>
      <w:bookmarkStart w:id="87" w:name="_Toc445216665"/>
      <w:bookmarkStart w:id="88" w:name="_Toc445237343"/>
      <w:bookmarkStart w:id="89" w:name="_Toc445216295"/>
      <w:bookmarkStart w:id="90" w:name="_Toc445216670"/>
      <w:bookmarkStart w:id="91" w:name="_Toc445237347"/>
      <w:bookmarkStart w:id="92" w:name="_Toc445216303"/>
      <w:bookmarkStart w:id="93" w:name="_Toc445216678"/>
      <w:bookmarkStart w:id="94" w:name="_Toc445237353"/>
      <w:bookmarkStart w:id="95" w:name="_Toc445216311"/>
      <w:bookmarkStart w:id="96" w:name="_Toc445216686"/>
      <w:bookmarkStart w:id="97" w:name="_Toc445237359"/>
      <w:bookmarkStart w:id="98" w:name="_Toc445216319"/>
      <w:bookmarkStart w:id="99" w:name="_Toc445216694"/>
      <w:bookmarkStart w:id="100" w:name="_Toc445237365"/>
      <w:bookmarkStart w:id="101" w:name="_Toc445216323"/>
      <w:bookmarkStart w:id="102" w:name="_Toc445216698"/>
      <w:bookmarkStart w:id="103" w:name="_Toc445237368"/>
      <w:bookmarkStart w:id="104" w:name="_Toc445216328"/>
      <w:bookmarkStart w:id="105" w:name="_Toc445216703"/>
      <w:bookmarkStart w:id="106" w:name="_Toc445237372"/>
      <w:bookmarkStart w:id="107" w:name="_Toc445216329"/>
      <w:bookmarkStart w:id="108" w:name="_Toc445216704"/>
      <w:bookmarkStart w:id="109" w:name="_Toc445237373"/>
      <w:bookmarkStart w:id="110" w:name="_Toc447695433"/>
      <w:bookmarkStart w:id="111" w:name="_Toc445216705"/>
      <w:bookmarkStart w:id="112" w:name="_Toc42786469"/>
      <w:bookmarkStart w:id="113" w:name="_Toc41860161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r w:rsidRPr="00E3664B">
        <w:lastRenderedPageBreak/>
        <w:t>Appendix A</w:t>
      </w:r>
      <w:r w:rsidR="004D336C">
        <w:t>:</w:t>
      </w:r>
      <w:r w:rsidRPr="00E3664B">
        <w:t xml:space="preserve"> </w:t>
      </w:r>
      <w:bookmarkEnd w:id="110"/>
      <w:r w:rsidR="000330F9" w:rsidRPr="00F20F26">
        <w:t xml:space="preserve">Monitoring </w:t>
      </w:r>
      <w:r w:rsidR="0038259F" w:rsidRPr="00F20F26">
        <w:t>R</w:t>
      </w:r>
      <w:r w:rsidR="000330F9" w:rsidRPr="00F20F26">
        <w:t>esults</w:t>
      </w:r>
      <w:bookmarkEnd w:id="111"/>
      <w:bookmarkEnd w:id="112"/>
    </w:p>
    <w:p w14:paraId="578BFC4B" w14:textId="71364A69" w:rsidR="009C2C88" w:rsidRDefault="002C1F82" w:rsidP="009C2C88">
      <w:pPr>
        <w:pStyle w:val="Caption"/>
        <w:keepNext/>
      </w:pPr>
      <w:bookmarkStart w:id="114" w:name="_Ref447720256"/>
      <w:bookmarkStart w:id="115" w:name="_Toc445239286"/>
      <w:r>
        <w:t>Table A.</w:t>
      </w:r>
      <w:r w:rsidR="009775B3">
        <w:rPr>
          <w:noProof/>
        </w:rPr>
        <w:fldChar w:fldCharType="begin"/>
      </w:r>
      <w:r w:rsidR="009775B3">
        <w:rPr>
          <w:noProof/>
        </w:rPr>
        <w:instrText xml:space="preserve"> SEQ Table_A. \* ARABIC </w:instrText>
      </w:r>
      <w:r w:rsidR="009775B3">
        <w:rPr>
          <w:noProof/>
        </w:rPr>
        <w:fldChar w:fldCharType="separate"/>
      </w:r>
      <w:r w:rsidR="003B1F28">
        <w:rPr>
          <w:noProof/>
        </w:rPr>
        <w:t>1</w:t>
      </w:r>
      <w:r w:rsidR="009775B3">
        <w:rPr>
          <w:noProof/>
        </w:rPr>
        <w:fldChar w:fldCharType="end"/>
      </w:r>
      <w:bookmarkEnd w:id="114"/>
      <w:r>
        <w:t xml:space="preserve"> </w:t>
      </w:r>
      <w:r w:rsidR="007666C2">
        <w:t>–</w:t>
      </w:r>
      <w:r w:rsidR="009C2C88">
        <w:t xml:space="preserve"> Details of Automatic Monitoring Sites</w:t>
      </w:r>
      <w:bookmarkEnd w:id="115"/>
    </w:p>
    <w:tbl>
      <w:tblPr>
        <w:tblW w:w="5000" w:type="pct"/>
        <w:tblLook w:val="04A0" w:firstRow="1" w:lastRow="0" w:firstColumn="1" w:lastColumn="0" w:noHBand="0" w:noVBand="1"/>
      </w:tblPr>
      <w:tblGrid>
        <w:gridCol w:w="1236"/>
        <w:gridCol w:w="1237"/>
        <w:gridCol w:w="1078"/>
        <w:gridCol w:w="1098"/>
        <w:gridCol w:w="1098"/>
        <w:gridCol w:w="1202"/>
        <w:gridCol w:w="1052"/>
        <w:gridCol w:w="1947"/>
        <w:gridCol w:w="1569"/>
        <w:gridCol w:w="1525"/>
        <w:gridCol w:w="1404"/>
      </w:tblGrid>
      <w:tr w:rsidR="00EA0E7C" w:rsidRPr="00EA0E7C" w14:paraId="06D6FDC4" w14:textId="77777777" w:rsidTr="0033509B">
        <w:trPr>
          <w:trHeight w:val="810"/>
        </w:trPr>
        <w:tc>
          <w:tcPr>
            <w:tcW w:w="428" w:type="pct"/>
            <w:tcBorders>
              <w:top w:val="single" w:sz="8" w:space="0" w:color="auto"/>
              <w:left w:val="single" w:sz="8" w:space="0" w:color="auto"/>
              <w:bottom w:val="single" w:sz="8" w:space="0" w:color="auto"/>
              <w:right w:val="single" w:sz="8" w:space="0" w:color="auto"/>
            </w:tcBorders>
            <w:shd w:val="clear" w:color="000000" w:fill="00AF41"/>
            <w:vAlign w:val="center"/>
            <w:hideMark/>
          </w:tcPr>
          <w:p w14:paraId="305AB691" w14:textId="77777777" w:rsidR="00EA0E7C" w:rsidRPr="00EA0E7C" w:rsidRDefault="00EA0E7C" w:rsidP="00EA0E7C">
            <w:pPr>
              <w:jc w:val="center"/>
              <w:rPr>
                <w:rFonts w:cs="Arial"/>
                <w:b/>
                <w:bCs/>
                <w:color w:val="FFFFFF"/>
                <w:szCs w:val="20"/>
                <w:lang w:eastAsia="en-GB"/>
              </w:rPr>
            </w:pPr>
            <w:bookmarkStart w:id="116" w:name="_MON_1550668594"/>
            <w:bookmarkStart w:id="117" w:name="_MON_1550668646"/>
            <w:bookmarkStart w:id="118" w:name="_MON_1550668658"/>
            <w:bookmarkStart w:id="119" w:name="_MON_1550668681"/>
            <w:bookmarkStart w:id="120" w:name="_MON_1550668699"/>
            <w:bookmarkStart w:id="121" w:name="_MON_1550668716"/>
            <w:bookmarkStart w:id="122" w:name="_MON_1550668724"/>
            <w:bookmarkStart w:id="123" w:name="_MON_1550668732"/>
            <w:bookmarkStart w:id="124" w:name="_MON_1550668742"/>
            <w:bookmarkStart w:id="125" w:name="_MON_1550668761"/>
            <w:bookmarkStart w:id="126" w:name="_MON_1550668812"/>
            <w:bookmarkStart w:id="127" w:name="_MON_1550668816"/>
            <w:bookmarkStart w:id="128" w:name="_MON_1550668828"/>
            <w:bookmarkStart w:id="129" w:name="_MON_1550668846"/>
            <w:bookmarkStart w:id="130" w:name="_MON_1549787405"/>
            <w:bookmarkStart w:id="131" w:name="_MON_1550650994"/>
            <w:bookmarkStart w:id="132" w:name="_MON_1550651010"/>
            <w:bookmarkStart w:id="133" w:name="_MON_1550663810"/>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r w:rsidRPr="00EA0E7C">
              <w:rPr>
                <w:rFonts w:cs="Arial"/>
                <w:b/>
                <w:bCs/>
                <w:color w:val="FFFFFF"/>
                <w:szCs w:val="20"/>
                <w:lang w:eastAsia="en-GB"/>
              </w:rPr>
              <w:t>Site ID</w:t>
            </w:r>
          </w:p>
        </w:tc>
        <w:tc>
          <w:tcPr>
            <w:tcW w:w="428" w:type="pct"/>
            <w:tcBorders>
              <w:top w:val="single" w:sz="8" w:space="0" w:color="auto"/>
              <w:left w:val="nil"/>
              <w:bottom w:val="single" w:sz="8" w:space="0" w:color="auto"/>
              <w:right w:val="single" w:sz="8" w:space="0" w:color="auto"/>
            </w:tcBorders>
            <w:shd w:val="clear" w:color="000000" w:fill="00AF41"/>
            <w:vAlign w:val="center"/>
            <w:hideMark/>
          </w:tcPr>
          <w:p w14:paraId="231AB30B" w14:textId="77777777" w:rsidR="00EA0E7C" w:rsidRPr="00EA0E7C" w:rsidRDefault="00EA0E7C" w:rsidP="00EA0E7C">
            <w:pPr>
              <w:jc w:val="center"/>
              <w:rPr>
                <w:rFonts w:cs="Arial"/>
                <w:b/>
                <w:bCs/>
                <w:color w:val="FFFFFF"/>
                <w:szCs w:val="20"/>
                <w:lang w:eastAsia="en-GB"/>
              </w:rPr>
            </w:pPr>
            <w:r w:rsidRPr="00EA0E7C">
              <w:rPr>
                <w:rFonts w:cs="Arial"/>
                <w:b/>
                <w:bCs/>
                <w:color w:val="FFFFFF"/>
                <w:szCs w:val="20"/>
                <w:lang w:eastAsia="en-GB"/>
              </w:rPr>
              <w:t>Site Name</w:t>
            </w:r>
          </w:p>
        </w:tc>
        <w:tc>
          <w:tcPr>
            <w:tcW w:w="373" w:type="pct"/>
            <w:tcBorders>
              <w:top w:val="single" w:sz="8" w:space="0" w:color="auto"/>
              <w:left w:val="nil"/>
              <w:bottom w:val="single" w:sz="8" w:space="0" w:color="auto"/>
              <w:right w:val="single" w:sz="8" w:space="0" w:color="auto"/>
            </w:tcBorders>
            <w:shd w:val="clear" w:color="000000" w:fill="00AF41"/>
            <w:vAlign w:val="center"/>
            <w:hideMark/>
          </w:tcPr>
          <w:p w14:paraId="525362B8" w14:textId="77777777" w:rsidR="00EA0E7C" w:rsidRPr="00EA0E7C" w:rsidRDefault="00EA0E7C" w:rsidP="00EA0E7C">
            <w:pPr>
              <w:jc w:val="center"/>
              <w:rPr>
                <w:rFonts w:cs="Arial"/>
                <w:b/>
                <w:bCs/>
                <w:color w:val="FFFFFF"/>
                <w:szCs w:val="20"/>
                <w:lang w:eastAsia="en-GB"/>
              </w:rPr>
            </w:pPr>
            <w:r w:rsidRPr="00EA0E7C">
              <w:rPr>
                <w:rFonts w:cs="Arial"/>
                <w:b/>
                <w:bCs/>
                <w:color w:val="FFFFFF"/>
                <w:szCs w:val="20"/>
                <w:lang w:eastAsia="en-GB"/>
              </w:rPr>
              <w:t>Site Type</w:t>
            </w:r>
          </w:p>
        </w:tc>
        <w:tc>
          <w:tcPr>
            <w:tcW w:w="380" w:type="pct"/>
            <w:tcBorders>
              <w:top w:val="single" w:sz="8" w:space="0" w:color="auto"/>
              <w:left w:val="nil"/>
              <w:bottom w:val="single" w:sz="8" w:space="0" w:color="auto"/>
              <w:right w:val="single" w:sz="8" w:space="0" w:color="auto"/>
            </w:tcBorders>
            <w:shd w:val="clear" w:color="000000" w:fill="00AF41"/>
            <w:vAlign w:val="center"/>
            <w:hideMark/>
          </w:tcPr>
          <w:p w14:paraId="63FF0FBF" w14:textId="77777777" w:rsidR="00EA0E7C" w:rsidRPr="00EA0E7C" w:rsidRDefault="00EA0E7C" w:rsidP="00EA0E7C">
            <w:pPr>
              <w:jc w:val="center"/>
              <w:rPr>
                <w:rFonts w:cs="Arial"/>
                <w:b/>
                <w:bCs/>
                <w:color w:val="FFFFFF"/>
                <w:szCs w:val="20"/>
                <w:lang w:eastAsia="en-GB"/>
              </w:rPr>
            </w:pPr>
            <w:r w:rsidRPr="00EA0E7C">
              <w:rPr>
                <w:rFonts w:cs="Arial"/>
                <w:b/>
                <w:bCs/>
                <w:color w:val="FFFFFF"/>
                <w:szCs w:val="20"/>
                <w:lang w:eastAsia="en-GB"/>
              </w:rPr>
              <w:t>X OS Grid Ref</w:t>
            </w:r>
          </w:p>
        </w:tc>
        <w:tc>
          <w:tcPr>
            <w:tcW w:w="380" w:type="pct"/>
            <w:tcBorders>
              <w:top w:val="single" w:sz="8" w:space="0" w:color="auto"/>
              <w:left w:val="nil"/>
              <w:bottom w:val="single" w:sz="8" w:space="0" w:color="auto"/>
              <w:right w:val="single" w:sz="8" w:space="0" w:color="auto"/>
            </w:tcBorders>
            <w:shd w:val="clear" w:color="000000" w:fill="00AF41"/>
            <w:vAlign w:val="center"/>
            <w:hideMark/>
          </w:tcPr>
          <w:p w14:paraId="4B0C0999" w14:textId="77777777" w:rsidR="00EA0E7C" w:rsidRPr="00EA0E7C" w:rsidRDefault="00EA0E7C" w:rsidP="00EA0E7C">
            <w:pPr>
              <w:jc w:val="center"/>
              <w:rPr>
                <w:rFonts w:cs="Arial"/>
                <w:b/>
                <w:bCs/>
                <w:color w:val="FFFFFF"/>
                <w:szCs w:val="20"/>
                <w:lang w:eastAsia="en-GB"/>
              </w:rPr>
            </w:pPr>
            <w:r w:rsidRPr="00EA0E7C">
              <w:rPr>
                <w:rFonts w:cs="Arial"/>
                <w:b/>
                <w:bCs/>
                <w:color w:val="FFFFFF"/>
                <w:szCs w:val="20"/>
                <w:lang w:eastAsia="en-GB"/>
              </w:rPr>
              <w:t>Y OS Grid Ref</w:t>
            </w:r>
          </w:p>
        </w:tc>
        <w:tc>
          <w:tcPr>
            <w:tcW w:w="416" w:type="pct"/>
            <w:tcBorders>
              <w:top w:val="single" w:sz="8" w:space="0" w:color="auto"/>
              <w:left w:val="nil"/>
              <w:bottom w:val="single" w:sz="8" w:space="0" w:color="auto"/>
              <w:right w:val="single" w:sz="8" w:space="0" w:color="auto"/>
            </w:tcBorders>
            <w:shd w:val="clear" w:color="000000" w:fill="00AF41"/>
            <w:vAlign w:val="center"/>
            <w:hideMark/>
          </w:tcPr>
          <w:p w14:paraId="27D90C0C" w14:textId="77777777" w:rsidR="00EA0E7C" w:rsidRPr="00EA0E7C" w:rsidRDefault="00EA0E7C" w:rsidP="00EA0E7C">
            <w:pPr>
              <w:jc w:val="center"/>
              <w:rPr>
                <w:rFonts w:cs="Arial"/>
                <w:b/>
                <w:bCs/>
                <w:color w:val="FFFFFF"/>
                <w:szCs w:val="20"/>
                <w:lang w:eastAsia="en-GB"/>
              </w:rPr>
            </w:pPr>
            <w:r w:rsidRPr="00EA0E7C">
              <w:rPr>
                <w:rFonts w:cs="Arial"/>
                <w:b/>
                <w:bCs/>
                <w:color w:val="FFFFFF"/>
                <w:szCs w:val="20"/>
                <w:lang w:eastAsia="en-GB"/>
              </w:rPr>
              <w:t>Pollutants Monitored</w:t>
            </w:r>
          </w:p>
        </w:tc>
        <w:tc>
          <w:tcPr>
            <w:tcW w:w="364" w:type="pct"/>
            <w:tcBorders>
              <w:top w:val="single" w:sz="8" w:space="0" w:color="auto"/>
              <w:left w:val="nil"/>
              <w:bottom w:val="single" w:sz="8" w:space="0" w:color="auto"/>
              <w:right w:val="single" w:sz="8" w:space="0" w:color="auto"/>
            </w:tcBorders>
            <w:shd w:val="clear" w:color="000000" w:fill="00AF41"/>
            <w:vAlign w:val="center"/>
            <w:hideMark/>
          </w:tcPr>
          <w:p w14:paraId="4CAFFD8D" w14:textId="77777777" w:rsidR="00EA0E7C" w:rsidRPr="00EA0E7C" w:rsidRDefault="00EA0E7C" w:rsidP="00EA0E7C">
            <w:pPr>
              <w:jc w:val="center"/>
              <w:rPr>
                <w:rFonts w:cs="Arial"/>
                <w:b/>
                <w:bCs/>
                <w:color w:val="FFFFFF"/>
                <w:szCs w:val="20"/>
                <w:lang w:eastAsia="en-GB"/>
              </w:rPr>
            </w:pPr>
            <w:r w:rsidRPr="00EA0E7C">
              <w:rPr>
                <w:rFonts w:cs="Arial"/>
                <w:b/>
                <w:bCs/>
                <w:color w:val="FFFFFF"/>
                <w:szCs w:val="20"/>
                <w:lang w:eastAsia="en-GB"/>
              </w:rPr>
              <w:t>In AQMA?</w:t>
            </w:r>
          </w:p>
        </w:tc>
        <w:tc>
          <w:tcPr>
            <w:tcW w:w="674" w:type="pct"/>
            <w:tcBorders>
              <w:top w:val="single" w:sz="8" w:space="0" w:color="auto"/>
              <w:left w:val="nil"/>
              <w:bottom w:val="single" w:sz="8" w:space="0" w:color="auto"/>
              <w:right w:val="single" w:sz="8" w:space="0" w:color="auto"/>
            </w:tcBorders>
            <w:shd w:val="clear" w:color="000000" w:fill="00AF41"/>
            <w:vAlign w:val="center"/>
            <w:hideMark/>
          </w:tcPr>
          <w:p w14:paraId="169EF838" w14:textId="77777777" w:rsidR="00EA0E7C" w:rsidRPr="00EA0E7C" w:rsidRDefault="00EA0E7C" w:rsidP="00EA0E7C">
            <w:pPr>
              <w:jc w:val="center"/>
              <w:rPr>
                <w:rFonts w:cs="Arial"/>
                <w:b/>
                <w:bCs/>
                <w:color w:val="FFFFFF"/>
                <w:szCs w:val="20"/>
                <w:lang w:eastAsia="en-GB"/>
              </w:rPr>
            </w:pPr>
            <w:r w:rsidRPr="00EA0E7C">
              <w:rPr>
                <w:rFonts w:cs="Arial"/>
                <w:b/>
                <w:bCs/>
                <w:color w:val="FFFFFF"/>
                <w:szCs w:val="20"/>
                <w:lang w:eastAsia="en-GB"/>
              </w:rPr>
              <w:t>Monitoring Technique</w:t>
            </w:r>
          </w:p>
        </w:tc>
        <w:tc>
          <w:tcPr>
            <w:tcW w:w="543" w:type="pct"/>
            <w:tcBorders>
              <w:top w:val="single" w:sz="8" w:space="0" w:color="auto"/>
              <w:left w:val="nil"/>
              <w:bottom w:val="single" w:sz="8" w:space="0" w:color="auto"/>
              <w:right w:val="single" w:sz="8" w:space="0" w:color="auto"/>
            </w:tcBorders>
            <w:shd w:val="clear" w:color="000000" w:fill="00AF41"/>
            <w:vAlign w:val="center"/>
            <w:hideMark/>
          </w:tcPr>
          <w:p w14:paraId="6BA548B1" w14:textId="77777777" w:rsidR="00EA0E7C" w:rsidRPr="00EA0E7C" w:rsidRDefault="00EA0E7C" w:rsidP="00EA0E7C">
            <w:pPr>
              <w:jc w:val="center"/>
              <w:rPr>
                <w:rFonts w:cs="Arial"/>
                <w:b/>
                <w:bCs/>
                <w:color w:val="FFFFFF"/>
                <w:szCs w:val="20"/>
                <w:lang w:eastAsia="en-GB"/>
              </w:rPr>
            </w:pPr>
            <w:r w:rsidRPr="00EA0E7C">
              <w:rPr>
                <w:rFonts w:cs="Arial"/>
                <w:b/>
                <w:bCs/>
                <w:color w:val="FFFFFF"/>
                <w:szCs w:val="20"/>
                <w:lang w:eastAsia="en-GB"/>
              </w:rPr>
              <w:t xml:space="preserve">Distance to Relevant Exposure (m) </w:t>
            </w:r>
          </w:p>
        </w:tc>
        <w:tc>
          <w:tcPr>
            <w:tcW w:w="528" w:type="pct"/>
            <w:tcBorders>
              <w:top w:val="single" w:sz="8" w:space="0" w:color="auto"/>
              <w:left w:val="nil"/>
              <w:bottom w:val="single" w:sz="8" w:space="0" w:color="auto"/>
              <w:right w:val="single" w:sz="8" w:space="0" w:color="auto"/>
            </w:tcBorders>
            <w:shd w:val="clear" w:color="000000" w:fill="00AF41"/>
            <w:vAlign w:val="center"/>
            <w:hideMark/>
          </w:tcPr>
          <w:p w14:paraId="3EE2B206" w14:textId="77777777" w:rsidR="00EA0E7C" w:rsidRPr="00EA0E7C" w:rsidRDefault="00EA0E7C" w:rsidP="00EA0E7C">
            <w:pPr>
              <w:jc w:val="center"/>
              <w:rPr>
                <w:rFonts w:cs="Arial"/>
                <w:b/>
                <w:bCs/>
                <w:color w:val="FFFFFF"/>
                <w:szCs w:val="20"/>
                <w:lang w:eastAsia="en-GB"/>
              </w:rPr>
            </w:pPr>
            <w:r w:rsidRPr="00EA0E7C">
              <w:rPr>
                <w:rFonts w:cs="Arial"/>
                <w:b/>
                <w:bCs/>
                <w:color w:val="FFFFFF"/>
                <w:szCs w:val="20"/>
                <w:lang w:eastAsia="en-GB"/>
              </w:rPr>
              <w:t>Dista</w:t>
            </w:r>
            <w:r w:rsidR="00EC22B1">
              <w:rPr>
                <w:rFonts w:cs="Arial"/>
                <w:b/>
                <w:bCs/>
                <w:color w:val="FFFFFF"/>
                <w:szCs w:val="20"/>
                <w:lang w:eastAsia="en-GB"/>
              </w:rPr>
              <w:t>nce to kerb of nearest road (m)</w:t>
            </w:r>
          </w:p>
        </w:tc>
        <w:tc>
          <w:tcPr>
            <w:tcW w:w="487" w:type="pct"/>
            <w:tcBorders>
              <w:top w:val="single" w:sz="8" w:space="0" w:color="auto"/>
              <w:left w:val="nil"/>
              <w:bottom w:val="single" w:sz="8" w:space="0" w:color="auto"/>
              <w:right w:val="single" w:sz="8" w:space="0" w:color="auto"/>
            </w:tcBorders>
            <w:shd w:val="clear" w:color="000000" w:fill="00AF41"/>
            <w:vAlign w:val="center"/>
            <w:hideMark/>
          </w:tcPr>
          <w:p w14:paraId="19D4769C" w14:textId="77777777" w:rsidR="00EA0E7C" w:rsidRPr="00EA0E7C" w:rsidRDefault="00EA0E7C" w:rsidP="00EA0E7C">
            <w:pPr>
              <w:jc w:val="center"/>
              <w:rPr>
                <w:rFonts w:cs="Arial"/>
                <w:b/>
                <w:bCs/>
                <w:color w:val="FFFFFF"/>
                <w:szCs w:val="20"/>
                <w:lang w:eastAsia="en-GB"/>
              </w:rPr>
            </w:pPr>
            <w:r w:rsidRPr="00EA0E7C">
              <w:rPr>
                <w:rFonts w:cs="Arial"/>
                <w:b/>
                <w:bCs/>
                <w:color w:val="FFFFFF"/>
                <w:szCs w:val="20"/>
                <w:lang w:eastAsia="en-GB"/>
              </w:rPr>
              <w:t>Inlet Height (m)</w:t>
            </w:r>
          </w:p>
        </w:tc>
      </w:tr>
      <w:tr w:rsidR="0068018C" w:rsidRPr="0068018C" w14:paraId="3AF8297D" w14:textId="77777777" w:rsidTr="0033509B">
        <w:trPr>
          <w:trHeight w:val="330"/>
        </w:trPr>
        <w:tc>
          <w:tcPr>
            <w:tcW w:w="428" w:type="pct"/>
            <w:tcBorders>
              <w:top w:val="nil"/>
              <w:left w:val="single" w:sz="8" w:space="0" w:color="auto"/>
              <w:bottom w:val="single" w:sz="8" w:space="0" w:color="auto"/>
              <w:right w:val="single" w:sz="8" w:space="0" w:color="auto"/>
            </w:tcBorders>
            <w:shd w:val="clear" w:color="000000" w:fill="CBE9D3"/>
            <w:vAlign w:val="center"/>
            <w:hideMark/>
          </w:tcPr>
          <w:p w14:paraId="00D1F96F" w14:textId="77777777" w:rsidR="0068018C" w:rsidRPr="0068018C" w:rsidRDefault="0068018C" w:rsidP="0068018C">
            <w:pPr>
              <w:jc w:val="center"/>
              <w:rPr>
                <w:rFonts w:cs="Arial"/>
                <w:szCs w:val="20"/>
                <w:lang w:eastAsia="en-GB"/>
              </w:rPr>
            </w:pPr>
            <w:r w:rsidRPr="0068018C">
              <w:rPr>
                <w:rFonts w:cs="Arial"/>
                <w:szCs w:val="20"/>
                <w:lang w:eastAsia="en-GB"/>
              </w:rPr>
              <w:t>ZH4 Thanet Ramsgate</w:t>
            </w:r>
          </w:p>
        </w:tc>
        <w:tc>
          <w:tcPr>
            <w:tcW w:w="428" w:type="pct"/>
            <w:tcBorders>
              <w:top w:val="nil"/>
              <w:left w:val="nil"/>
              <w:bottom w:val="single" w:sz="8" w:space="0" w:color="auto"/>
              <w:right w:val="single" w:sz="8" w:space="0" w:color="auto"/>
            </w:tcBorders>
            <w:shd w:val="clear" w:color="auto" w:fill="auto"/>
            <w:vAlign w:val="center"/>
            <w:hideMark/>
          </w:tcPr>
          <w:p w14:paraId="125AD7C4" w14:textId="77777777" w:rsidR="0068018C" w:rsidRPr="0068018C" w:rsidRDefault="0068018C" w:rsidP="0068018C">
            <w:pPr>
              <w:jc w:val="center"/>
              <w:rPr>
                <w:rFonts w:cs="Arial"/>
                <w:szCs w:val="20"/>
                <w:lang w:eastAsia="en-GB"/>
              </w:rPr>
            </w:pPr>
            <w:r w:rsidRPr="0068018C">
              <w:rPr>
                <w:rFonts w:cs="Arial"/>
                <w:szCs w:val="20"/>
                <w:lang w:eastAsia="en-GB"/>
              </w:rPr>
              <w:t>Boundary Road, Ramsgate</w:t>
            </w:r>
          </w:p>
        </w:tc>
        <w:tc>
          <w:tcPr>
            <w:tcW w:w="373" w:type="pct"/>
            <w:tcBorders>
              <w:top w:val="nil"/>
              <w:left w:val="nil"/>
              <w:bottom w:val="single" w:sz="8" w:space="0" w:color="auto"/>
              <w:right w:val="single" w:sz="8" w:space="0" w:color="auto"/>
            </w:tcBorders>
            <w:shd w:val="clear" w:color="auto" w:fill="auto"/>
            <w:vAlign w:val="center"/>
            <w:hideMark/>
          </w:tcPr>
          <w:p w14:paraId="421435C6" w14:textId="77777777" w:rsidR="0068018C" w:rsidRPr="0068018C" w:rsidRDefault="0068018C" w:rsidP="0068018C">
            <w:pPr>
              <w:jc w:val="center"/>
              <w:rPr>
                <w:rFonts w:cs="Arial"/>
                <w:szCs w:val="20"/>
                <w:lang w:eastAsia="en-GB"/>
              </w:rPr>
            </w:pPr>
            <w:r w:rsidRPr="0068018C">
              <w:rPr>
                <w:rFonts w:cs="Arial"/>
                <w:szCs w:val="20"/>
                <w:lang w:eastAsia="en-GB"/>
              </w:rPr>
              <w:t>Roadside</w:t>
            </w:r>
          </w:p>
        </w:tc>
        <w:tc>
          <w:tcPr>
            <w:tcW w:w="380" w:type="pct"/>
            <w:tcBorders>
              <w:top w:val="nil"/>
              <w:left w:val="nil"/>
              <w:bottom w:val="single" w:sz="8" w:space="0" w:color="auto"/>
              <w:right w:val="single" w:sz="8" w:space="0" w:color="auto"/>
            </w:tcBorders>
            <w:shd w:val="clear" w:color="auto" w:fill="auto"/>
            <w:vAlign w:val="center"/>
            <w:hideMark/>
          </w:tcPr>
          <w:p w14:paraId="1C5FBB6B" w14:textId="77777777" w:rsidR="0068018C" w:rsidRPr="0068018C" w:rsidRDefault="0068018C" w:rsidP="0068018C">
            <w:pPr>
              <w:jc w:val="center"/>
              <w:rPr>
                <w:rFonts w:cs="Arial"/>
                <w:szCs w:val="20"/>
                <w:lang w:eastAsia="en-GB"/>
              </w:rPr>
            </w:pPr>
            <w:r w:rsidRPr="0068018C">
              <w:rPr>
                <w:rFonts w:cs="Arial"/>
                <w:szCs w:val="20"/>
                <w:lang w:eastAsia="en-GB"/>
              </w:rPr>
              <w:t>638483</w:t>
            </w:r>
          </w:p>
        </w:tc>
        <w:tc>
          <w:tcPr>
            <w:tcW w:w="380" w:type="pct"/>
            <w:tcBorders>
              <w:top w:val="nil"/>
              <w:left w:val="nil"/>
              <w:bottom w:val="single" w:sz="8" w:space="0" w:color="auto"/>
              <w:right w:val="single" w:sz="8" w:space="0" w:color="auto"/>
            </w:tcBorders>
            <w:shd w:val="clear" w:color="auto" w:fill="auto"/>
            <w:vAlign w:val="center"/>
            <w:hideMark/>
          </w:tcPr>
          <w:p w14:paraId="1FA5C8CC" w14:textId="77777777" w:rsidR="0068018C" w:rsidRPr="0068018C" w:rsidRDefault="0068018C" w:rsidP="0068018C">
            <w:pPr>
              <w:jc w:val="center"/>
              <w:rPr>
                <w:rFonts w:cs="Arial"/>
                <w:szCs w:val="20"/>
                <w:lang w:eastAsia="en-GB"/>
              </w:rPr>
            </w:pPr>
            <w:r w:rsidRPr="0068018C">
              <w:rPr>
                <w:rFonts w:cs="Arial"/>
                <w:szCs w:val="20"/>
                <w:lang w:eastAsia="en-GB"/>
              </w:rPr>
              <w:t>165430</w:t>
            </w:r>
          </w:p>
        </w:tc>
        <w:tc>
          <w:tcPr>
            <w:tcW w:w="416" w:type="pct"/>
            <w:tcBorders>
              <w:top w:val="nil"/>
              <w:left w:val="nil"/>
              <w:bottom w:val="single" w:sz="8" w:space="0" w:color="auto"/>
              <w:right w:val="single" w:sz="8" w:space="0" w:color="auto"/>
            </w:tcBorders>
            <w:shd w:val="clear" w:color="auto" w:fill="auto"/>
            <w:vAlign w:val="center"/>
            <w:hideMark/>
          </w:tcPr>
          <w:p w14:paraId="3614F42E" w14:textId="77777777" w:rsidR="0068018C" w:rsidRPr="0068018C" w:rsidRDefault="0068018C" w:rsidP="0068018C">
            <w:pPr>
              <w:jc w:val="center"/>
              <w:rPr>
                <w:rFonts w:cs="Arial"/>
                <w:szCs w:val="20"/>
                <w:lang w:eastAsia="en-GB"/>
              </w:rPr>
            </w:pPr>
            <w:r w:rsidRPr="0068018C">
              <w:rPr>
                <w:rFonts w:cs="Arial"/>
                <w:szCs w:val="20"/>
                <w:lang w:eastAsia="en-GB"/>
              </w:rPr>
              <w:t>NO</w:t>
            </w:r>
            <w:r w:rsidRPr="003A2C27">
              <w:rPr>
                <w:rFonts w:cs="Arial"/>
                <w:szCs w:val="20"/>
                <w:vertAlign w:val="subscript"/>
                <w:lang w:eastAsia="en-GB"/>
              </w:rPr>
              <w:t>2</w:t>
            </w:r>
            <w:r w:rsidRPr="0068018C">
              <w:rPr>
                <w:rFonts w:cs="Arial"/>
                <w:szCs w:val="20"/>
                <w:lang w:eastAsia="en-GB"/>
              </w:rPr>
              <w:t>; PM</w:t>
            </w:r>
            <w:r w:rsidRPr="003A2C27">
              <w:rPr>
                <w:rFonts w:cs="Arial"/>
                <w:szCs w:val="20"/>
                <w:vertAlign w:val="subscript"/>
                <w:lang w:eastAsia="en-GB"/>
              </w:rPr>
              <w:t>10</w:t>
            </w:r>
          </w:p>
        </w:tc>
        <w:tc>
          <w:tcPr>
            <w:tcW w:w="364" w:type="pct"/>
            <w:tcBorders>
              <w:top w:val="nil"/>
              <w:left w:val="nil"/>
              <w:bottom w:val="single" w:sz="8" w:space="0" w:color="auto"/>
              <w:right w:val="single" w:sz="8" w:space="0" w:color="auto"/>
            </w:tcBorders>
            <w:shd w:val="clear" w:color="auto" w:fill="auto"/>
            <w:vAlign w:val="center"/>
            <w:hideMark/>
          </w:tcPr>
          <w:p w14:paraId="5CE859C8" w14:textId="77777777" w:rsidR="0068018C" w:rsidRPr="0068018C" w:rsidRDefault="0068018C" w:rsidP="0068018C">
            <w:pPr>
              <w:jc w:val="center"/>
              <w:rPr>
                <w:rFonts w:cs="Arial"/>
                <w:szCs w:val="20"/>
                <w:lang w:eastAsia="en-GB"/>
              </w:rPr>
            </w:pPr>
            <w:r w:rsidRPr="0068018C">
              <w:rPr>
                <w:rFonts w:cs="Arial"/>
                <w:szCs w:val="20"/>
                <w:lang w:eastAsia="en-GB"/>
              </w:rPr>
              <w:t>YES</w:t>
            </w:r>
          </w:p>
        </w:tc>
        <w:tc>
          <w:tcPr>
            <w:tcW w:w="674" w:type="pct"/>
            <w:tcBorders>
              <w:top w:val="nil"/>
              <w:left w:val="nil"/>
              <w:bottom w:val="single" w:sz="8" w:space="0" w:color="auto"/>
              <w:right w:val="single" w:sz="8" w:space="0" w:color="auto"/>
            </w:tcBorders>
            <w:shd w:val="clear" w:color="auto" w:fill="auto"/>
            <w:vAlign w:val="center"/>
            <w:hideMark/>
          </w:tcPr>
          <w:p w14:paraId="58C93C06" w14:textId="77777777" w:rsidR="0068018C" w:rsidRPr="0068018C" w:rsidRDefault="0068018C" w:rsidP="0068018C">
            <w:pPr>
              <w:jc w:val="center"/>
              <w:rPr>
                <w:rFonts w:cs="Arial"/>
                <w:szCs w:val="20"/>
                <w:lang w:eastAsia="en-GB"/>
              </w:rPr>
            </w:pPr>
            <w:r w:rsidRPr="0068018C">
              <w:rPr>
                <w:rFonts w:cs="Arial"/>
                <w:szCs w:val="20"/>
                <w:lang w:eastAsia="en-GB"/>
              </w:rPr>
              <w:t>Chemiluminescent; beta attenuation</w:t>
            </w:r>
          </w:p>
        </w:tc>
        <w:tc>
          <w:tcPr>
            <w:tcW w:w="543" w:type="pct"/>
            <w:tcBorders>
              <w:top w:val="nil"/>
              <w:left w:val="nil"/>
              <w:bottom w:val="single" w:sz="8" w:space="0" w:color="auto"/>
              <w:right w:val="single" w:sz="8" w:space="0" w:color="auto"/>
            </w:tcBorders>
            <w:shd w:val="clear" w:color="auto" w:fill="auto"/>
            <w:vAlign w:val="center"/>
            <w:hideMark/>
          </w:tcPr>
          <w:p w14:paraId="3B10A160" w14:textId="77777777" w:rsidR="0068018C" w:rsidRPr="0068018C" w:rsidRDefault="0068018C" w:rsidP="0068018C">
            <w:pPr>
              <w:jc w:val="center"/>
              <w:rPr>
                <w:rFonts w:cs="Arial"/>
                <w:szCs w:val="20"/>
                <w:lang w:eastAsia="en-GB"/>
              </w:rPr>
            </w:pPr>
            <w:r w:rsidRPr="0068018C">
              <w:rPr>
                <w:rFonts w:cs="Arial"/>
                <w:szCs w:val="20"/>
                <w:lang w:eastAsia="en-GB"/>
              </w:rPr>
              <w:t>16</w:t>
            </w:r>
          </w:p>
        </w:tc>
        <w:tc>
          <w:tcPr>
            <w:tcW w:w="528" w:type="pct"/>
            <w:tcBorders>
              <w:top w:val="nil"/>
              <w:left w:val="nil"/>
              <w:bottom w:val="single" w:sz="8" w:space="0" w:color="auto"/>
              <w:right w:val="single" w:sz="8" w:space="0" w:color="auto"/>
            </w:tcBorders>
            <w:shd w:val="clear" w:color="auto" w:fill="auto"/>
            <w:vAlign w:val="center"/>
            <w:hideMark/>
          </w:tcPr>
          <w:p w14:paraId="080BA8A2" w14:textId="77777777" w:rsidR="0068018C" w:rsidRPr="0068018C" w:rsidRDefault="0068018C" w:rsidP="0068018C">
            <w:pPr>
              <w:jc w:val="center"/>
              <w:rPr>
                <w:rFonts w:cs="Arial"/>
                <w:szCs w:val="20"/>
                <w:lang w:eastAsia="en-GB"/>
              </w:rPr>
            </w:pPr>
            <w:r w:rsidRPr="0068018C">
              <w:rPr>
                <w:rFonts w:cs="Arial"/>
                <w:szCs w:val="20"/>
                <w:lang w:eastAsia="en-GB"/>
              </w:rPr>
              <w:t>4</w:t>
            </w:r>
          </w:p>
        </w:tc>
        <w:tc>
          <w:tcPr>
            <w:tcW w:w="487" w:type="pct"/>
            <w:tcBorders>
              <w:top w:val="nil"/>
              <w:left w:val="nil"/>
              <w:bottom w:val="single" w:sz="8" w:space="0" w:color="auto"/>
              <w:right w:val="single" w:sz="8" w:space="0" w:color="auto"/>
            </w:tcBorders>
            <w:shd w:val="clear" w:color="auto" w:fill="auto"/>
            <w:vAlign w:val="center"/>
            <w:hideMark/>
          </w:tcPr>
          <w:p w14:paraId="425110A4" w14:textId="77777777" w:rsidR="0068018C" w:rsidRPr="0068018C" w:rsidRDefault="0068018C" w:rsidP="0068018C">
            <w:pPr>
              <w:jc w:val="center"/>
              <w:rPr>
                <w:rFonts w:cs="Arial"/>
                <w:szCs w:val="20"/>
                <w:lang w:eastAsia="en-GB"/>
              </w:rPr>
            </w:pPr>
            <w:r w:rsidRPr="0068018C">
              <w:rPr>
                <w:rFonts w:cs="Arial"/>
                <w:szCs w:val="20"/>
                <w:lang w:eastAsia="en-GB"/>
              </w:rPr>
              <w:t>2</w:t>
            </w:r>
          </w:p>
        </w:tc>
      </w:tr>
      <w:tr w:rsidR="0068018C" w:rsidRPr="0068018C" w14:paraId="7BE7166A" w14:textId="77777777" w:rsidTr="0033509B">
        <w:trPr>
          <w:trHeight w:val="330"/>
        </w:trPr>
        <w:tc>
          <w:tcPr>
            <w:tcW w:w="428" w:type="pct"/>
            <w:tcBorders>
              <w:top w:val="nil"/>
              <w:left w:val="single" w:sz="8" w:space="0" w:color="auto"/>
              <w:bottom w:val="single" w:sz="8" w:space="0" w:color="auto"/>
              <w:right w:val="single" w:sz="8" w:space="0" w:color="auto"/>
            </w:tcBorders>
            <w:shd w:val="clear" w:color="000000" w:fill="CBE9D3"/>
            <w:vAlign w:val="center"/>
            <w:hideMark/>
          </w:tcPr>
          <w:p w14:paraId="5D5C65F1" w14:textId="77777777" w:rsidR="0068018C" w:rsidRPr="0068018C" w:rsidRDefault="0068018C" w:rsidP="0068018C">
            <w:pPr>
              <w:jc w:val="center"/>
              <w:rPr>
                <w:rFonts w:cs="Arial"/>
                <w:szCs w:val="20"/>
                <w:lang w:eastAsia="en-GB"/>
              </w:rPr>
            </w:pPr>
            <w:r w:rsidRPr="0068018C">
              <w:rPr>
                <w:rFonts w:cs="Arial"/>
                <w:szCs w:val="20"/>
                <w:lang w:eastAsia="en-GB"/>
              </w:rPr>
              <w:t>ZH5 Thanet Birchington</w:t>
            </w:r>
          </w:p>
        </w:tc>
        <w:tc>
          <w:tcPr>
            <w:tcW w:w="428" w:type="pct"/>
            <w:tcBorders>
              <w:top w:val="nil"/>
              <w:left w:val="nil"/>
              <w:bottom w:val="single" w:sz="8" w:space="0" w:color="auto"/>
              <w:right w:val="single" w:sz="8" w:space="0" w:color="auto"/>
            </w:tcBorders>
            <w:shd w:val="clear" w:color="auto" w:fill="auto"/>
            <w:vAlign w:val="center"/>
            <w:hideMark/>
          </w:tcPr>
          <w:p w14:paraId="3CBFBDF8" w14:textId="77777777" w:rsidR="0068018C" w:rsidRPr="0068018C" w:rsidRDefault="0068018C" w:rsidP="0068018C">
            <w:pPr>
              <w:jc w:val="center"/>
              <w:rPr>
                <w:rFonts w:cs="Arial"/>
                <w:szCs w:val="20"/>
                <w:lang w:eastAsia="en-GB"/>
              </w:rPr>
            </w:pPr>
            <w:r w:rsidRPr="0068018C">
              <w:rPr>
                <w:rFonts w:cs="Arial"/>
                <w:szCs w:val="20"/>
                <w:lang w:eastAsia="en-GB"/>
              </w:rPr>
              <w:t>The Square, Birchington</w:t>
            </w:r>
          </w:p>
        </w:tc>
        <w:tc>
          <w:tcPr>
            <w:tcW w:w="373" w:type="pct"/>
            <w:tcBorders>
              <w:top w:val="nil"/>
              <w:left w:val="nil"/>
              <w:bottom w:val="single" w:sz="8" w:space="0" w:color="auto"/>
              <w:right w:val="single" w:sz="8" w:space="0" w:color="auto"/>
            </w:tcBorders>
            <w:shd w:val="clear" w:color="auto" w:fill="auto"/>
            <w:vAlign w:val="center"/>
            <w:hideMark/>
          </w:tcPr>
          <w:p w14:paraId="22E7B0C2" w14:textId="77777777" w:rsidR="0068018C" w:rsidRPr="0068018C" w:rsidRDefault="0068018C" w:rsidP="0068018C">
            <w:pPr>
              <w:jc w:val="center"/>
              <w:rPr>
                <w:rFonts w:cs="Arial"/>
                <w:szCs w:val="20"/>
                <w:lang w:eastAsia="en-GB"/>
              </w:rPr>
            </w:pPr>
            <w:r w:rsidRPr="0068018C">
              <w:rPr>
                <w:rFonts w:cs="Arial"/>
                <w:szCs w:val="20"/>
                <w:lang w:eastAsia="en-GB"/>
              </w:rPr>
              <w:t>Roadside</w:t>
            </w:r>
          </w:p>
        </w:tc>
        <w:tc>
          <w:tcPr>
            <w:tcW w:w="380" w:type="pct"/>
            <w:tcBorders>
              <w:top w:val="nil"/>
              <w:left w:val="nil"/>
              <w:bottom w:val="single" w:sz="8" w:space="0" w:color="auto"/>
              <w:right w:val="single" w:sz="8" w:space="0" w:color="auto"/>
            </w:tcBorders>
            <w:shd w:val="clear" w:color="auto" w:fill="auto"/>
            <w:vAlign w:val="center"/>
            <w:hideMark/>
          </w:tcPr>
          <w:p w14:paraId="2D74B7E7" w14:textId="77777777" w:rsidR="0068018C" w:rsidRPr="0068018C" w:rsidRDefault="0068018C" w:rsidP="0068018C">
            <w:pPr>
              <w:jc w:val="center"/>
              <w:rPr>
                <w:rFonts w:cs="Arial"/>
                <w:szCs w:val="20"/>
                <w:lang w:eastAsia="en-GB"/>
              </w:rPr>
            </w:pPr>
            <w:r w:rsidRPr="0068018C">
              <w:rPr>
                <w:rFonts w:cs="Arial"/>
                <w:szCs w:val="20"/>
                <w:lang w:eastAsia="en-GB"/>
              </w:rPr>
              <w:t>630284</w:t>
            </w:r>
          </w:p>
        </w:tc>
        <w:tc>
          <w:tcPr>
            <w:tcW w:w="380" w:type="pct"/>
            <w:tcBorders>
              <w:top w:val="nil"/>
              <w:left w:val="nil"/>
              <w:bottom w:val="single" w:sz="8" w:space="0" w:color="auto"/>
              <w:right w:val="single" w:sz="8" w:space="0" w:color="auto"/>
            </w:tcBorders>
            <w:shd w:val="clear" w:color="auto" w:fill="auto"/>
            <w:vAlign w:val="center"/>
            <w:hideMark/>
          </w:tcPr>
          <w:p w14:paraId="71BFDFF3" w14:textId="77777777" w:rsidR="0068018C" w:rsidRPr="0068018C" w:rsidRDefault="0068018C" w:rsidP="0068018C">
            <w:pPr>
              <w:jc w:val="center"/>
              <w:rPr>
                <w:rFonts w:cs="Arial"/>
                <w:szCs w:val="20"/>
                <w:lang w:eastAsia="en-GB"/>
              </w:rPr>
            </w:pPr>
            <w:r w:rsidRPr="0068018C">
              <w:rPr>
                <w:rFonts w:cs="Arial"/>
                <w:szCs w:val="20"/>
                <w:lang w:eastAsia="en-GB"/>
              </w:rPr>
              <w:t>169052</w:t>
            </w:r>
          </w:p>
        </w:tc>
        <w:tc>
          <w:tcPr>
            <w:tcW w:w="416" w:type="pct"/>
            <w:tcBorders>
              <w:top w:val="nil"/>
              <w:left w:val="nil"/>
              <w:bottom w:val="single" w:sz="8" w:space="0" w:color="auto"/>
              <w:right w:val="single" w:sz="8" w:space="0" w:color="auto"/>
            </w:tcBorders>
            <w:shd w:val="clear" w:color="auto" w:fill="auto"/>
            <w:vAlign w:val="center"/>
            <w:hideMark/>
          </w:tcPr>
          <w:p w14:paraId="68FF4E9B" w14:textId="77777777" w:rsidR="0068018C" w:rsidRPr="0068018C" w:rsidRDefault="0068018C" w:rsidP="0068018C">
            <w:pPr>
              <w:jc w:val="center"/>
              <w:rPr>
                <w:rFonts w:cs="Arial"/>
                <w:szCs w:val="20"/>
                <w:lang w:eastAsia="en-GB"/>
              </w:rPr>
            </w:pPr>
            <w:r w:rsidRPr="0068018C">
              <w:rPr>
                <w:rFonts w:cs="Arial"/>
                <w:szCs w:val="20"/>
                <w:lang w:eastAsia="en-GB"/>
              </w:rPr>
              <w:t>NO</w:t>
            </w:r>
            <w:r w:rsidRPr="003A2C27">
              <w:rPr>
                <w:rFonts w:cs="Arial"/>
                <w:szCs w:val="20"/>
                <w:vertAlign w:val="subscript"/>
                <w:lang w:eastAsia="en-GB"/>
              </w:rPr>
              <w:t>2</w:t>
            </w:r>
            <w:r w:rsidRPr="0068018C">
              <w:rPr>
                <w:rFonts w:cs="Arial"/>
                <w:szCs w:val="20"/>
                <w:lang w:eastAsia="en-GB"/>
              </w:rPr>
              <w:t>; PM</w:t>
            </w:r>
            <w:r w:rsidRPr="003A2C27">
              <w:rPr>
                <w:rFonts w:cs="Arial"/>
                <w:szCs w:val="20"/>
                <w:vertAlign w:val="subscript"/>
                <w:lang w:eastAsia="en-GB"/>
              </w:rPr>
              <w:t>10</w:t>
            </w:r>
          </w:p>
        </w:tc>
        <w:tc>
          <w:tcPr>
            <w:tcW w:w="364" w:type="pct"/>
            <w:tcBorders>
              <w:top w:val="nil"/>
              <w:left w:val="nil"/>
              <w:bottom w:val="single" w:sz="8" w:space="0" w:color="auto"/>
              <w:right w:val="single" w:sz="8" w:space="0" w:color="auto"/>
            </w:tcBorders>
            <w:shd w:val="clear" w:color="auto" w:fill="auto"/>
            <w:vAlign w:val="center"/>
            <w:hideMark/>
          </w:tcPr>
          <w:p w14:paraId="25778EB7" w14:textId="77777777" w:rsidR="0068018C" w:rsidRPr="0068018C" w:rsidRDefault="0068018C" w:rsidP="0068018C">
            <w:pPr>
              <w:jc w:val="center"/>
              <w:rPr>
                <w:rFonts w:cs="Arial"/>
                <w:szCs w:val="20"/>
                <w:lang w:eastAsia="en-GB"/>
              </w:rPr>
            </w:pPr>
            <w:r w:rsidRPr="0068018C">
              <w:rPr>
                <w:rFonts w:cs="Arial"/>
                <w:szCs w:val="20"/>
                <w:lang w:eastAsia="en-GB"/>
              </w:rPr>
              <w:t>YES</w:t>
            </w:r>
          </w:p>
        </w:tc>
        <w:tc>
          <w:tcPr>
            <w:tcW w:w="674" w:type="pct"/>
            <w:tcBorders>
              <w:top w:val="nil"/>
              <w:left w:val="nil"/>
              <w:bottom w:val="single" w:sz="8" w:space="0" w:color="auto"/>
              <w:right w:val="single" w:sz="8" w:space="0" w:color="auto"/>
            </w:tcBorders>
            <w:shd w:val="clear" w:color="auto" w:fill="auto"/>
            <w:vAlign w:val="center"/>
            <w:hideMark/>
          </w:tcPr>
          <w:p w14:paraId="76AAC65D" w14:textId="77777777" w:rsidR="0068018C" w:rsidRPr="0068018C" w:rsidRDefault="0068018C" w:rsidP="0068018C">
            <w:pPr>
              <w:jc w:val="center"/>
              <w:rPr>
                <w:rFonts w:cs="Arial"/>
                <w:szCs w:val="20"/>
                <w:lang w:eastAsia="en-GB"/>
              </w:rPr>
            </w:pPr>
            <w:r w:rsidRPr="0068018C">
              <w:rPr>
                <w:rFonts w:cs="Arial"/>
                <w:szCs w:val="20"/>
                <w:lang w:eastAsia="en-GB"/>
              </w:rPr>
              <w:t>Chemiluminescent; beta attenuation</w:t>
            </w:r>
          </w:p>
        </w:tc>
        <w:tc>
          <w:tcPr>
            <w:tcW w:w="543" w:type="pct"/>
            <w:tcBorders>
              <w:top w:val="nil"/>
              <w:left w:val="nil"/>
              <w:bottom w:val="single" w:sz="8" w:space="0" w:color="auto"/>
              <w:right w:val="single" w:sz="8" w:space="0" w:color="auto"/>
            </w:tcBorders>
            <w:shd w:val="clear" w:color="auto" w:fill="auto"/>
            <w:vAlign w:val="center"/>
            <w:hideMark/>
          </w:tcPr>
          <w:p w14:paraId="1088CD5B" w14:textId="77777777" w:rsidR="0068018C" w:rsidRPr="0068018C" w:rsidRDefault="0068018C" w:rsidP="0068018C">
            <w:pPr>
              <w:jc w:val="center"/>
              <w:rPr>
                <w:rFonts w:cs="Arial"/>
                <w:szCs w:val="20"/>
                <w:lang w:eastAsia="en-GB"/>
              </w:rPr>
            </w:pPr>
            <w:r w:rsidRPr="0068018C">
              <w:rPr>
                <w:rFonts w:cs="Arial"/>
                <w:szCs w:val="20"/>
                <w:lang w:eastAsia="en-GB"/>
              </w:rPr>
              <w:t>4</w:t>
            </w:r>
          </w:p>
        </w:tc>
        <w:tc>
          <w:tcPr>
            <w:tcW w:w="528" w:type="pct"/>
            <w:tcBorders>
              <w:top w:val="nil"/>
              <w:left w:val="nil"/>
              <w:bottom w:val="single" w:sz="8" w:space="0" w:color="auto"/>
              <w:right w:val="single" w:sz="8" w:space="0" w:color="auto"/>
            </w:tcBorders>
            <w:shd w:val="clear" w:color="auto" w:fill="auto"/>
            <w:vAlign w:val="center"/>
            <w:hideMark/>
          </w:tcPr>
          <w:p w14:paraId="6B3AE15D" w14:textId="77777777" w:rsidR="0068018C" w:rsidRPr="0068018C" w:rsidRDefault="0068018C" w:rsidP="0068018C">
            <w:pPr>
              <w:jc w:val="center"/>
              <w:rPr>
                <w:rFonts w:cs="Arial"/>
                <w:szCs w:val="20"/>
                <w:lang w:eastAsia="en-GB"/>
              </w:rPr>
            </w:pPr>
            <w:r w:rsidRPr="0068018C">
              <w:rPr>
                <w:rFonts w:cs="Arial"/>
                <w:szCs w:val="20"/>
                <w:lang w:eastAsia="en-GB"/>
              </w:rPr>
              <w:t>3</w:t>
            </w:r>
          </w:p>
        </w:tc>
        <w:tc>
          <w:tcPr>
            <w:tcW w:w="487" w:type="pct"/>
            <w:tcBorders>
              <w:top w:val="nil"/>
              <w:left w:val="nil"/>
              <w:bottom w:val="single" w:sz="8" w:space="0" w:color="auto"/>
              <w:right w:val="single" w:sz="8" w:space="0" w:color="auto"/>
            </w:tcBorders>
            <w:shd w:val="clear" w:color="auto" w:fill="auto"/>
            <w:vAlign w:val="center"/>
            <w:hideMark/>
          </w:tcPr>
          <w:p w14:paraId="4CE4ADA9" w14:textId="77777777" w:rsidR="0068018C" w:rsidRPr="0068018C" w:rsidRDefault="0068018C" w:rsidP="0068018C">
            <w:pPr>
              <w:jc w:val="center"/>
              <w:rPr>
                <w:rFonts w:cs="Arial"/>
                <w:szCs w:val="20"/>
                <w:lang w:eastAsia="en-GB"/>
              </w:rPr>
            </w:pPr>
            <w:r w:rsidRPr="0068018C">
              <w:rPr>
                <w:rFonts w:cs="Arial"/>
                <w:szCs w:val="20"/>
                <w:lang w:eastAsia="en-GB"/>
              </w:rPr>
              <w:t>2</w:t>
            </w:r>
          </w:p>
        </w:tc>
      </w:tr>
    </w:tbl>
    <w:p w14:paraId="6B53E188" w14:textId="77777777" w:rsidR="001669F8" w:rsidRDefault="001669F8" w:rsidP="0068018C">
      <w:pPr>
        <w:pStyle w:val="Style1"/>
        <w:spacing w:before="60" w:after="60" w:line="240" w:lineRule="auto"/>
        <w:rPr>
          <w:sz w:val="20"/>
        </w:rPr>
      </w:pPr>
    </w:p>
    <w:p w14:paraId="0C001685" w14:textId="77777777" w:rsidR="00054A3C" w:rsidRDefault="00054A3C" w:rsidP="00ED22FB">
      <w:pPr>
        <w:pStyle w:val="Style1"/>
        <w:spacing w:before="60" w:after="60" w:line="240" w:lineRule="auto"/>
        <w:rPr>
          <w:sz w:val="20"/>
        </w:rPr>
      </w:pPr>
      <w:r w:rsidRPr="008603A5">
        <w:rPr>
          <w:sz w:val="20"/>
        </w:rPr>
        <w:t>.</w:t>
      </w:r>
    </w:p>
    <w:p w14:paraId="7A6CA662" w14:textId="77777777" w:rsidR="004E7DCA" w:rsidRDefault="004E7DCA" w:rsidP="00F37AE8">
      <w:pPr>
        <w:pStyle w:val="Style1"/>
      </w:pPr>
      <w:r>
        <w:br w:type="page"/>
      </w:r>
    </w:p>
    <w:p w14:paraId="3537F50A" w14:textId="086F0AF9" w:rsidR="00EA0E7C" w:rsidRDefault="002C1F82" w:rsidP="00471E6E">
      <w:pPr>
        <w:pStyle w:val="Caption"/>
        <w:keepNext/>
      </w:pPr>
      <w:bookmarkStart w:id="134" w:name="_Ref447720267"/>
      <w:bookmarkStart w:id="135" w:name="_Toc445239287"/>
      <w:r>
        <w:lastRenderedPageBreak/>
        <w:t>Table A.</w:t>
      </w:r>
      <w:r w:rsidR="009775B3">
        <w:rPr>
          <w:noProof/>
        </w:rPr>
        <w:fldChar w:fldCharType="begin"/>
      </w:r>
      <w:r w:rsidR="009775B3">
        <w:rPr>
          <w:noProof/>
        </w:rPr>
        <w:instrText xml:space="preserve"> SEQ Table_A. \* ARABIC </w:instrText>
      </w:r>
      <w:r w:rsidR="009775B3">
        <w:rPr>
          <w:noProof/>
        </w:rPr>
        <w:fldChar w:fldCharType="separate"/>
      </w:r>
      <w:r w:rsidR="003B1F28">
        <w:rPr>
          <w:noProof/>
        </w:rPr>
        <w:t>2</w:t>
      </w:r>
      <w:r w:rsidR="009775B3">
        <w:rPr>
          <w:noProof/>
        </w:rPr>
        <w:fldChar w:fldCharType="end"/>
      </w:r>
      <w:bookmarkEnd w:id="134"/>
      <w:r>
        <w:t xml:space="preserve"> </w:t>
      </w:r>
      <w:r w:rsidR="007666C2">
        <w:t>–</w:t>
      </w:r>
      <w:r>
        <w:t xml:space="preserve"> </w:t>
      </w:r>
      <w:r w:rsidR="009C2C88" w:rsidRPr="008603A5">
        <w:t>Details of Non-Automatic Monitoring Sites</w:t>
      </w:r>
      <w:bookmarkStart w:id="136" w:name="_MON_1550651020"/>
      <w:bookmarkStart w:id="137" w:name="_MON_1550663912"/>
      <w:bookmarkStart w:id="138" w:name="_MON_1550668853"/>
      <w:bookmarkEnd w:id="135"/>
      <w:bookmarkEnd w:id="136"/>
      <w:bookmarkEnd w:id="137"/>
      <w:bookmarkEnd w:id="138"/>
    </w:p>
    <w:tbl>
      <w:tblPr>
        <w:tblW w:w="5000" w:type="pct"/>
        <w:tblLook w:val="04A0" w:firstRow="1" w:lastRow="0" w:firstColumn="1" w:lastColumn="0" w:noHBand="0" w:noVBand="1"/>
      </w:tblPr>
      <w:tblGrid>
        <w:gridCol w:w="1443"/>
        <w:gridCol w:w="1454"/>
        <w:gridCol w:w="1327"/>
        <w:gridCol w:w="1376"/>
        <w:gridCol w:w="1358"/>
        <w:gridCol w:w="1222"/>
        <w:gridCol w:w="1078"/>
        <w:gridCol w:w="1358"/>
        <w:gridCol w:w="1291"/>
        <w:gridCol w:w="1473"/>
        <w:gridCol w:w="1066"/>
      </w:tblGrid>
      <w:tr w:rsidR="00EA0E7C" w:rsidRPr="00EA0E7C" w14:paraId="6C9440C2" w14:textId="77777777" w:rsidTr="002F4797">
        <w:trPr>
          <w:trHeight w:val="1290"/>
          <w:tblHeader/>
        </w:trPr>
        <w:tc>
          <w:tcPr>
            <w:tcW w:w="499" w:type="pct"/>
            <w:tcBorders>
              <w:top w:val="single" w:sz="8" w:space="0" w:color="auto"/>
              <w:left w:val="single" w:sz="8" w:space="0" w:color="auto"/>
              <w:bottom w:val="single" w:sz="8" w:space="0" w:color="auto"/>
              <w:right w:val="single" w:sz="8" w:space="0" w:color="auto"/>
            </w:tcBorders>
            <w:shd w:val="clear" w:color="000000" w:fill="00AF41"/>
            <w:vAlign w:val="center"/>
            <w:hideMark/>
          </w:tcPr>
          <w:p w14:paraId="3EC048CA" w14:textId="77777777" w:rsidR="00EA0E7C" w:rsidRPr="00EA0E7C" w:rsidRDefault="00EA0E7C" w:rsidP="002F4797">
            <w:pPr>
              <w:jc w:val="center"/>
              <w:rPr>
                <w:rFonts w:cs="Arial"/>
                <w:b/>
                <w:bCs/>
                <w:color w:val="FFFFFF"/>
                <w:szCs w:val="20"/>
                <w:lang w:eastAsia="en-GB"/>
              </w:rPr>
            </w:pPr>
            <w:r w:rsidRPr="00EA0E7C">
              <w:rPr>
                <w:rFonts w:cs="Arial"/>
                <w:b/>
                <w:bCs/>
                <w:color w:val="FFFFFF"/>
                <w:szCs w:val="20"/>
                <w:lang w:eastAsia="en-GB"/>
              </w:rPr>
              <w:t>Site ID</w:t>
            </w:r>
          </w:p>
        </w:tc>
        <w:tc>
          <w:tcPr>
            <w:tcW w:w="503" w:type="pct"/>
            <w:tcBorders>
              <w:top w:val="single" w:sz="8" w:space="0" w:color="auto"/>
              <w:left w:val="nil"/>
              <w:bottom w:val="single" w:sz="8" w:space="0" w:color="auto"/>
              <w:right w:val="single" w:sz="8" w:space="0" w:color="auto"/>
            </w:tcBorders>
            <w:shd w:val="clear" w:color="000000" w:fill="00AF41"/>
            <w:vAlign w:val="center"/>
            <w:hideMark/>
          </w:tcPr>
          <w:p w14:paraId="71B54426" w14:textId="77777777" w:rsidR="00EA0E7C" w:rsidRPr="00EA0E7C" w:rsidRDefault="00EA0E7C" w:rsidP="002F4797">
            <w:pPr>
              <w:jc w:val="center"/>
              <w:rPr>
                <w:rFonts w:cs="Arial"/>
                <w:b/>
                <w:bCs/>
                <w:color w:val="FFFFFF"/>
                <w:szCs w:val="20"/>
                <w:lang w:eastAsia="en-GB"/>
              </w:rPr>
            </w:pPr>
            <w:r w:rsidRPr="00EA0E7C">
              <w:rPr>
                <w:rFonts w:cs="Arial"/>
                <w:b/>
                <w:bCs/>
                <w:color w:val="FFFFFF"/>
                <w:szCs w:val="20"/>
                <w:lang w:eastAsia="en-GB"/>
              </w:rPr>
              <w:t>Site Name</w:t>
            </w:r>
          </w:p>
        </w:tc>
        <w:tc>
          <w:tcPr>
            <w:tcW w:w="459" w:type="pct"/>
            <w:tcBorders>
              <w:top w:val="single" w:sz="8" w:space="0" w:color="auto"/>
              <w:left w:val="nil"/>
              <w:bottom w:val="single" w:sz="8" w:space="0" w:color="auto"/>
              <w:right w:val="single" w:sz="8" w:space="0" w:color="auto"/>
            </w:tcBorders>
            <w:shd w:val="clear" w:color="000000" w:fill="00AF41"/>
            <w:vAlign w:val="center"/>
            <w:hideMark/>
          </w:tcPr>
          <w:p w14:paraId="52044CAE" w14:textId="77777777" w:rsidR="00EA0E7C" w:rsidRPr="00EA0E7C" w:rsidRDefault="00EA0E7C" w:rsidP="002F4797">
            <w:pPr>
              <w:jc w:val="center"/>
              <w:rPr>
                <w:rFonts w:cs="Arial"/>
                <w:b/>
                <w:bCs/>
                <w:color w:val="FFFFFF"/>
                <w:szCs w:val="20"/>
                <w:lang w:eastAsia="en-GB"/>
              </w:rPr>
            </w:pPr>
            <w:r w:rsidRPr="00EA0E7C">
              <w:rPr>
                <w:rFonts w:cs="Arial"/>
                <w:b/>
                <w:bCs/>
                <w:color w:val="FFFFFF"/>
                <w:szCs w:val="20"/>
                <w:lang w:eastAsia="en-GB"/>
              </w:rPr>
              <w:t>Site Type</w:t>
            </w:r>
          </w:p>
        </w:tc>
        <w:tc>
          <w:tcPr>
            <w:tcW w:w="476" w:type="pct"/>
            <w:tcBorders>
              <w:top w:val="single" w:sz="8" w:space="0" w:color="auto"/>
              <w:left w:val="nil"/>
              <w:bottom w:val="single" w:sz="8" w:space="0" w:color="auto"/>
              <w:right w:val="single" w:sz="8" w:space="0" w:color="auto"/>
            </w:tcBorders>
            <w:shd w:val="clear" w:color="000000" w:fill="00AF41"/>
            <w:vAlign w:val="center"/>
            <w:hideMark/>
          </w:tcPr>
          <w:p w14:paraId="09FE9830" w14:textId="77777777" w:rsidR="00EA0E7C" w:rsidRPr="00EA0E7C" w:rsidRDefault="00EA0E7C" w:rsidP="002F4797">
            <w:pPr>
              <w:jc w:val="center"/>
              <w:rPr>
                <w:rFonts w:cs="Arial"/>
                <w:b/>
                <w:bCs/>
                <w:color w:val="FFFFFF"/>
                <w:szCs w:val="20"/>
                <w:lang w:eastAsia="en-GB"/>
              </w:rPr>
            </w:pPr>
            <w:r w:rsidRPr="00EA0E7C">
              <w:rPr>
                <w:rFonts w:cs="Arial"/>
                <w:b/>
                <w:bCs/>
                <w:color w:val="FFFFFF"/>
                <w:szCs w:val="20"/>
                <w:lang w:eastAsia="en-GB"/>
              </w:rPr>
              <w:t>X OS Grid Ref</w:t>
            </w:r>
          </w:p>
        </w:tc>
        <w:tc>
          <w:tcPr>
            <w:tcW w:w="470" w:type="pct"/>
            <w:tcBorders>
              <w:top w:val="single" w:sz="8" w:space="0" w:color="auto"/>
              <w:left w:val="nil"/>
              <w:bottom w:val="single" w:sz="8" w:space="0" w:color="auto"/>
              <w:right w:val="single" w:sz="8" w:space="0" w:color="auto"/>
            </w:tcBorders>
            <w:shd w:val="clear" w:color="000000" w:fill="00AF41"/>
            <w:vAlign w:val="center"/>
            <w:hideMark/>
          </w:tcPr>
          <w:p w14:paraId="07212F46" w14:textId="77777777" w:rsidR="00EA0E7C" w:rsidRPr="00EA0E7C" w:rsidRDefault="00EA0E7C" w:rsidP="002F4797">
            <w:pPr>
              <w:jc w:val="center"/>
              <w:rPr>
                <w:rFonts w:cs="Arial"/>
                <w:b/>
                <w:bCs/>
                <w:color w:val="FFFFFF"/>
                <w:szCs w:val="20"/>
                <w:lang w:eastAsia="en-GB"/>
              </w:rPr>
            </w:pPr>
            <w:r w:rsidRPr="00EA0E7C">
              <w:rPr>
                <w:rFonts w:cs="Arial"/>
                <w:b/>
                <w:bCs/>
                <w:color w:val="FFFFFF"/>
                <w:szCs w:val="20"/>
                <w:lang w:eastAsia="en-GB"/>
              </w:rPr>
              <w:t>Y OS Grid Ref</w:t>
            </w:r>
          </w:p>
        </w:tc>
        <w:tc>
          <w:tcPr>
            <w:tcW w:w="423" w:type="pct"/>
            <w:tcBorders>
              <w:top w:val="single" w:sz="8" w:space="0" w:color="auto"/>
              <w:left w:val="nil"/>
              <w:bottom w:val="single" w:sz="8" w:space="0" w:color="auto"/>
              <w:right w:val="single" w:sz="8" w:space="0" w:color="auto"/>
            </w:tcBorders>
            <w:shd w:val="clear" w:color="000000" w:fill="00AF41"/>
            <w:vAlign w:val="center"/>
            <w:hideMark/>
          </w:tcPr>
          <w:p w14:paraId="1F1F4EFF" w14:textId="77777777" w:rsidR="00EA0E7C" w:rsidRPr="00EA0E7C" w:rsidRDefault="00EA0E7C" w:rsidP="002F4797">
            <w:pPr>
              <w:jc w:val="center"/>
              <w:rPr>
                <w:rFonts w:cs="Arial"/>
                <w:b/>
                <w:bCs/>
                <w:color w:val="FFFFFF"/>
                <w:szCs w:val="20"/>
                <w:lang w:eastAsia="en-GB"/>
              </w:rPr>
            </w:pPr>
            <w:r w:rsidRPr="00EA0E7C">
              <w:rPr>
                <w:rFonts w:cs="Arial"/>
                <w:b/>
                <w:bCs/>
                <w:color w:val="FFFFFF"/>
                <w:szCs w:val="20"/>
                <w:lang w:eastAsia="en-GB"/>
              </w:rPr>
              <w:t>Pollutants Monitored</w:t>
            </w:r>
          </w:p>
        </w:tc>
        <w:tc>
          <w:tcPr>
            <w:tcW w:w="373" w:type="pct"/>
            <w:tcBorders>
              <w:top w:val="single" w:sz="8" w:space="0" w:color="auto"/>
              <w:left w:val="nil"/>
              <w:bottom w:val="single" w:sz="8" w:space="0" w:color="auto"/>
              <w:right w:val="single" w:sz="8" w:space="0" w:color="auto"/>
            </w:tcBorders>
            <w:shd w:val="clear" w:color="000000" w:fill="00AF41"/>
            <w:vAlign w:val="center"/>
            <w:hideMark/>
          </w:tcPr>
          <w:p w14:paraId="0F2659D1" w14:textId="77777777" w:rsidR="00EA0E7C" w:rsidRPr="00EA0E7C" w:rsidRDefault="00EA0E7C" w:rsidP="002F4797">
            <w:pPr>
              <w:jc w:val="center"/>
              <w:rPr>
                <w:rFonts w:cs="Arial"/>
                <w:b/>
                <w:bCs/>
                <w:color w:val="FFFFFF"/>
                <w:szCs w:val="20"/>
                <w:lang w:eastAsia="en-GB"/>
              </w:rPr>
            </w:pPr>
            <w:r w:rsidRPr="00EA0E7C">
              <w:rPr>
                <w:rFonts w:cs="Arial"/>
                <w:b/>
                <w:bCs/>
                <w:color w:val="FFFFFF"/>
                <w:szCs w:val="20"/>
                <w:lang w:eastAsia="en-GB"/>
              </w:rPr>
              <w:t>In AQMA?</w:t>
            </w:r>
          </w:p>
        </w:tc>
        <w:tc>
          <w:tcPr>
            <w:tcW w:w="470" w:type="pct"/>
            <w:tcBorders>
              <w:top w:val="single" w:sz="8" w:space="0" w:color="auto"/>
              <w:left w:val="nil"/>
              <w:bottom w:val="single" w:sz="8" w:space="0" w:color="auto"/>
              <w:right w:val="single" w:sz="8" w:space="0" w:color="auto"/>
            </w:tcBorders>
            <w:shd w:val="clear" w:color="000000" w:fill="00AF41"/>
            <w:vAlign w:val="center"/>
            <w:hideMark/>
          </w:tcPr>
          <w:p w14:paraId="4D505DD9" w14:textId="77777777" w:rsidR="00EA0E7C" w:rsidRPr="00EA0E7C" w:rsidRDefault="00EA0E7C" w:rsidP="002F4797">
            <w:pPr>
              <w:jc w:val="center"/>
              <w:rPr>
                <w:rFonts w:cs="Arial"/>
                <w:b/>
                <w:bCs/>
                <w:color w:val="FFFFFF"/>
                <w:szCs w:val="20"/>
                <w:lang w:eastAsia="en-GB"/>
              </w:rPr>
            </w:pPr>
            <w:r w:rsidRPr="00EA0E7C">
              <w:rPr>
                <w:rFonts w:cs="Arial"/>
                <w:b/>
                <w:bCs/>
                <w:color w:val="FFFFFF"/>
                <w:szCs w:val="20"/>
                <w:lang w:eastAsia="en-GB"/>
              </w:rPr>
              <w:t xml:space="preserve">Distance to Relevant Exposure (m) </w:t>
            </w:r>
            <w:r w:rsidRPr="00EA0E7C">
              <w:rPr>
                <w:rFonts w:cs="Arial"/>
                <w:b/>
                <w:bCs/>
                <w:color w:val="FFFFFF"/>
                <w:szCs w:val="20"/>
                <w:vertAlign w:val="superscript"/>
                <w:lang w:eastAsia="en-GB"/>
              </w:rPr>
              <w:t>(1)</w:t>
            </w:r>
          </w:p>
        </w:tc>
        <w:tc>
          <w:tcPr>
            <w:tcW w:w="447" w:type="pct"/>
            <w:tcBorders>
              <w:top w:val="single" w:sz="8" w:space="0" w:color="auto"/>
              <w:left w:val="nil"/>
              <w:bottom w:val="single" w:sz="8" w:space="0" w:color="auto"/>
              <w:right w:val="single" w:sz="8" w:space="0" w:color="auto"/>
            </w:tcBorders>
            <w:shd w:val="clear" w:color="000000" w:fill="00AF41"/>
            <w:vAlign w:val="center"/>
            <w:hideMark/>
          </w:tcPr>
          <w:p w14:paraId="1F2D2D25" w14:textId="77777777" w:rsidR="00EA0E7C" w:rsidRPr="00EA0E7C" w:rsidRDefault="00EA0E7C" w:rsidP="002F4797">
            <w:pPr>
              <w:jc w:val="center"/>
              <w:rPr>
                <w:rFonts w:cs="Arial"/>
                <w:b/>
                <w:bCs/>
                <w:color w:val="FFFFFF"/>
                <w:szCs w:val="20"/>
                <w:lang w:eastAsia="en-GB"/>
              </w:rPr>
            </w:pPr>
            <w:r w:rsidRPr="00EA0E7C">
              <w:rPr>
                <w:rFonts w:cs="Arial"/>
                <w:b/>
                <w:bCs/>
                <w:color w:val="FFFFFF"/>
                <w:szCs w:val="20"/>
                <w:lang w:eastAsia="en-GB"/>
              </w:rPr>
              <w:t xml:space="preserve">Distance to kerb of nearest road (m) </w:t>
            </w:r>
            <w:r w:rsidRPr="00EA0E7C">
              <w:rPr>
                <w:rFonts w:cs="Arial"/>
                <w:b/>
                <w:bCs/>
                <w:color w:val="FFFFFF"/>
                <w:szCs w:val="20"/>
                <w:vertAlign w:val="superscript"/>
                <w:lang w:eastAsia="en-GB"/>
              </w:rPr>
              <w:t>(2)</w:t>
            </w:r>
          </w:p>
        </w:tc>
        <w:tc>
          <w:tcPr>
            <w:tcW w:w="510" w:type="pct"/>
            <w:tcBorders>
              <w:top w:val="single" w:sz="8" w:space="0" w:color="auto"/>
              <w:left w:val="nil"/>
              <w:bottom w:val="single" w:sz="8" w:space="0" w:color="auto"/>
              <w:right w:val="single" w:sz="8" w:space="0" w:color="auto"/>
            </w:tcBorders>
            <w:shd w:val="clear" w:color="000000" w:fill="00AF41"/>
            <w:vAlign w:val="center"/>
            <w:hideMark/>
          </w:tcPr>
          <w:p w14:paraId="232999B8" w14:textId="77777777" w:rsidR="00EA0E7C" w:rsidRPr="00EA0E7C" w:rsidRDefault="00EA0E7C" w:rsidP="002F4797">
            <w:pPr>
              <w:jc w:val="center"/>
              <w:rPr>
                <w:rFonts w:cs="Arial"/>
                <w:b/>
                <w:bCs/>
                <w:color w:val="FFFFFF"/>
                <w:szCs w:val="20"/>
                <w:lang w:eastAsia="en-GB"/>
              </w:rPr>
            </w:pPr>
            <w:r w:rsidRPr="00EA0E7C">
              <w:rPr>
                <w:rFonts w:cs="Arial"/>
                <w:b/>
                <w:bCs/>
                <w:color w:val="FFFFFF"/>
                <w:szCs w:val="20"/>
                <w:lang w:eastAsia="en-GB"/>
              </w:rPr>
              <w:t>Tube collocated with a Continuous Analyser?</w:t>
            </w:r>
          </w:p>
        </w:tc>
        <w:tc>
          <w:tcPr>
            <w:tcW w:w="369" w:type="pct"/>
            <w:tcBorders>
              <w:top w:val="single" w:sz="8" w:space="0" w:color="auto"/>
              <w:left w:val="nil"/>
              <w:bottom w:val="single" w:sz="8" w:space="0" w:color="auto"/>
              <w:right w:val="single" w:sz="8" w:space="0" w:color="auto"/>
            </w:tcBorders>
            <w:shd w:val="clear" w:color="000000" w:fill="00AF41"/>
            <w:vAlign w:val="center"/>
            <w:hideMark/>
          </w:tcPr>
          <w:p w14:paraId="0DFAE0F1" w14:textId="77777777" w:rsidR="00EA0E7C" w:rsidRPr="00EA0E7C" w:rsidRDefault="00EA0E7C" w:rsidP="002F4797">
            <w:pPr>
              <w:jc w:val="center"/>
              <w:rPr>
                <w:rFonts w:cs="Arial"/>
                <w:b/>
                <w:bCs/>
                <w:color w:val="FFFFFF"/>
                <w:szCs w:val="20"/>
                <w:lang w:eastAsia="en-GB"/>
              </w:rPr>
            </w:pPr>
            <w:r w:rsidRPr="00EA0E7C">
              <w:rPr>
                <w:rFonts w:cs="Arial"/>
                <w:b/>
                <w:bCs/>
                <w:color w:val="FFFFFF"/>
                <w:szCs w:val="20"/>
                <w:lang w:eastAsia="en-GB"/>
              </w:rPr>
              <w:t>Height (m)</w:t>
            </w:r>
          </w:p>
        </w:tc>
      </w:tr>
      <w:tr w:rsidR="002F4797" w:rsidRPr="003938DB" w14:paraId="4768F265" w14:textId="77777777" w:rsidTr="002F4797">
        <w:trPr>
          <w:trHeight w:val="348"/>
        </w:trPr>
        <w:tc>
          <w:tcPr>
            <w:tcW w:w="499" w:type="pct"/>
            <w:tcBorders>
              <w:top w:val="single" w:sz="4" w:space="0" w:color="auto"/>
              <w:left w:val="single" w:sz="8" w:space="0" w:color="auto"/>
              <w:bottom w:val="single" w:sz="4" w:space="0" w:color="auto"/>
              <w:right w:val="single" w:sz="8" w:space="0" w:color="auto"/>
            </w:tcBorders>
            <w:shd w:val="clear" w:color="000000" w:fill="CBE9D3"/>
            <w:vAlign w:val="center"/>
          </w:tcPr>
          <w:p w14:paraId="0E85500F" w14:textId="77777777" w:rsidR="002F4797" w:rsidRPr="00400EF4" w:rsidRDefault="002F4797" w:rsidP="002F4797">
            <w:pPr>
              <w:jc w:val="center"/>
              <w:rPr>
                <w:rFonts w:cs="Arial"/>
                <w:szCs w:val="20"/>
                <w:lang w:eastAsia="en-GB"/>
              </w:rPr>
            </w:pPr>
            <w:r w:rsidRPr="00400EF4">
              <w:rPr>
                <w:rFonts w:cs="Arial"/>
                <w:szCs w:val="20"/>
                <w:lang w:eastAsia="en-GB"/>
              </w:rPr>
              <w:t>TH05</w:t>
            </w:r>
          </w:p>
        </w:tc>
        <w:tc>
          <w:tcPr>
            <w:tcW w:w="503" w:type="pct"/>
            <w:tcBorders>
              <w:top w:val="single" w:sz="4" w:space="0" w:color="auto"/>
              <w:left w:val="nil"/>
              <w:bottom w:val="single" w:sz="4" w:space="0" w:color="auto"/>
              <w:right w:val="single" w:sz="8" w:space="0" w:color="auto"/>
            </w:tcBorders>
            <w:shd w:val="clear" w:color="auto" w:fill="auto"/>
            <w:vAlign w:val="center"/>
          </w:tcPr>
          <w:p w14:paraId="2B5D1369" w14:textId="77777777" w:rsidR="002F4797" w:rsidRPr="00400EF4" w:rsidRDefault="002F4797" w:rsidP="002F4797">
            <w:pPr>
              <w:jc w:val="center"/>
              <w:rPr>
                <w:rFonts w:cs="Arial"/>
                <w:szCs w:val="20"/>
                <w:lang w:eastAsia="en-GB"/>
              </w:rPr>
            </w:pPr>
            <w:r w:rsidRPr="00400EF4">
              <w:rPr>
                <w:rFonts w:cs="Arial"/>
                <w:szCs w:val="20"/>
                <w:lang w:eastAsia="en-GB"/>
              </w:rPr>
              <w:t>The Broadway, Broadstairs</w:t>
            </w:r>
          </w:p>
        </w:tc>
        <w:tc>
          <w:tcPr>
            <w:tcW w:w="459" w:type="pct"/>
            <w:tcBorders>
              <w:top w:val="single" w:sz="4" w:space="0" w:color="auto"/>
              <w:left w:val="nil"/>
              <w:bottom w:val="single" w:sz="4" w:space="0" w:color="auto"/>
              <w:right w:val="single" w:sz="8" w:space="0" w:color="auto"/>
            </w:tcBorders>
            <w:shd w:val="clear" w:color="auto" w:fill="auto"/>
            <w:vAlign w:val="center"/>
          </w:tcPr>
          <w:p w14:paraId="2CBE7352" w14:textId="77777777" w:rsidR="002F4797" w:rsidRPr="00400EF4" w:rsidRDefault="002F4797" w:rsidP="002F4797">
            <w:pPr>
              <w:jc w:val="center"/>
              <w:rPr>
                <w:rFonts w:cs="Arial"/>
                <w:szCs w:val="20"/>
                <w:lang w:eastAsia="en-GB"/>
              </w:rPr>
            </w:pPr>
            <w:r w:rsidRPr="00400EF4">
              <w:rPr>
                <w:rFonts w:cs="Arial"/>
                <w:szCs w:val="20"/>
                <w:lang w:eastAsia="en-GB"/>
              </w:rPr>
              <w:t>Kerbside</w:t>
            </w:r>
          </w:p>
        </w:tc>
        <w:tc>
          <w:tcPr>
            <w:tcW w:w="476" w:type="pct"/>
            <w:tcBorders>
              <w:top w:val="single" w:sz="4" w:space="0" w:color="auto"/>
              <w:left w:val="nil"/>
              <w:bottom w:val="single" w:sz="4" w:space="0" w:color="auto"/>
              <w:right w:val="single" w:sz="8" w:space="0" w:color="auto"/>
            </w:tcBorders>
            <w:shd w:val="clear" w:color="auto" w:fill="auto"/>
            <w:vAlign w:val="center"/>
          </w:tcPr>
          <w:p w14:paraId="215AD1E7" w14:textId="77777777" w:rsidR="002F4797" w:rsidRPr="00400EF4" w:rsidRDefault="002F4797" w:rsidP="002F4797">
            <w:pPr>
              <w:jc w:val="center"/>
              <w:rPr>
                <w:rFonts w:cs="Arial"/>
                <w:szCs w:val="20"/>
                <w:lang w:eastAsia="en-GB"/>
              </w:rPr>
            </w:pPr>
            <w:r w:rsidRPr="00400EF4">
              <w:rPr>
                <w:rFonts w:cs="Arial"/>
                <w:szCs w:val="20"/>
                <w:lang w:eastAsia="en-GB"/>
              </w:rPr>
              <w:t>639020</w:t>
            </w:r>
          </w:p>
        </w:tc>
        <w:tc>
          <w:tcPr>
            <w:tcW w:w="470" w:type="pct"/>
            <w:tcBorders>
              <w:top w:val="single" w:sz="4" w:space="0" w:color="auto"/>
              <w:left w:val="nil"/>
              <w:bottom w:val="single" w:sz="4" w:space="0" w:color="auto"/>
              <w:right w:val="single" w:sz="8" w:space="0" w:color="auto"/>
            </w:tcBorders>
            <w:shd w:val="clear" w:color="auto" w:fill="auto"/>
            <w:vAlign w:val="center"/>
          </w:tcPr>
          <w:p w14:paraId="34335ED7" w14:textId="77777777" w:rsidR="002F4797" w:rsidRPr="00400EF4" w:rsidRDefault="002F4797" w:rsidP="002F4797">
            <w:pPr>
              <w:jc w:val="center"/>
              <w:rPr>
                <w:rFonts w:cs="Arial"/>
                <w:szCs w:val="20"/>
                <w:lang w:eastAsia="en-GB"/>
              </w:rPr>
            </w:pPr>
            <w:r w:rsidRPr="00400EF4">
              <w:rPr>
                <w:rFonts w:cs="Arial"/>
                <w:szCs w:val="20"/>
                <w:lang w:eastAsia="en-GB"/>
              </w:rPr>
              <w:t>167982</w:t>
            </w:r>
          </w:p>
        </w:tc>
        <w:tc>
          <w:tcPr>
            <w:tcW w:w="423" w:type="pct"/>
            <w:tcBorders>
              <w:top w:val="single" w:sz="4" w:space="0" w:color="auto"/>
              <w:left w:val="nil"/>
              <w:bottom w:val="single" w:sz="4" w:space="0" w:color="auto"/>
              <w:right w:val="single" w:sz="8" w:space="0" w:color="auto"/>
            </w:tcBorders>
            <w:shd w:val="clear" w:color="auto" w:fill="auto"/>
            <w:vAlign w:val="center"/>
          </w:tcPr>
          <w:p w14:paraId="31CA225E" w14:textId="77777777" w:rsidR="002F4797" w:rsidRPr="00400EF4" w:rsidRDefault="002F4797" w:rsidP="002F4797">
            <w:pPr>
              <w:jc w:val="center"/>
              <w:rPr>
                <w:rFonts w:cs="Arial"/>
                <w:szCs w:val="20"/>
                <w:lang w:eastAsia="en-GB"/>
              </w:rPr>
            </w:pPr>
            <w:r w:rsidRPr="00400EF4">
              <w:rPr>
                <w:rFonts w:cs="Arial"/>
                <w:szCs w:val="20"/>
                <w:lang w:eastAsia="en-GB"/>
              </w:rPr>
              <w:t>NO</w:t>
            </w:r>
            <w:r w:rsidRPr="008E6BFE">
              <w:rPr>
                <w:rFonts w:cs="Arial"/>
                <w:szCs w:val="20"/>
                <w:vertAlign w:val="subscript"/>
                <w:lang w:eastAsia="en-GB"/>
              </w:rPr>
              <w:t>2</w:t>
            </w:r>
          </w:p>
        </w:tc>
        <w:tc>
          <w:tcPr>
            <w:tcW w:w="373" w:type="pct"/>
            <w:tcBorders>
              <w:top w:val="single" w:sz="4" w:space="0" w:color="auto"/>
              <w:left w:val="nil"/>
              <w:bottom w:val="single" w:sz="4" w:space="0" w:color="auto"/>
              <w:right w:val="single" w:sz="8" w:space="0" w:color="auto"/>
            </w:tcBorders>
            <w:shd w:val="clear" w:color="auto" w:fill="auto"/>
            <w:vAlign w:val="center"/>
          </w:tcPr>
          <w:p w14:paraId="329535D5" w14:textId="77777777" w:rsidR="002F4797" w:rsidRPr="00400EF4" w:rsidRDefault="002F4797" w:rsidP="002F4797">
            <w:pPr>
              <w:jc w:val="center"/>
              <w:rPr>
                <w:rFonts w:cs="Arial"/>
                <w:szCs w:val="20"/>
                <w:lang w:eastAsia="en-GB"/>
              </w:rPr>
            </w:pPr>
            <w:r w:rsidRPr="00400EF4">
              <w:rPr>
                <w:rFonts w:cs="Arial"/>
                <w:szCs w:val="20"/>
                <w:lang w:eastAsia="en-GB"/>
              </w:rPr>
              <w:t>YES</w:t>
            </w:r>
          </w:p>
        </w:tc>
        <w:tc>
          <w:tcPr>
            <w:tcW w:w="470" w:type="pct"/>
            <w:tcBorders>
              <w:top w:val="single" w:sz="4" w:space="0" w:color="auto"/>
              <w:left w:val="nil"/>
              <w:bottom w:val="single" w:sz="4" w:space="0" w:color="auto"/>
              <w:right w:val="single" w:sz="8" w:space="0" w:color="auto"/>
            </w:tcBorders>
            <w:shd w:val="clear" w:color="auto" w:fill="auto"/>
            <w:vAlign w:val="center"/>
          </w:tcPr>
          <w:p w14:paraId="213F035F" w14:textId="64E8CAB2" w:rsidR="002F4797" w:rsidRPr="002F4797" w:rsidRDefault="002F4797" w:rsidP="002F4797">
            <w:pPr>
              <w:jc w:val="center"/>
              <w:rPr>
                <w:rFonts w:cs="Arial"/>
                <w:szCs w:val="20"/>
                <w:lang w:eastAsia="en-GB"/>
              </w:rPr>
            </w:pPr>
            <w:r w:rsidRPr="002F4797">
              <w:rPr>
                <w:rFonts w:cs="Arial"/>
                <w:szCs w:val="20"/>
              </w:rPr>
              <w:t>N</w:t>
            </w:r>
          </w:p>
        </w:tc>
        <w:tc>
          <w:tcPr>
            <w:tcW w:w="447" w:type="pct"/>
            <w:tcBorders>
              <w:top w:val="single" w:sz="4" w:space="0" w:color="auto"/>
              <w:left w:val="nil"/>
              <w:bottom w:val="single" w:sz="4" w:space="0" w:color="auto"/>
              <w:right w:val="single" w:sz="8" w:space="0" w:color="auto"/>
            </w:tcBorders>
            <w:shd w:val="clear" w:color="auto" w:fill="auto"/>
            <w:vAlign w:val="center"/>
          </w:tcPr>
          <w:p w14:paraId="097128EF" w14:textId="25D23CD2" w:rsidR="002F4797" w:rsidRPr="002F4797" w:rsidRDefault="002F4797" w:rsidP="002F4797">
            <w:pPr>
              <w:jc w:val="center"/>
              <w:rPr>
                <w:rFonts w:cs="Arial"/>
                <w:szCs w:val="20"/>
                <w:lang w:eastAsia="en-GB"/>
              </w:rPr>
            </w:pPr>
            <w:r w:rsidRPr="002F4797">
              <w:rPr>
                <w:rFonts w:cs="Arial"/>
                <w:szCs w:val="20"/>
              </w:rPr>
              <w:t>2.5</w:t>
            </w:r>
          </w:p>
        </w:tc>
        <w:tc>
          <w:tcPr>
            <w:tcW w:w="510" w:type="pct"/>
            <w:tcBorders>
              <w:top w:val="single" w:sz="4" w:space="0" w:color="auto"/>
              <w:left w:val="nil"/>
              <w:bottom w:val="single" w:sz="4" w:space="0" w:color="auto"/>
              <w:right w:val="single" w:sz="8" w:space="0" w:color="auto"/>
            </w:tcBorders>
            <w:shd w:val="clear" w:color="auto" w:fill="auto"/>
            <w:vAlign w:val="center"/>
          </w:tcPr>
          <w:p w14:paraId="553C0EFF" w14:textId="77777777" w:rsidR="002F4797" w:rsidRPr="00400EF4" w:rsidRDefault="002F4797" w:rsidP="002F4797">
            <w:pPr>
              <w:jc w:val="center"/>
              <w:rPr>
                <w:rFonts w:cs="Arial"/>
                <w:szCs w:val="20"/>
                <w:lang w:eastAsia="en-GB"/>
              </w:rPr>
            </w:pPr>
            <w:r w:rsidRPr="00400EF4">
              <w:rPr>
                <w:rFonts w:cs="Arial"/>
                <w:szCs w:val="20"/>
                <w:lang w:eastAsia="en-GB"/>
              </w:rPr>
              <w:t>NO</w:t>
            </w:r>
          </w:p>
        </w:tc>
        <w:tc>
          <w:tcPr>
            <w:tcW w:w="369" w:type="pct"/>
            <w:tcBorders>
              <w:top w:val="single" w:sz="4" w:space="0" w:color="auto"/>
              <w:left w:val="nil"/>
              <w:bottom w:val="single" w:sz="4" w:space="0" w:color="auto"/>
              <w:right w:val="single" w:sz="8" w:space="0" w:color="auto"/>
            </w:tcBorders>
            <w:shd w:val="clear" w:color="auto" w:fill="auto"/>
            <w:vAlign w:val="center"/>
          </w:tcPr>
          <w:p w14:paraId="7C1832FC" w14:textId="77777777" w:rsidR="002F4797" w:rsidRPr="00400EF4" w:rsidRDefault="002F4797" w:rsidP="002F4797">
            <w:pPr>
              <w:jc w:val="center"/>
              <w:rPr>
                <w:rFonts w:cs="Arial"/>
                <w:szCs w:val="20"/>
                <w:lang w:eastAsia="en-GB"/>
              </w:rPr>
            </w:pPr>
            <w:r w:rsidRPr="00400EF4">
              <w:rPr>
                <w:rFonts w:cs="Arial"/>
                <w:szCs w:val="20"/>
                <w:lang w:eastAsia="en-GB"/>
              </w:rPr>
              <w:t>2.5</w:t>
            </w:r>
          </w:p>
        </w:tc>
      </w:tr>
      <w:tr w:rsidR="002F4797" w:rsidRPr="003938DB" w14:paraId="7A87AD81" w14:textId="77777777" w:rsidTr="002F4797">
        <w:trPr>
          <w:trHeight w:val="348"/>
        </w:trPr>
        <w:tc>
          <w:tcPr>
            <w:tcW w:w="499" w:type="pct"/>
            <w:tcBorders>
              <w:top w:val="single" w:sz="4" w:space="0" w:color="auto"/>
              <w:left w:val="single" w:sz="8" w:space="0" w:color="auto"/>
              <w:bottom w:val="single" w:sz="4" w:space="0" w:color="auto"/>
              <w:right w:val="single" w:sz="8" w:space="0" w:color="auto"/>
            </w:tcBorders>
            <w:shd w:val="clear" w:color="000000" w:fill="CBE9D3"/>
            <w:vAlign w:val="center"/>
          </w:tcPr>
          <w:p w14:paraId="2027E87B" w14:textId="77777777" w:rsidR="002F4797" w:rsidRPr="00400EF4" w:rsidRDefault="002F4797" w:rsidP="002F4797">
            <w:pPr>
              <w:jc w:val="center"/>
              <w:rPr>
                <w:rFonts w:cs="Arial"/>
                <w:szCs w:val="20"/>
                <w:lang w:eastAsia="en-GB"/>
              </w:rPr>
            </w:pPr>
            <w:r w:rsidRPr="00400EF4">
              <w:rPr>
                <w:rFonts w:cs="Arial"/>
                <w:szCs w:val="20"/>
                <w:lang w:eastAsia="en-GB"/>
              </w:rPr>
              <w:t>TH10</w:t>
            </w:r>
          </w:p>
        </w:tc>
        <w:tc>
          <w:tcPr>
            <w:tcW w:w="503" w:type="pct"/>
            <w:tcBorders>
              <w:top w:val="single" w:sz="4" w:space="0" w:color="auto"/>
              <w:left w:val="nil"/>
              <w:bottom w:val="single" w:sz="4" w:space="0" w:color="auto"/>
              <w:right w:val="single" w:sz="8" w:space="0" w:color="auto"/>
            </w:tcBorders>
            <w:shd w:val="clear" w:color="auto" w:fill="auto"/>
            <w:vAlign w:val="center"/>
          </w:tcPr>
          <w:p w14:paraId="360E7DB7" w14:textId="77777777" w:rsidR="002F4797" w:rsidRPr="00400EF4" w:rsidRDefault="002F4797" w:rsidP="002F4797">
            <w:pPr>
              <w:jc w:val="center"/>
              <w:rPr>
                <w:rFonts w:cs="Arial"/>
                <w:szCs w:val="20"/>
                <w:lang w:eastAsia="en-GB"/>
              </w:rPr>
            </w:pPr>
            <w:r w:rsidRPr="00400EF4">
              <w:rPr>
                <w:rFonts w:cs="Arial"/>
                <w:szCs w:val="20"/>
                <w:lang w:eastAsia="en-GB"/>
              </w:rPr>
              <w:t>College Road, Margate</w:t>
            </w:r>
          </w:p>
        </w:tc>
        <w:tc>
          <w:tcPr>
            <w:tcW w:w="459" w:type="pct"/>
            <w:tcBorders>
              <w:top w:val="single" w:sz="4" w:space="0" w:color="auto"/>
              <w:left w:val="nil"/>
              <w:bottom w:val="single" w:sz="4" w:space="0" w:color="auto"/>
              <w:right w:val="single" w:sz="8" w:space="0" w:color="auto"/>
            </w:tcBorders>
            <w:shd w:val="clear" w:color="auto" w:fill="auto"/>
            <w:vAlign w:val="center"/>
          </w:tcPr>
          <w:p w14:paraId="64F9B6CF" w14:textId="77777777" w:rsidR="002F4797" w:rsidRPr="00400EF4" w:rsidRDefault="002F4797" w:rsidP="002F4797">
            <w:pPr>
              <w:jc w:val="center"/>
              <w:rPr>
                <w:rFonts w:cs="Arial"/>
                <w:szCs w:val="20"/>
                <w:lang w:eastAsia="en-GB"/>
              </w:rPr>
            </w:pPr>
            <w:r w:rsidRPr="00400EF4">
              <w:rPr>
                <w:rFonts w:cs="Arial"/>
                <w:szCs w:val="20"/>
                <w:lang w:eastAsia="en-GB"/>
              </w:rPr>
              <w:t>Kerbside</w:t>
            </w:r>
          </w:p>
        </w:tc>
        <w:tc>
          <w:tcPr>
            <w:tcW w:w="476" w:type="pct"/>
            <w:tcBorders>
              <w:top w:val="single" w:sz="4" w:space="0" w:color="auto"/>
              <w:left w:val="nil"/>
              <w:bottom w:val="single" w:sz="4" w:space="0" w:color="auto"/>
              <w:right w:val="single" w:sz="8" w:space="0" w:color="auto"/>
            </w:tcBorders>
            <w:shd w:val="clear" w:color="auto" w:fill="auto"/>
            <w:vAlign w:val="center"/>
          </w:tcPr>
          <w:p w14:paraId="5AE72187" w14:textId="77777777" w:rsidR="002F4797" w:rsidRPr="00400EF4" w:rsidRDefault="002F4797" w:rsidP="002F4797">
            <w:pPr>
              <w:jc w:val="center"/>
              <w:rPr>
                <w:rFonts w:cs="Arial"/>
                <w:szCs w:val="20"/>
                <w:lang w:eastAsia="en-GB"/>
              </w:rPr>
            </w:pPr>
            <w:r w:rsidRPr="00400EF4">
              <w:rPr>
                <w:rFonts w:cs="Arial"/>
                <w:szCs w:val="20"/>
                <w:lang w:eastAsia="en-GB"/>
              </w:rPr>
              <w:t>635539</w:t>
            </w:r>
          </w:p>
        </w:tc>
        <w:tc>
          <w:tcPr>
            <w:tcW w:w="470" w:type="pct"/>
            <w:tcBorders>
              <w:top w:val="single" w:sz="4" w:space="0" w:color="auto"/>
              <w:left w:val="nil"/>
              <w:bottom w:val="single" w:sz="4" w:space="0" w:color="auto"/>
              <w:right w:val="single" w:sz="8" w:space="0" w:color="auto"/>
            </w:tcBorders>
            <w:shd w:val="clear" w:color="auto" w:fill="auto"/>
            <w:vAlign w:val="center"/>
          </w:tcPr>
          <w:p w14:paraId="6FFE1B52" w14:textId="77777777" w:rsidR="002F4797" w:rsidRPr="00400EF4" w:rsidRDefault="002F4797" w:rsidP="002F4797">
            <w:pPr>
              <w:jc w:val="center"/>
              <w:rPr>
                <w:rFonts w:cs="Arial"/>
                <w:szCs w:val="20"/>
                <w:lang w:eastAsia="en-GB"/>
              </w:rPr>
            </w:pPr>
            <w:r w:rsidRPr="00400EF4">
              <w:rPr>
                <w:rFonts w:cs="Arial"/>
                <w:szCs w:val="20"/>
                <w:lang w:eastAsia="en-GB"/>
              </w:rPr>
              <w:t>169840</w:t>
            </w:r>
          </w:p>
        </w:tc>
        <w:tc>
          <w:tcPr>
            <w:tcW w:w="423" w:type="pct"/>
            <w:tcBorders>
              <w:top w:val="single" w:sz="4" w:space="0" w:color="auto"/>
              <w:left w:val="nil"/>
              <w:bottom w:val="single" w:sz="4" w:space="0" w:color="auto"/>
              <w:right w:val="single" w:sz="8" w:space="0" w:color="auto"/>
            </w:tcBorders>
            <w:shd w:val="clear" w:color="auto" w:fill="auto"/>
            <w:vAlign w:val="center"/>
          </w:tcPr>
          <w:p w14:paraId="026B0C7C" w14:textId="77777777" w:rsidR="002F4797" w:rsidRPr="00400EF4" w:rsidRDefault="002F4797" w:rsidP="002F4797">
            <w:pPr>
              <w:jc w:val="center"/>
              <w:rPr>
                <w:rFonts w:cs="Arial"/>
                <w:szCs w:val="20"/>
                <w:lang w:eastAsia="en-GB"/>
              </w:rPr>
            </w:pPr>
            <w:r w:rsidRPr="00400EF4">
              <w:rPr>
                <w:rFonts w:cs="Arial"/>
                <w:szCs w:val="20"/>
                <w:lang w:eastAsia="en-GB"/>
              </w:rPr>
              <w:t>NO</w:t>
            </w:r>
            <w:r w:rsidRPr="008E6BFE">
              <w:rPr>
                <w:rFonts w:cs="Arial"/>
                <w:szCs w:val="20"/>
                <w:vertAlign w:val="subscript"/>
                <w:lang w:eastAsia="en-GB"/>
              </w:rPr>
              <w:t>2</w:t>
            </w:r>
          </w:p>
        </w:tc>
        <w:tc>
          <w:tcPr>
            <w:tcW w:w="373" w:type="pct"/>
            <w:tcBorders>
              <w:top w:val="single" w:sz="4" w:space="0" w:color="auto"/>
              <w:left w:val="nil"/>
              <w:bottom w:val="single" w:sz="4" w:space="0" w:color="auto"/>
              <w:right w:val="single" w:sz="8" w:space="0" w:color="auto"/>
            </w:tcBorders>
            <w:shd w:val="clear" w:color="auto" w:fill="auto"/>
            <w:vAlign w:val="center"/>
          </w:tcPr>
          <w:p w14:paraId="5FCA8F8B" w14:textId="77777777" w:rsidR="002F4797" w:rsidRPr="00400EF4" w:rsidRDefault="002F4797" w:rsidP="002F4797">
            <w:pPr>
              <w:jc w:val="center"/>
              <w:rPr>
                <w:rFonts w:cs="Arial"/>
                <w:szCs w:val="20"/>
                <w:lang w:eastAsia="en-GB"/>
              </w:rPr>
            </w:pPr>
            <w:r w:rsidRPr="00400EF4">
              <w:rPr>
                <w:rFonts w:cs="Arial"/>
                <w:szCs w:val="20"/>
                <w:lang w:eastAsia="en-GB"/>
              </w:rPr>
              <w:t>YES</w:t>
            </w:r>
          </w:p>
        </w:tc>
        <w:tc>
          <w:tcPr>
            <w:tcW w:w="470" w:type="pct"/>
            <w:tcBorders>
              <w:top w:val="single" w:sz="4" w:space="0" w:color="auto"/>
              <w:left w:val="nil"/>
              <w:bottom w:val="single" w:sz="4" w:space="0" w:color="auto"/>
              <w:right w:val="single" w:sz="8" w:space="0" w:color="auto"/>
            </w:tcBorders>
            <w:shd w:val="clear" w:color="auto" w:fill="auto"/>
            <w:vAlign w:val="center"/>
          </w:tcPr>
          <w:p w14:paraId="78F19E90" w14:textId="368479E6" w:rsidR="002F4797" w:rsidRPr="002F4797" w:rsidRDefault="002F4797" w:rsidP="002F4797">
            <w:pPr>
              <w:jc w:val="center"/>
              <w:rPr>
                <w:rFonts w:cs="Arial"/>
                <w:szCs w:val="20"/>
                <w:lang w:eastAsia="en-GB"/>
              </w:rPr>
            </w:pPr>
            <w:r w:rsidRPr="002F4797">
              <w:rPr>
                <w:rFonts w:cs="Arial"/>
                <w:szCs w:val="20"/>
              </w:rPr>
              <w:t>0</w:t>
            </w:r>
          </w:p>
        </w:tc>
        <w:tc>
          <w:tcPr>
            <w:tcW w:w="447" w:type="pct"/>
            <w:tcBorders>
              <w:top w:val="single" w:sz="4" w:space="0" w:color="auto"/>
              <w:left w:val="nil"/>
              <w:bottom w:val="single" w:sz="4" w:space="0" w:color="auto"/>
              <w:right w:val="single" w:sz="8" w:space="0" w:color="auto"/>
            </w:tcBorders>
            <w:shd w:val="clear" w:color="auto" w:fill="auto"/>
            <w:vAlign w:val="center"/>
          </w:tcPr>
          <w:p w14:paraId="685CEDB3" w14:textId="63FDBE9C" w:rsidR="002F4797" w:rsidRPr="002F4797" w:rsidRDefault="002F4797" w:rsidP="002F4797">
            <w:pPr>
              <w:jc w:val="center"/>
              <w:rPr>
                <w:rFonts w:cs="Arial"/>
                <w:szCs w:val="20"/>
                <w:lang w:eastAsia="en-GB"/>
              </w:rPr>
            </w:pPr>
            <w:r w:rsidRPr="002F4797">
              <w:rPr>
                <w:rFonts w:cs="Arial"/>
                <w:szCs w:val="20"/>
              </w:rPr>
              <w:t>2</w:t>
            </w:r>
          </w:p>
        </w:tc>
        <w:tc>
          <w:tcPr>
            <w:tcW w:w="510" w:type="pct"/>
            <w:tcBorders>
              <w:top w:val="single" w:sz="4" w:space="0" w:color="auto"/>
              <w:left w:val="nil"/>
              <w:bottom w:val="single" w:sz="4" w:space="0" w:color="auto"/>
              <w:right w:val="single" w:sz="8" w:space="0" w:color="auto"/>
            </w:tcBorders>
            <w:shd w:val="clear" w:color="auto" w:fill="auto"/>
            <w:vAlign w:val="center"/>
          </w:tcPr>
          <w:p w14:paraId="5017E1BD" w14:textId="77777777" w:rsidR="002F4797" w:rsidRPr="00400EF4" w:rsidRDefault="002F4797" w:rsidP="002F4797">
            <w:pPr>
              <w:jc w:val="center"/>
              <w:rPr>
                <w:rFonts w:cs="Arial"/>
                <w:szCs w:val="20"/>
                <w:lang w:eastAsia="en-GB"/>
              </w:rPr>
            </w:pPr>
            <w:r w:rsidRPr="00400EF4">
              <w:rPr>
                <w:rFonts w:cs="Arial"/>
                <w:szCs w:val="20"/>
                <w:lang w:eastAsia="en-GB"/>
              </w:rPr>
              <w:t>NO</w:t>
            </w:r>
          </w:p>
        </w:tc>
        <w:tc>
          <w:tcPr>
            <w:tcW w:w="369" w:type="pct"/>
            <w:tcBorders>
              <w:top w:val="single" w:sz="4" w:space="0" w:color="auto"/>
              <w:left w:val="nil"/>
              <w:bottom w:val="single" w:sz="4" w:space="0" w:color="auto"/>
              <w:right w:val="single" w:sz="8" w:space="0" w:color="auto"/>
            </w:tcBorders>
            <w:shd w:val="clear" w:color="auto" w:fill="auto"/>
            <w:vAlign w:val="center"/>
          </w:tcPr>
          <w:p w14:paraId="3F3BF736" w14:textId="77777777" w:rsidR="002F4797" w:rsidRPr="00400EF4" w:rsidRDefault="002F4797" w:rsidP="002F4797">
            <w:pPr>
              <w:jc w:val="center"/>
              <w:rPr>
                <w:rFonts w:cs="Arial"/>
                <w:szCs w:val="20"/>
                <w:lang w:eastAsia="en-GB"/>
              </w:rPr>
            </w:pPr>
            <w:r w:rsidRPr="00400EF4">
              <w:rPr>
                <w:rFonts w:cs="Arial"/>
                <w:szCs w:val="20"/>
                <w:lang w:eastAsia="en-GB"/>
              </w:rPr>
              <w:t>2.5</w:t>
            </w:r>
          </w:p>
        </w:tc>
      </w:tr>
      <w:tr w:rsidR="002F4797" w:rsidRPr="003938DB" w14:paraId="20467DA8" w14:textId="77777777" w:rsidTr="002F4797">
        <w:trPr>
          <w:trHeight w:val="348"/>
        </w:trPr>
        <w:tc>
          <w:tcPr>
            <w:tcW w:w="499" w:type="pct"/>
            <w:tcBorders>
              <w:top w:val="single" w:sz="4" w:space="0" w:color="auto"/>
              <w:left w:val="single" w:sz="8" w:space="0" w:color="auto"/>
              <w:bottom w:val="single" w:sz="4" w:space="0" w:color="auto"/>
              <w:right w:val="single" w:sz="8" w:space="0" w:color="auto"/>
            </w:tcBorders>
            <w:shd w:val="clear" w:color="000000" w:fill="CBE9D3"/>
            <w:vAlign w:val="center"/>
          </w:tcPr>
          <w:p w14:paraId="4218145E" w14:textId="77777777" w:rsidR="002F4797" w:rsidRPr="00400EF4" w:rsidRDefault="002F4797" w:rsidP="002F4797">
            <w:pPr>
              <w:jc w:val="center"/>
              <w:rPr>
                <w:rFonts w:cs="Arial"/>
                <w:szCs w:val="20"/>
                <w:lang w:eastAsia="en-GB"/>
              </w:rPr>
            </w:pPr>
            <w:r w:rsidRPr="00400EF4">
              <w:rPr>
                <w:rFonts w:cs="Arial"/>
                <w:szCs w:val="20"/>
                <w:lang w:eastAsia="en-GB"/>
              </w:rPr>
              <w:t>TH13/46/47</w:t>
            </w:r>
          </w:p>
        </w:tc>
        <w:tc>
          <w:tcPr>
            <w:tcW w:w="503" w:type="pct"/>
            <w:tcBorders>
              <w:top w:val="single" w:sz="4" w:space="0" w:color="auto"/>
              <w:left w:val="nil"/>
              <w:bottom w:val="single" w:sz="4" w:space="0" w:color="auto"/>
              <w:right w:val="single" w:sz="8" w:space="0" w:color="auto"/>
            </w:tcBorders>
            <w:shd w:val="clear" w:color="auto" w:fill="auto"/>
            <w:vAlign w:val="center"/>
          </w:tcPr>
          <w:p w14:paraId="30D22035" w14:textId="77777777" w:rsidR="002F4797" w:rsidRPr="00400EF4" w:rsidRDefault="002F4797" w:rsidP="002F4797">
            <w:pPr>
              <w:jc w:val="center"/>
              <w:rPr>
                <w:rFonts w:cs="Arial"/>
                <w:szCs w:val="20"/>
                <w:lang w:eastAsia="en-GB"/>
              </w:rPr>
            </w:pPr>
            <w:r w:rsidRPr="00400EF4">
              <w:rPr>
                <w:rFonts w:cs="Arial"/>
                <w:szCs w:val="20"/>
                <w:lang w:eastAsia="en-GB"/>
              </w:rPr>
              <w:t>The Square, Birchington</w:t>
            </w:r>
          </w:p>
        </w:tc>
        <w:tc>
          <w:tcPr>
            <w:tcW w:w="459" w:type="pct"/>
            <w:tcBorders>
              <w:top w:val="single" w:sz="4" w:space="0" w:color="auto"/>
              <w:left w:val="nil"/>
              <w:bottom w:val="single" w:sz="4" w:space="0" w:color="auto"/>
              <w:right w:val="single" w:sz="8" w:space="0" w:color="auto"/>
            </w:tcBorders>
            <w:shd w:val="clear" w:color="auto" w:fill="auto"/>
            <w:vAlign w:val="center"/>
          </w:tcPr>
          <w:p w14:paraId="082A64BA" w14:textId="77777777" w:rsidR="002F4797" w:rsidRPr="00400EF4" w:rsidRDefault="002F4797" w:rsidP="002F4797">
            <w:pPr>
              <w:jc w:val="center"/>
              <w:rPr>
                <w:rFonts w:cs="Arial"/>
                <w:szCs w:val="20"/>
                <w:lang w:eastAsia="en-GB"/>
              </w:rPr>
            </w:pPr>
            <w:r w:rsidRPr="00400EF4">
              <w:rPr>
                <w:rFonts w:cs="Arial"/>
                <w:szCs w:val="20"/>
                <w:lang w:eastAsia="en-GB"/>
              </w:rPr>
              <w:t>Kerbside</w:t>
            </w:r>
          </w:p>
        </w:tc>
        <w:tc>
          <w:tcPr>
            <w:tcW w:w="476" w:type="pct"/>
            <w:tcBorders>
              <w:top w:val="single" w:sz="4" w:space="0" w:color="auto"/>
              <w:left w:val="nil"/>
              <w:bottom w:val="single" w:sz="4" w:space="0" w:color="auto"/>
              <w:right w:val="single" w:sz="8" w:space="0" w:color="auto"/>
            </w:tcBorders>
            <w:shd w:val="clear" w:color="auto" w:fill="auto"/>
            <w:vAlign w:val="center"/>
          </w:tcPr>
          <w:p w14:paraId="5D66F462" w14:textId="77777777" w:rsidR="002F4797" w:rsidRPr="00400EF4" w:rsidRDefault="002F4797" w:rsidP="002F4797">
            <w:pPr>
              <w:jc w:val="center"/>
              <w:rPr>
                <w:rFonts w:cs="Arial"/>
                <w:szCs w:val="20"/>
                <w:lang w:eastAsia="en-GB"/>
              </w:rPr>
            </w:pPr>
            <w:r w:rsidRPr="00400EF4">
              <w:rPr>
                <w:rFonts w:cs="Arial"/>
                <w:szCs w:val="20"/>
                <w:lang w:eastAsia="en-GB"/>
              </w:rPr>
              <w:t>630254</w:t>
            </w:r>
          </w:p>
        </w:tc>
        <w:tc>
          <w:tcPr>
            <w:tcW w:w="470" w:type="pct"/>
            <w:tcBorders>
              <w:top w:val="single" w:sz="4" w:space="0" w:color="auto"/>
              <w:left w:val="nil"/>
              <w:bottom w:val="single" w:sz="4" w:space="0" w:color="auto"/>
              <w:right w:val="single" w:sz="8" w:space="0" w:color="auto"/>
            </w:tcBorders>
            <w:shd w:val="clear" w:color="auto" w:fill="auto"/>
            <w:vAlign w:val="center"/>
          </w:tcPr>
          <w:p w14:paraId="51BA3203" w14:textId="77777777" w:rsidR="002F4797" w:rsidRPr="00400EF4" w:rsidRDefault="002F4797" w:rsidP="002F4797">
            <w:pPr>
              <w:jc w:val="center"/>
              <w:rPr>
                <w:rFonts w:cs="Arial"/>
                <w:szCs w:val="20"/>
                <w:lang w:eastAsia="en-GB"/>
              </w:rPr>
            </w:pPr>
            <w:r w:rsidRPr="00400EF4">
              <w:rPr>
                <w:rFonts w:cs="Arial"/>
                <w:szCs w:val="20"/>
                <w:lang w:eastAsia="en-GB"/>
              </w:rPr>
              <w:t>169037</w:t>
            </w:r>
          </w:p>
        </w:tc>
        <w:tc>
          <w:tcPr>
            <w:tcW w:w="423" w:type="pct"/>
            <w:tcBorders>
              <w:top w:val="single" w:sz="4" w:space="0" w:color="auto"/>
              <w:left w:val="nil"/>
              <w:bottom w:val="single" w:sz="4" w:space="0" w:color="auto"/>
              <w:right w:val="single" w:sz="8" w:space="0" w:color="auto"/>
            </w:tcBorders>
            <w:shd w:val="clear" w:color="auto" w:fill="auto"/>
            <w:vAlign w:val="center"/>
          </w:tcPr>
          <w:p w14:paraId="6F1D71D5" w14:textId="3DAEBAC0" w:rsidR="002F4797" w:rsidRPr="00400EF4" w:rsidRDefault="00FA5F1A" w:rsidP="002F4797">
            <w:pPr>
              <w:jc w:val="center"/>
              <w:rPr>
                <w:rFonts w:cs="Arial"/>
                <w:szCs w:val="20"/>
                <w:lang w:eastAsia="en-GB"/>
              </w:rPr>
            </w:pPr>
            <w:r w:rsidRPr="00400EF4">
              <w:rPr>
                <w:rFonts w:cs="Arial"/>
                <w:szCs w:val="20"/>
                <w:lang w:eastAsia="en-GB"/>
              </w:rPr>
              <w:t>NO</w:t>
            </w:r>
            <w:r w:rsidRPr="00DB4C70">
              <w:rPr>
                <w:rFonts w:cs="Arial"/>
                <w:szCs w:val="20"/>
                <w:vertAlign w:val="subscript"/>
                <w:lang w:eastAsia="en-GB"/>
              </w:rPr>
              <w:t>2</w:t>
            </w:r>
          </w:p>
        </w:tc>
        <w:tc>
          <w:tcPr>
            <w:tcW w:w="373" w:type="pct"/>
            <w:tcBorders>
              <w:top w:val="single" w:sz="4" w:space="0" w:color="auto"/>
              <w:left w:val="nil"/>
              <w:bottom w:val="single" w:sz="4" w:space="0" w:color="auto"/>
              <w:right w:val="single" w:sz="8" w:space="0" w:color="auto"/>
            </w:tcBorders>
            <w:shd w:val="clear" w:color="auto" w:fill="auto"/>
            <w:vAlign w:val="center"/>
          </w:tcPr>
          <w:p w14:paraId="57A4E2ED" w14:textId="77777777" w:rsidR="002F4797" w:rsidRPr="00400EF4" w:rsidRDefault="002F4797" w:rsidP="002F4797">
            <w:pPr>
              <w:jc w:val="center"/>
              <w:rPr>
                <w:rFonts w:cs="Arial"/>
                <w:szCs w:val="20"/>
                <w:lang w:eastAsia="en-GB"/>
              </w:rPr>
            </w:pPr>
            <w:r w:rsidRPr="00400EF4">
              <w:rPr>
                <w:rFonts w:cs="Arial"/>
                <w:szCs w:val="20"/>
                <w:lang w:eastAsia="en-GB"/>
              </w:rPr>
              <w:t>YES</w:t>
            </w:r>
          </w:p>
        </w:tc>
        <w:tc>
          <w:tcPr>
            <w:tcW w:w="470" w:type="pct"/>
            <w:tcBorders>
              <w:top w:val="single" w:sz="4" w:space="0" w:color="auto"/>
              <w:left w:val="nil"/>
              <w:bottom w:val="single" w:sz="4" w:space="0" w:color="auto"/>
              <w:right w:val="single" w:sz="8" w:space="0" w:color="auto"/>
            </w:tcBorders>
            <w:shd w:val="clear" w:color="auto" w:fill="auto"/>
            <w:vAlign w:val="center"/>
          </w:tcPr>
          <w:p w14:paraId="6BA28353" w14:textId="766A9973" w:rsidR="002F4797" w:rsidRPr="002F4797" w:rsidRDefault="002F4797" w:rsidP="002F4797">
            <w:pPr>
              <w:jc w:val="center"/>
              <w:rPr>
                <w:rFonts w:cs="Arial"/>
                <w:szCs w:val="20"/>
                <w:lang w:eastAsia="en-GB"/>
              </w:rPr>
            </w:pPr>
            <w:r w:rsidRPr="002F4797">
              <w:rPr>
                <w:rFonts w:cs="Arial"/>
                <w:szCs w:val="20"/>
              </w:rPr>
              <w:t>2</w:t>
            </w:r>
          </w:p>
        </w:tc>
        <w:tc>
          <w:tcPr>
            <w:tcW w:w="447" w:type="pct"/>
            <w:tcBorders>
              <w:top w:val="single" w:sz="4" w:space="0" w:color="auto"/>
              <w:left w:val="nil"/>
              <w:bottom w:val="single" w:sz="4" w:space="0" w:color="auto"/>
              <w:right w:val="single" w:sz="8" w:space="0" w:color="auto"/>
            </w:tcBorders>
            <w:shd w:val="clear" w:color="auto" w:fill="auto"/>
            <w:vAlign w:val="center"/>
          </w:tcPr>
          <w:p w14:paraId="5494F033" w14:textId="456BE0CC" w:rsidR="002F4797" w:rsidRPr="002F4797" w:rsidRDefault="002F4797" w:rsidP="002F4797">
            <w:pPr>
              <w:jc w:val="center"/>
              <w:rPr>
                <w:rFonts w:cs="Arial"/>
                <w:szCs w:val="20"/>
                <w:lang w:eastAsia="en-GB"/>
              </w:rPr>
            </w:pPr>
            <w:r w:rsidRPr="002F4797">
              <w:rPr>
                <w:rFonts w:cs="Arial"/>
                <w:szCs w:val="20"/>
              </w:rPr>
              <w:t>1</w:t>
            </w:r>
          </w:p>
        </w:tc>
        <w:tc>
          <w:tcPr>
            <w:tcW w:w="510" w:type="pct"/>
            <w:tcBorders>
              <w:top w:val="single" w:sz="4" w:space="0" w:color="auto"/>
              <w:left w:val="nil"/>
              <w:bottom w:val="single" w:sz="4" w:space="0" w:color="auto"/>
              <w:right w:val="single" w:sz="8" w:space="0" w:color="auto"/>
            </w:tcBorders>
            <w:shd w:val="clear" w:color="auto" w:fill="auto"/>
            <w:vAlign w:val="center"/>
          </w:tcPr>
          <w:p w14:paraId="70CFC7D7" w14:textId="77777777" w:rsidR="002F4797" w:rsidRPr="00400EF4" w:rsidRDefault="002F4797" w:rsidP="002F4797">
            <w:pPr>
              <w:jc w:val="center"/>
              <w:rPr>
                <w:rFonts w:cs="Arial"/>
                <w:szCs w:val="20"/>
                <w:lang w:eastAsia="en-GB"/>
              </w:rPr>
            </w:pPr>
            <w:r w:rsidRPr="00400EF4">
              <w:rPr>
                <w:rFonts w:cs="Arial"/>
                <w:szCs w:val="20"/>
                <w:lang w:eastAsia="en-GB"/>
              </w:rPr>
              <w:t>NO</w:t>
            </w:r>
          </w:p>
        </w:tc>
        <w:tc>
          <w:tcPr>
            <w:tcW w:w="369" w:type="pct"/>
            <w:tcBorders>
              <w:top w:val="single" w:sz="4" w:space="0" w:color="auto"/>
              <w:left w:val="nil"/>
              <w:bottom w:val="single" w:sz="4" w:space="0" w:color="auto"/>
              <w:right w:val="single" w:sz="8" w:space="0" w:color="auto"/>
            </w:tcBorders>
            <w:shd w:val="clear" w:color="auto" w:fill="auto"/>
            <w:vAlign w:val="center"/>
          </w:tcPr>
          <w:p w14:paraId="6E3271D9" w14:textId="77777777" w:rsidR="002F4797" w:rsidRPr="00400EF4" w:rsidRDefault="002F4797" w:rsidP="002F4797">
            <w:pPr>
              <w:jc w:val="center"/>
              <w:rPr>
                <w:rFonts w:cs="Arial"/>
                <w:szCs w:val="20"/>
                <w:lang w:eastAsia="en-GB"/>
              </w:rPr>
            </w:pPr>
            <w:r w:rsidRPr="00400EF4">
              <w:rPr>
                <w:rFonts w:cs="Arial"/>
                <w:szCs w:val="20"/>
                <w:lang w:eastAsia="en-GB"/>
              </w:rPr>
              <w:t>2.5</w:t>
            </w:r>
          </w:p>
        </w:tc>
      </w:tr>
      <w:tr w:rsidR="002F4797" w:rsidRPr="003938DB" w14:paraId="3E7BB593" w14:textId="77777777" w:rsidTr="002F4797">
        <w:trPr>
          <w:trHeight w:val="348"/>
        </w:trPr>
        <w:tc>
          <w:tcPr>
            <w:tcW w:w="499" w:type="pct"/>
            <w:tcBorders>
              <w:top w:val="single" w:sz="4" w:space="0" w:color="auto"/>
              <w:left w:val="single" w:sz="8" w:space="0" w:color="auto"/>
              <w:bottom w:val="single" w:sz="4" w:space="0" w:color="auto"/>
              <w:right w:val="single" w:sz="8" w:space="0" w:color="auto"/>
            </w:tcBorders>
            <w:shd w:val="clear" w:color="000000" w:fill="CBE9D3"/>
            <w:vAlign w:val="center"/>
          </w:tcPr>
          <w:p w14:paraId="4B4F5831" w14:textId="77777777" w:rsidR="002F4797" w:rsidRPr="00400EF4" w:rsidRDefault="002F4797" w:rsidP="002F4797">
            <w:pPr>
              <w:jc w:val="center"/>
              <w:rPr>
                <w:rFonts w:cs="Arial"/>
                <w:szCs w:val="20"/>
                <w:lang w:eastAsia="en-GB"/>
              </w:rPr>
            </w:pPr>
            <w:r w:rsidRPr="00400EF4">
              <w:rPr>
                <w:rFonts w:cs="Arial"/>
                <w:szCs w:val="20"/>
                <w:lang w:eastAsia="en-GB"/>
              </w:rPr>
              <w:t>TH16</w:t>
            </w:r>
          </w:p>
        </w:tc>
        <w:tc>
          <w:tcPr>
            <w:tcW w:w="503" w:type="pct"/>
            <w:tcBorders>
              <w:top w:val="single" w:sz="4" w:space="0" w:color="auto"/>
              <w:left w:val="nil"/>
              <w:bottom w:val="single" w:sz="4" w:space="0" w:color="auto"/>
              <w:right w:val="single" w:sz="8" w:space="0" w:color="auto"/>
            </w:tcBorders>
            <w:shd w:val="clear" w:color="auto" w:fill="auto"/>
            <w:vAlign w:val="center"/>
          </w:tcPr>
          <w:p w14:paraId="3DF7388D" w14:textId="77777777" w:rsidR="002F4797" w:rsidRPr="00400EF4" w:rsidRDefault="002F4797" w:rsidP="002F4797">
            <w:pPr>
              <w:jc w:val="center"/>
              <w:rPr>
                <w:rFonts w:cs="Arial"/>
                <w:szCs w:val="20"/>
                <w:lang w:eastAsia="en-GB"/>
              </w:rPr>
            </w:pPr>
            <w:proofErr w:type="spellStart"/>
            <w:r w:rsidRPr="00400EF4">
              <w:rPr>
                <w:rFonts w:cs="Arial"/>
                <w:szCs w:val="20"/>
                <w:lang w:eastAsia="en-GB"/>
              </w:rPr>
              <w:t>Earlsmede</w:t>
            </w:r>
            <w:proofErr w:type="spellEnd"/>
            <w:r w:rsidRPr="00400EF4">
              <w:rPr>
                <w:rFonts w:cs="Arial"/>
                <w:szCs w:val="20"/>
                <w:lang w:eastAsia="en-GB"/>
              </w:rPr>
              <w:t xml:space="preserve"> Crescent, </w:t>
            </w:r>
            <w:proofErr w:type="spellStart"/>
            <w:r w:rsidRPr="00400EF4">
              <w:rPr>
                <w:rFonts w:cs="Arial"/>
                <w:szCs w:val="20"/>
                <w:lang w:eastAsia="en-GB"/>
              </w:rPr>
              <w:t>Cliffend</w:t>
            </w:r>
            <w:proofErr w:type="spellEnd"/>
          </w:p>
        </w:tc>
        <w:tc>
          <w:tcPr>
            <w:tcW w:w="459" w:type="pct"/>
            <w:tcBorders>
              <w:top w:val="single" w:sz="4" w:space="0" w:color="auto"/>
              <w:left w:val="nil"/>
              <w:bottom w:val="single" w:sz="4" w:space="0" w:color="auto"/>
              <w:right w:val="single" w:sz="8" w:space="0" w:color="auto"/>
            </w:tcBorders>
            <w:shd w:val="clear" w:color="auto" w:fill="auto"/>
            <w:vAlign w:val="center"/>
          </w:tcPr>
          <w:p w14:paraId="50415083" w14:textId="77777777" w:rsidR="002F4797" w:rsidRPr="00400EF4" w:rsidRDefault="002F4797" w:rsidP="002F4797">
            <w:pPr>
              <w:jc w:val="center"/>
              <w:rPr>
                <w:rFonts w:cs="Arial"/>
                <w:szCs w:val="20"/>
                <w:lang w:eastAsia="en-GB"/>
              </w:rPr>
            </w:pPr>
            <w:r w:rsidRPr="00400EF4">
              <w:rPr>
                <w:rFonts w:cs="Arial"/>
                <w:szCs w:val="20"/>
                <w:lang w:eastAsia="en-GB"/>
              </w:rPr>
              <w:t>Urban Background</w:t>
            </w:r>
          </w:p>
        </w:tc>
        <w:tc>
          <w:tcPr>
            <w:tcW w:w="476" w:type="pct"/>
            <w:tcBorders>
              <w:top w:val="single" w:sz="4" w:space="0" w:color="auto"/>
              <w:left w:val="nil"/>
              <w:bottom w:val="single" w:sz="4" w:space="0" w:color="auto"/>
              <w:right w:val="single" w:sz="8" w:space="0" w:color="auto"/>
            </w:tcBorders>
            <w:shd w:val="clear" w:color="auto" w:fill="auto"/>
            <w:vAlign w:val="center"/>
          </w:tcPr>
          <w:p w14:paraId="74BAA2E1" w14:textId="77777777" w:rsidR="002F4797" w:rsidRPr="00400EF4" w:rsidRDefault="002F4797" w:rsidP="002F4797">
            <w:pPr>
              <w:jc w:val="center"/>
              <w:rPr>
                <w:rFonts w:cs="Arial"/>
                <w:szCs w:val="20"/>
                <w:lang w:eastAsia="en-GB"/>
              </w:rPr>
            </w:pPr>
            <w:r w:rsidRPr="00400EF4">
              <w:rPr>
                <w:rFonts w:cs="Arial"/>
                <w:szCs w:val="20"/>
                <w:lang w:eastAsia="en-GB"/>
              </w:rPr>
              <w:t>634445</w:t>
            </w:r>
          </w:p>
        </w:tc>
        <w:tc>
          <w:tcPr>
            <w:tcW w:w="470" w:type="pct"/>
            <w:tcBorders>
              <w:top w:val="single" w:sz="4" w:space="0" w:color="auto"/>
              <w:left w:val="nil"/>
              <w:bottom w:val="single" w:sz="4" w:space="0" w:color="auto"/>
              <w:right w:val="single" w:sz="8" w:space="0" w:color="auto"/>
            </w:tcBorders>
            <w:shd w:val="clear" w:color="auto" w:fill="auto"/>
            <w:vAlign w:val="center"/>
          </w:tcPr>
          <w:p w14:paraId="37078428" w14:textId="77777777" w:rsidR="002F4797" w:rsidRPr="00400EF4" w:rsidRDefault="002F4797" w:rsidP="002F4797">
            <w:pPr>
              <w:jc w:val="center"/>
              <w:rPr>
                <w:rFonts w:cs="Arial"/>
                <w:szCs w:val="20"/>
                <w:lang w:eastAsia="en-GB"/>
              </w:rPr>
            </w:pPr>
            <w:r w:rsidRPr="00400EF4">
              <w:rPr>
                <w:rFonts w:cs="Arial"/>
                <w:szCs w:val="20"/>
                <w:lang w:eastAsia="en-GB"/>
              </w:rPr>
              <w:t>164416</w:t>
            </w:r>
          </w:p>
        </w:tc>
        <w:tc>
          <w:tcPr>
            <w:tcW w:w="423" w:type="pct"/>
            <w:tcBorders>
              <w:top w:val="single" w:sz="4" w:space="0" w:color="auto"/>
              <w:left w:val="nil"/>
              <w:bottom w:val="single" w:sz="4" w:space="0" w:color="auto"/>
              <w:right w:val="single" w:sz="8" w:space="0" w:color="auto"/>
            </w:tcBorders>
            <w:shd w:val="clear" w:color="auto" w:fill="auto"/>
            <w:vAlign w:val="center"/>
          </w:tcPr>
          <w:p w14:paraId="3665B418" w14:textId="733F2765" w:rsidR="002F4797" w:rsidRPr="00400EF4" w:rsidRDefault="00FA5F1A" w:rsidP="002F4797">
            <w:pPr>
              <w:jc w:val="center"/>
              <w:rPr>
                <w:rFonts w:cs="Arial"/>
                <w:szCs w:val="20"/>
                <w:lang w:eastAsia="en-GB"/>
              </w:rPr>
            </w:pPr>
            <w:r w:rsidRPr="00400EF4">
              <w:rPr>
                <w:rFonts w:cs="Arial"/>
                <w:szCs w:val="20"/>
                <w:lang w:eastAsia="en-GB"/>
              </w:rPr>
              <w:t>NO</w:t>
            </w:r>
            <w:r w:rsidRPr="00DB4C70">
              <w:rPr>
                <w:rFonts w:cs="Arial"/>
                <w:szCs w:val="20"/>
                <w:vertAlign w:val="subscript"/>
                <w:lang w:eastAsia="en-GB"/>
              </w:rPr>
              <w:t>2</w:t>
            </w:r>
          </w:p>
        </w:tc>
        <w:tc>
          <w:tcPr>
            <w:tcW w:w="373" w:type="pct"/>
            <w:tcBorders>
              <w:top w:val="single" w:sz="4" w:space="0" w:color="auto"/>
              <w:left w:val="nil"/>
              <w:bottom w:val="single" w:sz="4" w:space="0" w:color="auto"/>
              <w:right w:val="single" w:sz="8" w:space="0" w:color="auto"/>
            </w:tcBorders>
            <w:shd w:val="clear" w:color="auto" w:fill="auto"/>
            <w:vAlign w:val="center"/>
          </w:tcPr>
          <w:p w14:paraId="76BAD415" w14:textId="77777777" w:rsidR="002F4797" w:rsidRPr="00400EF4" w:rsidRDefault="002F4797" w:rsidP="002F4797">
            <w:pPr>
              <w:jc w:val="center"/>
              <w:rPr>
                <w:rFonts w:cs="Arial"/>
                <w:szCs w:val="20"/>
                <w:lang w:eastAsia="en-GB"/>
              </w:rPr>
            </w:pPr>
            <w:r w:rsidRPr="00400EF4">
              <w:rPr>
                <w:rFonts w:cs="Arial"/>
                <w:szCs w:val="20"/>
                <w:lang w:eastAsia="en-GB"/>
              </w:rPr>
              <w:t>YES</w:t>
            </w:r>
          </w:p>
        </w:tc>
        <w:tc>
          <w:tcPr>
            <w:tcW w:w="470" w:type="pct"/>
            <w:tcBorders>
              <w:top w:val="single" w:sz="4" w:space="0" w:color="auto"/>
              <w:left w:val="nil"/>
              <w:bottom w:val="single" w:sz="4" w:space="0" w:color="auto"/>
              <w:right w:val="single" w:sz="8" w:space="0" w:color="auto"/>
            </w:tcBorders>
            <w:shd w:val="clear" w:color="auto" w:fill="auto"/>
            <w:vAlign w:val="center"/>
          </w:tcPr>
          <w:p w14:paraId="786721E3" w14:textId="2FA19555" w:rsidR="002F4797" w:rsidRPr="002F4797" w:rsidRDefault="002F4797" w:rsidP="002F4797">
            <w:pPr>
              <w:jc w:val="center"/>
              <w:rPr>
                <w:rFonts w:cs="Arial"/>
                <w:szCs w:val="20"/>
                <w:lang w:eastAsia="en-GB"/>
              </w:rPr>
            </w:pPr>
            <w:r w:rsidRPr="002F4797">
              <w:rPr>
                <w:rFonts w:cs="Arial"/>
                <w:szCs w:val="20"/>
              </w:rPr>
              <w:t>3</w:t>
            </w:r>
          </w:p>
        </w:tc>
        <w:tc>
          <w:tcPr>
            <w:tcW w:w="447" w:type="pct"/>
            <w:tcBorders>
              <w:top w:val="single" w:sz="4" w:space="0" w:color="auto"/>
              <w:left w:val="nil"/>
              <w:bottom w:val="single" w:sz="4" w:space="0" w:color="auto"/>
              <w:right w:val="single" w:sz="8" w:space="0" w:color="auto"/>
            </w:tcBorders>
            <w:shd w:val="clear" w:color="auto" w:fill="auto"/>
            <w:vAlign w:val="center"/>
          </w:tcPr>
          <w:p w14:paraId="278BEFD6" w14:textId="1B0725FC" w:rsidR="002F4797" w:rsidRPr="002F4797" w:rsidRDefault="002F4797" w:rsidP="002F4797">
            <w:pPr>
              <w:jc w:val="center"/>
              <w:rPr>
                <w:rFonts w:cs="Arial"/>
                <w:szCs w:val="20"/>
                <w:lang w:eastAsia="en-GB"/>
              </w:rPr>
            </w:pPr>
            <w:r w:rsidRPr="002F4797">
              <w:rPr>
                <w:rFonts w:cs="Arial"/>
                <w:szCs w:val="20"/>
              </w:rPr>
              <w:t>N/A</w:t>
            </w:r>
          </w:p>
        </w:tc>
        <w:tc>
          <w:tcPr>
            <w:tcW w:w="510" w:type="pct"/>
            <w:tcBorders>
              <w:top w:val="single" w:sz="4" w:space="0" w:color="auto"/>
              <w:left w:val="nil"/>
              <w:bottom w:val="single" w:sz="4" w:space="0" w:color="auto"/>
              <w:right w:val="single" w:sz="8" w:space="0" w:color="auto"/>
            </w:tcBorders>
            <w:shd w:val="clear" w:color="auto" w:fill="auto"/>
            <w:vAlign w:val="center"/>
          </w:tcPr>
          <w:p w14:paraId="3E7CADA6" w14:textId="77777777" w:rsidR="002F4797" w:rsidRPr="00400EF4" w:rsidRDefault="002F4797" w:rsidP="002F4797">
            <w:pPr>
              <w:jc w:val="center"/>
              <w:rPr>
                <w:rFonts w:cs="Arial"/>
                <w:szCs w:val="20"/>
                <w:lang w:eastAsia="en-GB"/>
              </w:rPr>
            </w:pPr>
            <w:r w:rsidRPr="00400EF4">
              <w:rPr>
                <w:rFonts w:cs="Arial"/>
                <w:szCs w:val="20"/>
                <w:lang w:eastAsia="en-GB"/>
              </w:rPr>
              <w:t>NO</w:t>
            </w:r>
          </w:p>
        </w:tc>
        <w:tc>
          <w:tcPr>
            <w:tcW w:w="369" w:type="pct"/>
            <w:tcBorders>
              <w:top w:val="single" w:sz="4" w:space="0" w:color="auto"/>
              <w:left w:val="nil"/>
              <w:bottom w:val="single" w:sz="4" w:space="0" w:color="auto"/>
              <w:right w:val="single" w:sz="8" w:space="0" w:color="auto"/>
            </w:tcBorders>
            <w:shd w:val="clear" w:color="auto" w:fill="auto"/>
            <w:vAlign w:val="center"/>
          </w:tcPr>
          <w:p w14:paraId="501E8907" w14:textId="77777777" w:rsidR="002F4797" w:rsidRPr="00400EF4" w:rsidRDefault="002F4797" w:rsidP="002F4797">
            <w:pPr>
              <w:jc w:val="center"/>
              <w:rPr>
                <w:rFonts w:cs="Arial"/>
                <w:szCs w:val="20"/>
                <w:lang w:eastAsia="en-GB"/>
              </w:rPr>
            </w:pPr>
            <w:r w:rsidRPr="00400EF4">
              <w:rPr>
                <w:rFonts w:cs="Arial"/>
                <w:szCs w:val="20"/>
                <w:lang w:eastAsia="en-GB"/>
              </w:rPr>
              <w:t>2.5</w:t>
            </w:r>
          </w:p>
        </w:tc>
      </w:tr>
      <w:tr w:rsidR="002F4797" w:rsidRPr="003938DB" w14:paraId="3B11AC49" w14:textId="77777777" w:rsidTr="002F4797">
        <w:trPr>
          <w:trHeight w:val="348"/>
        </w:trPr>
        <w:tc>
          <w:tcPr>
            <w:tcW w:w="499" w:type="pct"/>
            <w:tcBorders>
              <w:top w:val="single" w:sz="4" w:space="0" w:color="auto"/>
              <w:left w:val="single" w:sz="8" w:space="0" w:color="auto"/>
              <w:bottom w:val="single" w:sz="4" w:space="0" w:color="auto"/>
              <w:right w:val="single" w:sz="8" w:space="0" w:color="auto"/>
            </w:tcBorders>
            <w:shd w:val="clear" w:color="000000" w:fill="CBE9D3"/>
            <w:vAlign w:val="center"/>
          </w:tcPr>
          <w:p w14:paraId="2AF18EB0" w14:textId="77777777" w:rsidR="002F4797" w:rsidRPr="00400EF4" w:rsidRDefault="002F4797" w:rsidP="002F4797">
            <w:pPr>
              <w:jc w:val="center"/>
              <w:rPr>
                <w:rFonts w:cs="Arial"/>
                <w:szCs w:val="20"/>
                <w:lang w:eastAsia="en-GB"/>
              </w:rPr>
            </w:pPr>
            <w:r w:rsidRPr="00400EF4">
              <w:rPr>
                <w:rFonts w:cs="Arial"/>
                <w:szCs w:val="20"/>
                <w:lang w:eastAsia="en-GB"/>
              </w:rPr>
              <w:t>TH26</w:t>
            </w:r>
          </w:p>
        </w:tc>
        <w:tc>
          <w:tcPr>
            <w:tcW w:w="503" w:type="pct"/>
            <w:tcBorders>
              <w:top w:val="single" w:sz="4" w:space="0" w:color="auto"/>
              <w:left w:val="nil"/>
              <w:bottom w:val="single" w:sz="4" w:space="0" w:color="auto"/>
              <w:right w:val="single" w:sz="8" w:space="0" w:color="auto"/>
            </w:tcBorders>
            <w:shd w:val="clear" w:color="auto" w:fill="auto"/>
            <w:vAlign w:val="center"/>
          </w:tcPr>
          <w:p w14:paraId="0FFBB7F4" w14:textId="77777777" w:rsidR="002F4797" w:rsidRPr="00400EF4" w:rsidRDefault="002F4797" w:rsidP="002F4797">
            <w:pPr>
              <w:jc w:val="center"/>
              <w:rPr>
                <w:rFonts w:cs="Arial"/>
                <w:szCs w:val="20"/>
                <w:lang w:eastAsia="en-GB"/>
              </w:rPr>
            </w:pPr>
            <w:r w:rsidRPr="00400EF4">
              <w:rPr>
                <w:rFonts w:cs="Arial"/>
                <w:szCs w:val="20"/>
                <w:lang w:eastAsia="en-GB"/>
              </w:rPr>
              <w:t>King Street, Ramsgate</w:t>
            </w:r>
          </w:p>
        </w:tc>
        <w:tc>
          <w:tcPr>
            <w:tcW w:w="459" w:type="pct"/>
            <w:tcBorders>
              <w:top w:val="single" w:sz="4" w:space="0" w:color="auto"/>
              <w:left w:val="nil"/>
              <w:bottom w:val="single" w:sz="4" w:space="0" w:color="auto"/>
              <w:right w:val="single" w:sz="8" w:space="0" w:color="auto"/>
            </w:tcBorders>
            <w:shd w:val="clear" w:color="auto" w:fill="auto"/>
            <w:vAlign w:val="center"/>
          </w:tcPr>
          <w:p w14:paraId="46CCC017" w14:textId="77777777" w:rsidR="002F4797" w:rsidRPr="00400EF4" w:rsidRDefault="002F4797" w:rsidP="002F4797">
            <w:pPr>
              <w:jc w:val="center"/>
              <w:rPr>
                <w:rFonts w:cs="Arial"/>
                <w:szCs w:val="20"/>
                <w:lang w:eastAsia="en-GB"/>
              </w:rPr>
            </w:pPr>
            <w:r w:rsidRPr="00400EF4">
              <w:rPr>
                <w:rFonts w:cs="Arial"/>
                <w:szCs w:val="20"/>
                <w:lang w:eastAsia="en-GB"/>
              </w:rPr>
              <w:t>Kerbside</w:t>
            </w:r>
          </w:p>
        </w:tc>
        <w:tc>
          <w:tcPr>
            <w:tcW w:w="476" w:type="pct"/>
            <w:tcBorders>
              <w:top w:val="single" w:sz="4" w:space="0" w:color="auto"/>
              <w:left w:val="nil"/>
              <w:bottom w:val="single" w:sz="4" w:space="0" w:color="auto"/>
              <w:right w:val="single" w:sz="8" w:space="0" w:color="auto"/>
            </w:tcBorders>
            <w:shd w:val="clear" w:color="auto" w:fill="auto"/>
            <w:vAlign w:val="center"/>
          </w:tcPr>
          <w:p w14:paraId="37F211E4" w14:textId="77777777" w:rsidR="002F4797" w:rsidRPr="00400EF4" w:rsidRDefault="002F4797" w:rsidP="002F4797">
            <w:pPr>
              <w:jc w:val="center"/>
              <w:rPr>
                <w:rFonts w:cs="Arial"/>
                <w:szCs w:val="20"/>
                <w:lang w:eastAsia="en-GB"/>
              </w:rPr>
            </w:pPr>
            <w:r w:rsidRPr="00400EF4">
              <w:rPr>
                <w:rFonts w:cs="Arial"/>
                <w:szCs w:val="20"/>
                <w:lang w:eastAsia="en-GB"/>
              </w:rPr>
              <w:t>638492</w:t>
            </w:r>
          </w:p>
        </w:tc>
        <w:tc>
          <w:tcPr>
            <w:tcW w:w="470" w:type="pct"/>
            <w:tcBorders>
              <w:top w:val="single" w:sz="4" w:space="0" w:color="auto"/>
              <w:left w:val="nil"/>
              <w:bottom w:val="single" w:sz="4" w:space="0" w:color="auto"/>
              <w:right w:val="single" w:sz="8" w:space="0" w:color="auto"/>
            </w:tcBorders>
            <w:shd w:val="clear" w:color="auto" w:fill="auto"/>
            <w:vAlign w:val="center"/>
          </w:tcPr>
          <w:p w14:paraId="5CA52201" w14:textId="77777777" w:rsidR="002F4797" w:rsidRPr="00400EF4" w:rsidRDefault="002F4797" w:rsidP="002F4797">
            <w:pPr>
              <w:jc w:val="center"/>
              <w:rPr>
                <w:rFonts w:cs="Arial"/>
                <w:szCs w:val="20"/>
                <w:lang w:eastAsia="en-GB"/>
              </w:rPr>
            </w:pPr>
            <w:r w:rsidRPr="00400EF4">
              <w:rPr>
                <w:rFonts w:cs="Arial"/>
                <w:szCs w:val="20"/>
                <w:lang w:eastAsia="en-GB"/>
              </w:rPr>
              <w:t>165410</w:t>
            </w:r>
          </w:p>
        </w:tc>
        <w:tc>
          <w:tcPr>
            <w:tcW w:w="423" w:type="pct"/>
            <w:tcBorders>
              <w:top w:val="single" w:sz="4" w:space="0" w:color="auto"/>
              <w:left w:val="nil"/>
              <w:bottom w:val="single" w:sz="4" w:space="0" w:color="auto"/>
              <w:right w:val="single" w:sz="8" w:space="0" w:color="auto"/>
            </w:tcBorders>
            <w:shd w:val="clear" w:color="auto" w:fill="auto"/>
            <w:vAlign w:val="center"/>
          </w:tcPr>
          <w:p w14:paraId="461679D2" w14:textId="58D7511D" w:rsidR="002F4797" w:rsidRPr="00400EF4" w:rsidRDefault="00FA5F1A" w:rsidP="002F4797">
            <w:pPr>
              <w:jc w:val="center"/>
              <w:rPr>
                <w:rFonts w:cs="Arial"/>
                <w:szCs w:val="20"/>
                <w:lang w:eastAsia="en-GB"/>
              </w:rPr>
            </w:pPr>
            <w:r w:rsidRPr="00400EF4">
              <w:rPr>
                <w:rFonts w:cs="Arial"/>
                <w:szCs w:val="20"/>
                <w:lang w:eastAsia="en-GB"/>
              </w:rPr>
              <w:t>NO</w:t>
            </w:r>
            <w:r w:rsidRPr="00DB4C70">
              <w:rPr>
                <w:rFonts w:cs="Arial"/>
                <w:szCs w:val="20"/>
                <w:vertAlign w:val="subscript"/>
                <w:lang w:eastAsia="en-GB"/>
              </w:rPr>
              <w:t>2</w:t>
            </w:r>
          </w:p>
        </w:tc>
        <w:tc>
          <w:tcPr>
            <w:tcW w:w="373" w:type="pct"/>
            <w:tcBorders>
              <w:top w:val="single" w:sz="4" w:space="0" w:color="auto"/>
              <w:left w:val="nil"/>
              <w:bottom w:val="single" w:sz="4" w:space="0" w:color="auto"/>
              <w:right w:val="single" w:sz="8" w:space="0" w:color="auto"/>
            </w:tcBorders>
            <w:shd w:val="clear" w:color="auto" w:fill="auto"/>
            <w:vAlign w:val="center"/>
          </w:tcPr>
          <w:p w14:paraId="674C57FC" w14:textId="77777777" w:rsidR="002F4797" w:rsidRPr="00400EF4" w:rsidRDefault="002F4797" w:rsidP="002F4797">
            <w:pPr>
              <w:jc w:val="center"/>
              <w:rPr>
                <w:rFonts w:cs="Arial"/>
                <w:szCs w:val="20"/>
                <w:lang w:eastAsia="en-GB"/>
              </w:rPr>
            </w:pPr>
            <w:r w:rsidRPr="00400EF4">
              <w:rPr>
                <w:rFonts w:cs="Arial"/>
                <w:szCs w:val="20"/>
                <w:lang w:eastAsia="en-GB"/>
              </w:rPr>
              <w:t>YES</w:t>
            </w:r>
          </w:p>
        </w:tc>
        <w:tc>
          <w:tcPr>
            <w:tcW w:w="470" w:type="pct"/>
            <w:tcBorders>
              <w:top w:val="single" w:sz="4" w:space="0" w:color="auto"/>
              <w:left w:val="nil"/>
              <w:bottom w:val="single" w:sz="4" w:space="0" w:color="auto"/>
              <w:right w:val="single" w:sz="8" w:space="0" w:color="auto"/>
            </w:tcBorders>
            <w:shd w:val="clear" w:color="auto" w:fill="auto"/>
            <w:vAlign w:val="center"/>
          </w:tcPr>
          <w:p w14:paraId="76D8518F" w14:textId="160AE80F" w:rsidR="002F4797" w:rsidRPr="002F4797" w:rsidRDefault="002F4797" w:rsidP="002F4797">
            <w:pPr>
              <w:jc w:val="center"/>
              <w:rPr>
                <w:rFonts w:cs="Arial"/>
                <w:szCs w:val="20"/>
                <w:lang w:eastAsia="en-GB"/>
              </w:rPr>
            </w:pPr>
            <w:r w:rsidRPr="002F4797">
              <w:rPr>
                <w:rFonts w:cs="Arial"/>
                <w:szCs w:val="20"/>
              </w:rPr>
              <w:t>0</w:t>
            </w:r>
          </w:p>
        </w:tc>
        <w:tc>
          <w:tcPr>
            <w:tcW w:w="447" w:type="pct"/>
            <w:tcBorders>
              <w:top w:val="single" w:sz="4" w:space="0" w:color="auto"/>
              <w:left w:val="nil"/>
              <w:bottom w:val="single" w:sz="4" w:space="0" w:color="auto"/>
              <w:right w:val="single" w:sz="8" w:space="0" w:color="auto"/>
            </w:tcBorders>
            <w:shd w:val="clear" w:color="auto" w:fill="auto"/>
            <w:vAlign w:val="center"/>
          </w:tcPr>
          <w:p w14:paraId="63BDD42E" w14:textId="1CAA1907" w:rsidR="002F4797" w:rsidRPr="002F4797" w:rsidRDefault="002F4797" w:rsidP="002F4797">
            <w:pPr>
              <w:jc w:val="center"/>
              <w:rPr>
                <w:rFonts w:cs="Arial"/>
                <w:szCs w:val="20"/>
                <w:lang w:eastAsia="en-GB"/>
              </w:rPr>
            </w:pPr>
            <w:r w:rsidRPr="002F4797">
              <w:rPr>
                <w:rFonts w:cs="Arial"/>
                <w:szCs w:val="20"/>
              </w:rPr>
              <w:t>3</w:t>
            </w:r>
          </w:p>
        </w:tc>
        <w:tc>
          <w:tcPr>
            <w:tcW w:w="510" w:type="pct"/>
            <w:tcBorders>
              <w:top w:val="single" w:sz="4" w:space="0" w:color="auto"/>
              <w:left w:val="nil"/>
              <w:bottom w:val="single" w:sz="4" w:space="0" w:color="auto"/>
              <w:right w:val="single" w:sz="8" w:space="0" w:color="auto"/>
            </w:tcBorders>
            <w:shd w:val="clear" w:color="auto" w:fill="auto"/>
            <w:vAlign w:val="center"/>
          </w:tcPr>
          <w:p w14:paraId="0481E505" w14:textId="77777777" w:rsidR="002F4797" w:rsidRPr="00400EF4" w:rsidRDefault="002F4797" w:rsidP="002F4797">
            <w:pPr>
              <w:jc w:val="center"/>
              <w:rPr>
                <w:rFonts w:cs="Arial"/>
                <w:szCs w:val="20"/>
                <w:lang w:eastAsia="en-GB"/>
              </w:rPr>
            </w:pPr>
            <w:r w:rsidRPr="00400EF4">
              <w:rPr>
                <w:rFonts w:cs="Arial"/>
                <w:szCs w:val="20"/>
                <w:lang w:eastAsia="en-GB"/>
              </w:rPr>
              <w:t>NO</w:t>
            </w:r>
          </w:p>
        </w:tc>
        <w:tc>
          <w:tcPr>
            <w:tcW w:w="369" w:type="pct"/>
            <w:tcBorders>
              <w:top w:val="single" w:sz="4" w:space="0" w:color="auto"/>
              <w:left w:val="nil"/>
              <w:bottom w:val="single" w:sz="4" w:space="0" w:color="auto"/>
              <w:right w:val="single" w:sz="8" w:space="0" w:color="auto"/>
            </w:tcBorders>
            <w:shd w:val="clear" w:color="auto" w:fill="auto"/>
            <w:vAlign w:val="center"/>
          </w:tcPr>
          <w:p w14:paraId="063BB169" w14:textId="77777777" w:rsidR="002F4797" w:rsidRPr="00400EF4" w:rsidRDefault="002F4797" w:rsidP="002F4797">
            <w:pPr>
              <w:jc w:val="center"/>
              <w:rPr>
                <w:rFonts w:cs="Arial"/>
                <w:szCs w:val="20"/>
                <w:lang w:eastAsia="en-GB"/>
              </w:rPr>
            </w:pPr>
            <w:r w:rsidRPr="00400EF4">
              <w:rPr>
                <w:rFonts w:cs="Arial"/>
                <w:szCs w:val="20"/>
                <w:lang w:eastAsia="en-GB"/>
              </w:rPr>
              <w:t>2.5</w:t>
            </w:r>
          </w:p>
        </w:tc>
      </w:tr>
      <w:tr w:rsidR="002F4797" w:rsidRPr="003938DB" w14:paraId="28836FD4" w14:textId="77777777" w:rsidTr="002F4797">
        <w:trPr>
          <w:trHeight w:val="348"/>
        </w:trPr>
        <w:tc>
          <w:tcPr>
            <w:tcW w:w="499" w:type="pct"/>
            <w:tcBorders>
              <w:top w:val="single" w:sz="4" w:space="0" w:color="auto"/>
              <w:left w:val="single" w:sz="8" w:space="0" w:color="auto"/>
              <w:bottom w:val="single" w:sz="4" w:space="0" w:color="auto"/>
              <w:right w:val="single" w:sz="8" w:space="0" w:color="auto"/>
            </w:tcBorders>
            <w:shd w:val="clear" w:color="000000" w:fill="CBE9D3"/>
            <w:vAlign w:val="center"/>
          </w:tcPr>
          <w:p w14:paraId="300B4DA1" w14:textId="77777777" w:rsidR="002F4797" w:rsidRPr="00400EF4" w:rsidRDefault="002F4797" w:rsidP="002F4797">
            <w:pPr>
              <w:jc w:val="center"/>
              <w:rPr>
                <w:rFonts w:cs="Arial"/>
                <w:szCs w:val="20"/>
                <w:lang w:eastAsia="en-GB"/>
              </w:rPr>
            </w:pPr>
            <w:r w:rsidRPr="00400EF4">
              <w:rPr>
                <w:rFonts w:cs="Arial"/>
                <w:szCs w:val="20"/>
                <w:lang w:eastAsia="en-GB"/>
              </w:rPr>
              <w:t>TH27</w:t>
            </w:r>
          </w:p>
        </w:tc>
        <w:tc>
          <w:tcPr>
            <w:tcW w:w="503" w:type="pct"/>
            <w:tcBorders>
              <w:top w:val="single" w:sz="4" w:space="0" w:color="auto"/>
              <w:left w:val="nil"/>
              <w:bottom w:val="single" w:sz="4" w:space="0" w:color="auto"/>
              <w:right w:val="single" w:sz="8" w:space="0" w:color="auto"/>
            </w:tcBorders>
            <w:shd w:val="clear" w:color="auto" w:fill="auto"/>
            <w:vAlign w:val="center"/>
          </w:tcPr>
          <w:p w14:paraId="3CADDC8D" w14:textId="77777777" w:rsidR="002F4797" w:rsidRPr="00400EF4" w:rsidRDefault="002F4797" w:rsidP="002F4797">
            <w:pPr>
              <w:jc w:val="center"/>
              <w:rPr>
                <w:rFonts w:cs="Arial"/>
                <w:szCs w:val="20"/>
                <w:lang w:eastAsia="en-GB"/>
              </w:rPr>
            </w:pPr>
            <w:r w:rsidRPr="00400EF4">
              <w:rPr>
                <w:rFonts w:cs="Arial"/>
                <w:szCs w:val="20"/>
                <w:lang w:eastAsia="en-GB"/>
              </w:rPr>
              <w:t>Avebury Avenue, Ramsgate</w:t>
            </w:r>
          </w:p>
        </w:tc>
        <w:tc>
          <w:tcPr>
            <w:tcW w:w="459" w:type="pct"/>
            <w:tcBorders>
              <w:top w:val="single" w:sz="4" w:space="0" w:color="auto"/>
              <w:left w:val="nil"/>
              <w:bottom w:val="single" w:sz="4" w:space="0" w:color="auto"/>
              <w:right w:val="single" w:sz="8" w:space="0" w:color="auto"/>
            </w:tcBorders>
            <w:shd w:val="clear" w:color="auto" w:fill="auto"/>
            <w:vAlign w:val="center"/>
          </w:tcPr>
          <w:p w14:paraId="74F2D680" w14:textId="77777777" w:rsidR="002F4797" w:rsidRPr="00400EF4" w:rsidRDefault="002F4797" w:rsidP="002F4797">
            <w:pPr>
              <w:jc w:val="center"/>
              <w:rPr>
                <w:rFonts w:cs="Arial"/>
                <w:szCs w:val="20"/>
                <w:lang w:eastAsia="en-GB"/>
              </w:rPr>
            </w:pPr>
            <w:r w:rsidRPr="00400EF4">
              <w:rPr>
                <w:rFonts w:cs="Arial"/>
                <w:szCs w:val="20"/>
                <w:lang w:eastAsia="en-GB"/>
              </w:rPr>
              <w:t>Urban Background</w:t>
            </w:r>
          </w:p>
        </w:tc>
        <w:tc>
          <w:tcPr>
            <w:tcW w:w="476" w:type="pct"/>
            <w:tcBorders>
              <w:top w:val="single" w:sz="4" w:space="0" w:color="auto"/>
              <w:left w:val="nil"/>
              <w:bottom w:val="single" w:sz="4" w:space="0" w:color="auto"/>
              <w:right w:val="single" w:sz="8" w:space="0" w:color="auto"/>
            </w:tcBorders>
            <w:shd w:val="clear" w:color="auto" w:fill="auto"/>
            <w:vAlign w:val="center"/>
          </w:tcPr>
          <w:p w14:paraId="231BDF11" w14:textId="77777777" w:rsidR="002F4797" w:rsidRPr="00400EF4" w:rsidRDefault="002F4797" w:rsidP="002F4797">
            <w:pPr>
              <w:jc w:val="center"/>
              <w:rPr>
                <w:rFonts w:cs="Arial"/>
                <w:szCs w:val="20"/>
                <w:lang w:eastAsia="en-GB"/>
              </w:rPr>
            </w:pPr>
            <w:r w:rsidRPr="00400EF4">
              <w:rPr>
                <w:rFonts w:cs="Arial"/>
                <w:szCs w:val="20"/>
                <w:lang w:eastAsia="en-GB"/>
              </w:rPr>
              <w:t>639097</w:t>
            </w:r>
          </w:p>
        </w:tc>
        <w:tc>
          <w:tcPr>
            <w:tcW w:w="470" w:type="pct"/>
            <w:tcBorders>
              <w:top w:val="single" w:sz="4" w:space="0" w:color="auto"/>
              <w:left w:val="nil"/>
              <w:bottom w:val="single" w:sz="4" w:space="0" w:color="auto"/>
              <w:right w:val="single" w:sz="8" w:space="0" w:color="auto"/>
            </w:tcBorders>
            <w:shd w:val="clear" w:color="auto" w:fill="auto"/>
            <w:vAlign w:val="center"/>
          </w:tcPr>
          <w:p w14:paraId="7F495EAC" w14:textId="77777777" w:rsidR="002F4797" w:rsidRPr="00400EF4" w:rsidRDefault="002F4797" w:rsidP="002F4797">
            <w:pPr>
              <w:jc w:val="center"/>
              <w:rPr>
                <w:rFonts w:cs="Arial"/>
                <w:szCs w:val="20"/>
                <w:lang w:eastAsia="en-GB"/>
              </w:rPr>
            </w:pPr>
            <w:r w:rsidRPr="00400EF4">
              <w:rPr>
                <w:rFonts w:cs="Arial"/>
                <w:szCs w:val="20"/>
                <w:lang w:eastAsia="en-GB"/>
              </w:rPr>
              <w:t>165971</w:t>
            </w:r>
          </w:p>
        </w:tc>
        <w:tc>
          <w:tcPr>
            <w:tcW w:w="423" w:type="pct"/>
            <w:tcBorders>
              <w:top w:val="single" w:sz="4" w:space="0" w:color="auto"/>
              <w:left w:val="nil"/>
              <w:bottom w:val="single" w:sz="4" w:space="0" w:color="auto"/>
              <w:right w:val="single" w:sz="8" w:space="0" w:color="auto"/>
            </w:tcBorders>
            <w:shd w:val="clear" w:color="auto" w:fill="auto"/>
            <w:vAlign w:val="center"/>
          </w:tcPr>
          <w:p w14:paraId="3CC1E1F9" w14:textId="574FB673" w:rsidR="002F4797" w:rsidRPr="00400EF4" w:rsidRDefault="00FA5F1A" w:rsidP="002F4797">
            <w:pPr>
              <w:jc w:val="center"/>
              <w:rPr>
                <w:rFonts w:cs="Arial"/>
                <w:szCs w:val="20"/>
                <w:lang w:eastAsia="en-GB"/>
              </w:rPr>
            </w:pPr>
            <w:r w:rsidRPr="00400EF4">
              <w:rPr>
                <w:rFonts w:cs="Arial"/>
                <w:szCs w:val="20"/>
                <w:lang w:eastAsia="en-GB"/>
              </w:rPr>
              <w:t>NO</w:t>
            </w:r>
            <w:r w:rsidRPr="00DB4C70">
              <w:rPr>
                <w:rFonts w:cs="Arial"/>
                <w:szCs w:val="20"/>
                <w:vertAlign w:val="subscript"/>
                <w:lang w:eastAsia="en-GB"/>
              </w:rPr>
              <w:t>2</w:t>
            </w:r>
          </w:p>
        </w:tc>
        <w:tc>
          <w:tcPr>
            <w:tcW w:w="373" w:type="pct"/>
            <w:tcBorders>
              <w:top w:val="single" w:sz="4" w:space="0" w:color="auto"/>
              <w:left w:val="nil"/>
              <w:bottom w:val="single" w:sz="4" w:space="0" w:color="auto"/>
              <w:right w:val="single" w:sz="8" w:space="0" w:color="auto"/>
            </w:tcBorders>
            <w:shd w:val="clear" w:color="auto" w:fill="auto"/>
            <w:vAlign w:val="center"/>
          </w:tcPr>
          <w:p w14:paraId="7506E01A" w14:textId="77777777" w:rsidR="002F4797" w:rsidRPr="00400EF4" w:rsidRDefault="002F4797" w:rsidP="002F4797">
            <w:pPr>
              <w:jc w:val="center"/>
              <w:rPr>
                <w:rFonts w:cs="Arial"/>
                <w:szCs w:val="20"/>
                <w:lang w:eastAsia="en-GB"/>
              </w:rPr>
            </w:pPr>
            <w:r w:rsidRPr="00400EF4">
              <w:rPr>
                <w:rFonts w:cs="Arial"/>
                <w:szCs w:val="20"/>
                <w:lang w:eastAsia="en-GB"/>
              </w:rPr>
              <w:t>YES</w:t>
            </w:r>
          </w:p>
        </w:tc>
        <w:tc>
          <w:tcPr>
            <w:tcW w:w="470" w:type="pct"/>
            <w:tcBorders>
              <w:top w:val="single" w:sz="4" w:space="0" w:color="auto"/>
              <w:left w:val="nil"/>
              <w:bottom w:val="single" w:sz="4" w:space="0" w:color="auto"/>
              <w:right w:val="single" w:sz="8" w:space="0" w:color="auto"/>
            </w:tcBorders>
            <w:shd w:val="clear" w:color="auto" w:fill="auto"/>
            <w:vAlign w:val="center"/>
          </w:tcPr>
          <w:p w14:paraId="23D02CB3" w14:textId="3AD34158" w:rsidR="002F4797" w:rsidRPr="002F4797" w:rsidRDefault="002F4797" w:rsidP="002F4797">
            <w:pPr>
              <w:jc w:val="center"/>
              <w:rPr>
                <w:rFonts w:cs="Arial"/>
                <w:szCs w:val="20"/>
                <w:lang w:eastAsia="en-GB"/>
              </w:rPr>
            </w:pPr>
            <w:r w:rsidRPr="002F4797">
              <w:rPr>
                <w:rFonts w:cs="Arial"/>
                <w:szCs w:val="20"/>
              </w:rPr>
              <w:t>7</w:t>
            </w:r>
          </w:p>
        </w:tc>
        <w:tc>
          <w:tcPr>
            <w:tcW w:w="447" w:type="pct"/>
            <w:tcBorders>
              <w:top w:val="single" w:sz="4" w:space="0" w:color="auto"/>
              <w:left w:val="nil"/>
              <w:bottom w:val="single" w:sz="4" w:space="0" w:color="auto"/>
              <w:right w:val="single" w:sz="8" w:space="0" w:color="auto"/>
            </w:tcBorders>
            <w:shd w:val="clear" w:color="auto" w:fill="auto"/>
            <w:vAlign w:val="center"/>
          </w:tcPr>
          <w:p w14:paraId="044F8E32" w14:textId="77C959BF" w:rsidR="002F4797" w:rsidRPr="002F4797" w:rsidRDefault="002F4797" w:rsidP="002F4797">
            <w:pPr>
              <w:jc w:val="center"/>
              <w:rPr>
                <w:rFonts w:cs="Arial"/>
                <w:szCs w:val="20"/>
                <w:lang w:eastAsia="en-GB"/>
              </w:rPr>
            </w:pPr>
            <w:r w:rsidRPr="002F4797">
              <w:rPr>
                <w:rFonts w:cs="Arial"/>
                <w:szCs w:val="20"/>
              </w:rPr>
              <w:t>N/A</w:t>
            </w:r>
          </w:p>
        </w:tc>
        <w:tc>
          <w:tcPr>
            <w:tcW w:w="510" w:type="pct"/>
            <w:tcBorders>
              <w:top w:val="single" w:sz="4" w:space="0" w:color="auto"/>
              <w:left w:val="nil"/>
              <w:bottom w:val="single" w:sz="4" w:space="0" w:color="auto"/>
              <w:right w:val="single" w:sz="8" w:space="0" w:color="auto"/>
            </w:tcBorders>
            <w:shd w:val="clear" w:color="auto" w:fill="auto"/>
            <w:vAlign w:val="center"/>
          </w:tcPr>
          <w:p w14:paraId="7B0ECC5B" w14:textId="77777777" w:rsidR="002F4797" w:rsidRPr="00400EF4" w:rsidRDefault="002F4797" w:rsidP="002F4797">
            <w:pPr>
              <w:jc w:val="center"/>
              <w:rPr>
                <w:rFonts w:cs="Arial"/>
                <w:szCs w:val="20"/>
                <w:lang w:eastAsia="en-GB"/>
              </w:rPr>
            </w:pPr>
            <w:r w:rsidRPr="00400EF4">
              <w:rPr>
                <w:rFonts w:cs="Arial"/>
                <w:szCs w:val="20"/>
                <w:lang w:eastAsia="en-GB"/>
              </w:rPr>
              <w:t>NO</w:t>
            </w:r>
          </w:p>
        </w:tc>
        <w:tc>
          <w:tcPr>
            <w:tcW w:w="369" w:type="pct"/>
            <w:tcBorders>
              <w:top w:val="single" w:sz="4" w:space="0" w:color="auto"/>
              <w:left w:val="nil"/>
              <w:bottom w:val="single" w:sz="4" w:space="0" w:color="auto"/>
              <w:right w:val="single" w:sz="8" w:space="0" w:color="auto"/>
            </w:tcBorders>
            <w:shd w:val="clear" w:color="auto" w:fill="auto"/>
            <w:vAlign w:val="center"/>
          </w:tcPr>
          <w:p w14:paraId="01C2C81B" w14:textId="77777777" w:rsidR="002F4797" w:rsidRPr="00400EF4" w:rsidRDefault="002F4797" w:rsidP="002F4797">
            <w:pPr>
              <w:jc w:val="center"/>
              <w:rPr>
                <w:rFonts w:cs="Arial"/>
                <w:szCs w:val="20"/>
                <w:lang w:eastAsia="en-GB"/>
              </w:rPr>
            </w:pPr>
            <w:r w:rsidRPr="00400EF4">
              <w:rPr>
                <w:rFonts w:cs="Arial"/>
                <w:szCs w:val="20"/>
                <w:lang w:eastAsia="en-GB"/>
              </w:rPr>
              <w:t>2.5</w:t>
            </w:r>
          </w:p>
        </w:tc>
      </w:tr>
      <w:tr w:rsidR="002F4797" w:rsidRPr="003938DB" w14:paraId="0A5CE817" w14:textId="77777777" w:rsidTr="002F4797">
        <w:trPr>
          <w:trHeight w:val="348"/>
        </w:trPr>
        <w:tc>
          <w:tcPr>
            <w:tcW w:w="499" w:type="pct"/>
            <w:tcBorders>
              <w:top w:val="single" w:sz="4" w:space="0" w:color="auto"/>
              <w:left w:val="single" w:sz="8" w:space="0" w:color="auto"/>
              <w:bottom w:val="single" w:sz="4" w:space="0" w:color="auto"/>
              <w:right w:val="single" w:sz="8" w:space="0" w:color="auto"/>
            </w:tcBorders>
            <w:shd w:val="clear" w:color="000000" w:fill="CBE9D3"/>
            <w:vAlign w:val="center"/>
          </w:tcPr>
          <w:p w14:paraId="5565DE73" w14:textId="77777777" w:rsidR="002F4797" w:rsidRPr="00400EF4" w:rsidRDefault="002F4797" w:rsidP="002F4797">
            <w:pPr>
              <w:jc w:val="center"/>
              <w:rPr>
                <w:rFonts w:cs="Arial"/>
                <w:szCs w:val="20"/>
                <w:lang w:eastAsia="en-GB"/>
              </w:rPr>
            </w:pPr>
            <w:r w:rsidRPr="00400EF4">
              <w:rPr>
                <w:rFonts w:cs="Arial"/>
                <w:szCs w:val="20"/>
                <w:lang w:eastAsia="en-GB"/>
              </w:rPr>
              <w:t>TH31</w:t>
            </w:r>
          </w:p>
        </w:tc>
        <w:tc>
          <w:tcPr>
            <w:tcW w:w="503" w:type="pct"/>
            <w:tcBorders>
              <w:top w:val="single" w:sz="4" w:space="0" w:color="auto"/>
              <w:left w:val="nil"/>
              <w:bottom w:val="single" w:sz="4" w:space="0" w:color="auto"/>
              <w:right w:val="single" w:sz="8" w:space="0" w:color="auto"/>
            </w:tcBorders>
            <w:shd w:val="clear" w:color="auto" w:fill="auto"/>
            <w:vAlign w:val="center"/>
          </w:tcPr>
          <w:p w14:paraId="4013C8BB" w14:textId="77777777" w:rsidR="002F4797" w:rsidRPr="00400EF4" w:rsidRDefault="002F4797" w:rsidP="002F4797">
            <w:pPr>
              <w:jc w:val="center"/>
              <w:rPr>
                <w:rFonts w:cs="Arial"/>
                <w:szCs w:val="20"/>
                <w:lang w:eastAsia="en-GB"/>
              </w:rPr>
            </w:pPr>
            <w:r w:rsidRPr="00400EF4">
              <w:rPr>
                <w:rFonts w:cs="Arial"/>
                <w:szCs w:val="20"/>
                <w:lang w:eastAsia="en-GB"/>
              </w:rPr>
              <w:t>High Street, Manston</w:t>
            </w:r>
          </w:p>
        </w:tc>
        <w:tc>
          <w:tcPr>
            <w:tcW w:w="459" w:type="pct"/>
            <w:tcBorders>
              <w:top w:val="single" w:sz="4" w:space="0" w:color="auto"/>
              <w:left w:val="nil"/>
              <w:bottom w:val="single" w:sz="4" w:space="0" w:color="auto"/>
              <w:right w:val="single" w:sz="8" w:space="0" w:color="auto"/>
            </w:tcBorders>
            <w:shd w:val="clear" w:color="auto" w:fill="auto"/>
            <w:vAlign w:val="center"/>
          </w:tcPr>
          <w:p w14:paraId="52087770" w14:textId="77777777" w:rsidR="002F4797" w:rsidRPr="00400EF4" w:rsidRDefault="002F4797" w:rsidP="002F4797">
            <w:pPr>
              <w:jc w:val="center"/>
              <w:rPr>
                <w:rFonts w:cs="Arial"/>
                <w:szCs w:val="20"/>
                <w:lang w:eastAsia="en-GB"/>
              </w:rPr>
            </w:pPr>
            <w:r w:rsidRPr="00400EF4">
              <w:rPr>
                <w:rFonts w:cs="Arial"/>
                <w:szCs w:val="20"/>
                <w:lang w:eastAsia="en-GB"/>
              </w:rPr>
              <w:t>Urban Background</w:t>
            </w:r>
          </w:p>
        </w:tc>
        <w:tc>
          <w:tcPr>
            <w:tcW w:w="476" w:type="pct"/>
            <w:tcBorders>
              <w:top w:val="single" w:sz="4" w:space="0" w:color="auto"/>
              <w:left w:val="nil"/>
              <w:bottom w:val="single" w:sz="4" w:space="0" w:color="auto"/>
              <w:right w:val="single" w:sz="8" w:space="0" w:color="auto"/>
            </w:tcBorders>
            <w:shd w:val="clear" w:color="auto" w:fill="auto"/>
            <w:vAlign w:val="center"/>
          </w:tcPr>
          <w:p w14:paraId="29DAE4CC" w14:textId="77777777" w:rsidR="002F4797" w:rsidRPr="00400EF4" w:rsidRDefault="002F4797" w:rsidP="002F4797">
            <w:pPr>
              <w:jc w:val="center"/>
              <w:rPr>
                <w:rFonts w:cs="Arial"/>
                <w:szCs w:val="20"/>
                <w:lang w:eastAsia="en-GB"/>
              </w:rPr>
            </w:pPr>
            <w:r w:rsidRPr="00400EF4">
              <w:rPr>
                <w:rFonts w:cs="Arial"/>
                <w:szCs w:val="20"/>
                <w:lang w:eastAsia="en-GB"/>
              </w:rPr>
              <w:t>634662</w:t>
            </w:r>
          </w:p>
        </w:tc>
        <w:tc>
          <w:tcPr>
            <w:tcW w:w="470" w:type="pct"/>
            <w:tcBorders>
              <w:top w:val="single" w:sz="4" w:space="0" w:color="auto"/>
              <w:left w:val="nil"/>
              <w:bottom w:val="single" w:sz="4" w:space="0" w:color="auto"/>
              <w:right w:val="single" w:sz="8" w:space="0" w:color="auto"/>
            </w:tcBorders>
            <w:shd w:val="clear" w:color="auto" w:fill="auto"/>
            <w:vAlign w:val="center"/>
          </w:tcPr>
          <w:p w14:paraId="4D88292B" w14:textId="77777777" w:rsidR="002F4797" w:rsidRPr="00400EF4" w:rsidRDefault="002F4797" w:rsidP="002F4797">
            <w:pPr>
              <w:jc w:val="center"/>
              <w:rPr>
                <w:rFonts w:cs="Arial"/>
                <w:szCs w:val="20"/>
                <w:lang w:eastAsia="en-GB"/>
              </w:rPr>
            </w:pPr>
            <w:r w:rsidRPr="00400EF4">
              <w:rPr>
                <w:rFonts w:cs="Arial"/>
                <w:szCs w:val="20"/>
                <w:lang w:eastAsia="en-GB"/>
              </w:rPr>
              <w:t>166026</w:t>
            </w:r>
          </w:p>
        </w:tc>
        <w:tc>
          <w:tcPr>
            <w:tcW w:w="423" w:type="pct"/>
            <w:tcBorders>
              <w:top w:val="single" w:sz="4" w:space="0" w:color="auto"/>
              <w:left w:val="nil"/>
              <w:bottom w:val="single" w:sz="4" w:space="0" w:color="auto"/>
              <w:right w:val="single" w:sz="8" w:space="0" w:color="auto"/>
            </w:tcBorders>
            <w:shd w:val="clear" w:color="auto" w:fill="auto"/>
            <w:vAlign w:val="center"/>
          </w:tcPr>
          <w:p w14:paraId="7BA04643" w14:textId="28174FB7" w:rsidR="002F4797" w:rsidRPr="00400EF4" w:rsidRDefault="00FA5F1A" w:rsidP="002F4797">
            <w:pPr>
              <w:jc w:val="center"/>
              <w:rPr>
                <w:rFonts w:cs="Arial"/>
                <w:szCs w:val="20"/>
                <w:lang w:eastAsia="en-GB"/>
              </w:rPr>
            </w:pPr>
            <w:r w:rsidRPr="00400EF4">
              <w:rPr>
                <w:rFonts w:cs="Arial"/>
                <w:szCs w:val="20"/>
                <w:lang w:eastAsia="en-GB"/>
              </w:rPr>
              <w:t>NO</w:t>
            </w:r>
            <w:r w:rsidRPr="00DB4C70">
              <w:rPr>
                <w:rFonts w:cs="Arial"/>
                <w:szCs w:val="20"/>
                <w:vertAlign w:val="subscript"/>
                <w:lang w:eastAsia="en-GB"/>
              </w:rPr>
              <w:t>2</w:t>
            </w:r>
          </w:p>
        </w:tc>
        <w:tc>
          <w:tcPr>
            <w:tcW w:w="373" w:type="pct"/>
            <w:tcBorders>
              <w:top w:val="single" w:sz="4" w:space="0" w:color="auto"/>
              <w:left w:val="nil"/>
              <w:bottom w:val="single" w:sz="4" w:space="0" w:color="auto"/>
              <w:right w:val="single" w:sz="8" w:space="0" w:color="auto"/>
            </w:tcBorders>
            <w:shd w:val="clear" w:color="auto" w:fill="auto"/>
            <w:vAlign w:val="center"/>
          </w:tcPr>
          <w:p w14:paraId="4EB46AE8" w14:textId="77777777" w:rsidR="002F4797" w:rsidRPr="00400EF4" w:rsidRDefault="002F4797" w:rsidP="002F4797">
            <w:pPr>
              <w:jc w:val="center"/>
              <w:rPr>
                <w:rFonts w:cs="Arial"/>
                <w:szCs w:val="20"/>
                <w:lang w:eastAsia="en-GB"/>
              </w:rPr>
            </w:pPr>
            <w:r w:rsidRPr="00400EF4">
              <w:rPr>
                <w:rFonts w:cs="Arial"/>
                <w:szCs w:val="20"/>
                <w:lang w:eastAsia="en-GB"/>
              </w:rPr>
              <w:t>NO</w:t>
            </w:r>
          </w:p>
        </w:tc>
        <w:tc>
          <w:tcPr>
            <w:tcW w:w="470" w:type="pct"/>
            <w:tcBorders>
              <w:top w:val="single" w:sz="4" w:space="0" w:color="auto"/>
              <w:left w:val="nil"/>
              <w:bottom w:val="single" w:sz="4" w:space="0" w:color="auto"/>
              <w:right w:val="single" w:sz="8" w:space="0" w:color="auto"/>
            </w:tcBorders>
            <w:shd w:val="clear" w:color="auto" w:fill="auto"/>
            <w:vAlign w:val="center"/>
          </w:tcPr>
          <w:p w14:paraId="7A7615C7" w14:textId="40382728" w:rsidR="002F4797" w:rsidRPr="002F4797" w:rsidRDefault="002F4797" w:rsidP="002F4797">
            <w:pPr>
              <w:jc w:val="center"/>
              <w:rPr>
                <w:rFonts w:cs="Arial"/>
                <w:szCs w:val="20"/>
                <w:lang w:eastAsia="en-GB"/>
              </w:rPr>
            </w:pPr>
            <w:r w:rsidRPr="002F4797">
              <w:rPr>
                <w:rFonts w:cs="Arial"/>
                <w:szCs w:val="20"/>
              </w:rPr>
              <w:t>9</w:t>
            </w:r>
          </w:p>
        </w:tc>
        <w:tc>
          <w:tcPr>
            <w:tcW w:w="447" w:type="pct"/>
            <w:tcBorders>
              <w:top w:val="single" w:sz="4" w:space="0" w:color="auto"/>
              <w:left w:val="nil"/>
              <w:bottom w:val="single" w:sz="4" w:space="0" w:color="auto"/>
              <w:right w:val="single" w:sz="8" w:space="0" w:color="auto"/>
            </w:tcBorders>
            <w:shd w:val="clear" w:color="auto" w:fill="auto"/>
            <w:vAlign w:val="center"/>
          </w:tcPr>
          <w:p w14:paraId="1F2E68C8" w14:textId="366F617D" w:rsidR="002F4797" w:rsidRPr="002F4797" w:rsidRDefault="002F4797" w:rsidP="002F4797">
            <w:pPr>
              <w:jc w:val="center"/>
              <w:rPr>
                <w:rFonts w:cs="Arial"/>
                <w:szCs w:val="20"/>
                <w:lang w:eastAsia="en-GB"/>
              </w:rPr>
            </w:pPr>
            <w:r w:rsidRPr="002F4797">
              <w:rPr>
                <w:rFonts w:cs="Arial"/>
                <w:szCs w:val="20"/>
              </w:rPr>
              <w:t>N/A</w:t>
            </w:r>
          </w:p>
        </w:tc>
        <w:tc>
          <w:tcPr>
            <w:tcW w:w="510" w:type="pct"/>
            <w:tcBorders>
              <w:top w:val="single" w:sz="4" w:space="0" w:color="auto"/>
              <w:left w:val="nil"/>
              <w:bottom w:val="single" w:sz="4" w:space="0" w:color="auto"/>
              <w:right w:val="single" w:sz="8" w:space="0" w:color="auto"/>
            </w:tcBorders>
            <w:shd w:val="clear" w:color="auto" w:fill="auto"/>
            <w:vAlign w:val="center"/>
          </w:tcPr>
          <w:p w14:paraId="5276934D" w14:textId="77777777" w:rsidR="002F4797" w:rsidRPr="00400EF4" w:rsidRDefault="002F4797" w:rsidP="002F4797">
            <w:pPr>
              <w:jc w:val="center"/>
              <w:rPr>
                <w:rFonts w:cs="Arial"/>
                <w:szCs w:val="20"/>
                <w:lang w:eastAsia="en-GB"/>
              </w:rPr>
            </w:pPr>
            <w:r w:rsidRPr="00400EF4">
              <w:rPr>
                <w:rFonts w:cs="Arial"/>
                <w:szCs w:val="20"/>
                <w:lang w:eastAsia="en-GB"/>
              </w:rPr>
              <w:t>NO</w:t>
            </w:r>
          </w:p>
        </w:tc>
        <w:tc>
          <w:tcPr>
            <w:tcW w:w="369" w:type="pct"/>
            <w:tcBorders>
              <w:top w:val="single" w:sz="4" w:space="0" w:color="auto"/>
              <w:left w:val="nil"/>
              <w:bottom w:val="single" w:sz="4" w:space="0" w:color="auto"/>
              <w:right w:val="single" w:sz="8" w:space="0" w:color="auto"/>
            </w:tcBorders>
            <w:shd w:val="clear" w:color="auto" w:fill="auto"/>
            <w:vAlign w:val="center"/>
          </w:tcPr>
          <w:p w14:paraId="29FDD83A" w14:textId="77777777" w:rsidR="002F4797" w:rsidRPr="00400EF4" w:rsidRDefault="002F4797" w:rsidP="002F4797">
            <w:pPr>
              <w:jc w:val="center"/>
              <w:rPr>
                <w:rFonts w:cs="Arial"/>
                <w:szCs w:val="20"/>
                <w:lang w:eastAsia="en-GB"/>
              </w:rPr>
            </w:pPr>
            <w:r w:rsidRPr="00400EF4">
              <w:rPr>
                <w:rFonts w:cs="Arial"/>
                <w:szCs w:val="20"/>
                <w:lang w:eastAsia="en-GB"/>
              </w:rPr>
              <w:t>2.5</w:t>
            </w:r>
          </w:p>
        </w:tc>
      </w:tr>
      <w:tr w:rsidR="002F4797" w:rsidRPr="003938DB" w14:paraId="54B96B93" w14:textId="77777777" w:rsidTr="002F4797">
        <w:trPr>
          <w:trHeight w:val="348"/>
        </w:trPr>
        <w:tc>
          <w:tcPr>
            <w:tcW w:w="499" w:type="pct"/>
            <w:tcBorders>
              <w:top w:val="single" w:sz="4" w:space="0" w:color="auto"/>
              <w:left w:val="single" w:sz="8" w:space="0" w:color="auto"/>
              <w:bottom w:val="single" w:sz="4" w:space="0" w:color="auto"/>
              <w:right w:val="single" w:sz="8" w:space="0" w:color="auto"/>
            </w:tcBorders>
            <w:shd w:val="clear" w:color="000000" w:fill="CBE9D3"/>
            <w:vAlign w:val="center"/>
          </w:tcPr>
          <w:p w14:paraId="2940649E" w14:textId="77777777" w:rsidR="002F4797" w:rsidRPr="00400EF4" w:rsidRDefault="002F4797" w:rsidP="002F4797">
            <w:pPr>
              <w:jc w:val="center"/>
              <w:rPr>
                <w:rFonts w:cs="Arial"/>
                <w:szCs w:val="20"/>
                <w:lang w:eastAsia="en-GB"/>
              </w:rPr>
            </w:pPr>
            <w:r w:rsidRPr="00400EF4">
              <w:rPr>
                <w:rFonts w:cs="Arial"/>
                <w:szCs w:val="20"/>
                <w:lang w:eastAsia="en-GB"/>
              </w:rPr>
              <w:t>TH32</w:t>
            </w:r>
          </w:p>
        </w:tc>
        <w:tc>
          <w:tcPr>
            <w:tcW w:w="503" w:type="pct"/>
            <w:tcBorders>
              <w:top w:val="single" w:sz="4" w:space="0" w:color="auto"/>
              <w:left w:val="nil"/>
              <w:bottom w:val="single" w:sz="4" w:space="0" w:color="auto"/>
              <w:right w:val="single" w:sz="8" w:space="0" w:color="auto"/>
            </w:tcBorders>
            <w:shd w:val="clear" w:color="auto" w:fill="auto"/>
            <w:vAlign w:val="center"/>
          </w:tcPr>
          <w:p w14:paraId="2660C5F6" w14:textId="77777777" w:rsidR="002F4797" w:rsidRPr="00400EF4" w:rsidRDefault="002F4797" w:rsidP="002F4797">
            <w:pPr>
              <w:jc w:val="center"/>
              <w:rPr>
                <w:rFonts w:cs="Arial"/>
                <w:szCs w:val="20"/>
                <w:lang w:eastAsia="en-GB"/>
              </w:rPr>
            </w:pPr>
            <w:r w:rsidRPr="00400EF4">
              <w:rPr>
                <w:rFonts w:cs="Arial"/>
                <w:szCs w:val="20"/>
                <w:lang w:eastAsia="en-GB"/>
              </w:rPr>
              <w:t>Bell-Davies Drive, Minster</w:t>
            </w:r>
          </w:p>
        </w:tc>
        <w:tc>
          <w:tcPr>
            <w:tcW w:w="459" w:type="pct"/>
            <w:tcBorders>
              <w:top w:val="single" w:sz="4" w:space="0" w:color="auto"/>
              <w:left w:val="nil"/>
              <w:bottom w:val="single" w:sz="4" w:space="0" w:color="auto"/>
              <w:right w:val="single" w:sz="8" w:space="0" w:color="auto"/>
            </w:tcBorders>
            <w:shd w:val="clear" w:color="auto" w:fill="auto"/>
            <w:vAlign w:val="center"/>
          </w:tcPr>
          <w:p w14:paraId="6997298F" w14:textId="77777777" w:rsidR="002F4797" w:rsidRPr="00400EF4" w:rsidRDefault="002F4797" w:rsidP="002F4797">
            <w:pPr>
              <w:jc w:val="center"/>
              <w:rPr>
                <w:rFonts w:cs="Arial"/>
                <w:szCs w:val="20"/>
                <w:lang w:eastAsia="en-GB"/>
              </w:rPr>
            </w:pPr>
            <w:r w:rsidRPr="00400EF4">
              <w:rPr>
                <w:rFonts w:cs="Arial"/>
                <w:szCs w:val="20"/>
                <w:lang w:eastAsia="en-GB"/>
              </w:rPr>
              <w:t>Urban Background</w:t>
            </w:r>
          </w:p>
        </w:tc>
        <w:tc>
          <w:tcPr>
            <w:tcW w:w="476" w:type="pct"/>
            <w:tcBorders>
              <w:top w:val="single" w:sz="4" w:space="0" w:color="auto"/>
              <w:left w:val="nil"/>
              <w:bottom w:val="single" w:sz="4" w:space="0" w:color="auto"/>
              <w:right w:val="single" w:sz="8" w:space="0" w:color="auto"/>
            </w:tcBorders>
            <w:shd w:val="clear" w:color="auto" w:fill="auto"/>
            <w:vAlign w:val="center"/>
          </w:tcPr>
          <w:p w14:paraId="67223FD1" w14:textId="77777777" w:rsidR="002F4797" w:rsidRPr="00400EF4" w:rsidRDefault="002F4797" w:rsidP="002F4797">
            <w:pPr>
              <w:jc w:val="center"/>
              <w:rPr>
                <w:rFonts w:cs="Arial"/>
                <w:szCs w:val="20"/>
                <w:lang w:eastAsia="en-GB"/>
              </w:rPr>
            </w:pPr>
            <w:r w:rsidRPr="00400EF4">
              <w:rPr>
                <w:rFonts w:cs="Arial"/>
                <w:szCs w:val="20"/>
                <w:lang w:eastAsia="en-GB"/>
              </w:rPr>
              <w:t>632994</w:t>
            </w:r>
          </w:p>
        </w:tc>
        <w:tc>
          <w:tcPr>
            <w:tcW w:w="470" w:type="pct"/>
            <w:tcBorders>
              <w:top w:val="single" w:sz="4" w:space="0" w:color="auto"/>
              <w:left w:val="nil"/>
              <w:bottom w:val="single" w:sz="4" w:space="0" w:color="auto"/>
              <w:right w:val="single" w:sz="8" w:space="0" w:color="auto"/>
            </w:tcBorders>
            <w:shd w:val="clear" w:color="auto" w:fill="auto"/>
            <w:vAlign w:val="center"/>
          </w:tcPr>
          <w:p w14:paraId="27F73235" w14:textId="77777777" w:rsidR="002F4797" w:rsidRPr="00400EF4" w:rsidRDefault="002F4797" w:rsidP="002F4797">
            <w:pPr>
              <w:jc w:val="center"/>
              <w:rPr>
                <w:rFonts w:cs="Arial"/>
                <w:szCs w:val="20"/>
                <w:lang w:eastAsia="en-GB"/>
              </w:rPr>
            </w:pPr>
            <w:r w:rsidRPr="00400EF4">
              <w:rPr>
                <w:rFonts w:cs="Arial"/>
                <w:szCs w:val="20"/>
                <w:lang w:eastAsia="en-GB"/>
              </w:rPr>
              <w:t>166428</w:t>
            </w:r>
          </w:p>
        </w:tc>
        <w:tc>
          <w:tcPr>
            <w:tcW w:w="423" w:type="pct"/>
            <w:tcBorders>
              <w:top w:val="single" w:sz="4" w:space="0" w:color="auto"/>
              <w:left w:val="nil"/>
              <w:bottom w:val="single" w:sz="4" w:space="0" w:color="auto"/>
              <w:right w:val="single" w:sz="8" w:space="0" w:color="auto"/>
            </w:tcBorders>
            <w:shd w:val="clear" w:color="auto" w:fill="auto"/>
            <w:vAlign w:val="center"/>
          </w:tcPr>
          <w:p w14:paraId="514DE9B4" w14:textId="2159F593" w:rsidR="002F4797" w:rsidRPr="00400EF4" w:rsidRDefault="00FA5F1A" w:rsidP="002F4797">
            <w:pPr>
              <w:jc w:val="center"/>
              <w:rPr>
                <w:rFonts w:cs="Arial"/>
                <w:szCs w:val="20"/>
                <w:lang w:eastAsia="en-GB"/>
              </w:rPr>
            </w:pPr>
            <w:r w:rsidRPr="00400EF4">
              <w:rPr>
                <w:rFonts w:cs="Arial"/>
                <w:szCs w:val="20"/>
                <w:lang w:eastAsia="en-GB"/>
              </w:rPr>
              <w:t>NO</w:t>
            </w:r>
            <w:r w:rsidRPr="00DB4C70">
              <w:rPr>
                <w:rFonts w:cs="Arial"/>
                <w:szCs w:val="20"/>
                <w:vertAlign w:val="subscript"/>
                <w:lang w:eastAsia="en-GB"/>
              </w:rPr>
              <w:t>2</w:t>
            </w:r>
          </w:p>
        </w:tc>
        <w:tc>
          <w:tcPr>
            <w:tcW w:w="373" w:type="pct"/>
            <w:tcBorders>
              <w:top w:val="single" w:sz="4" w:space="0" w:color="auto"/>
              <w:left w:val="nil"/>
              <w:bottom w:val="single" w:sz="4" w:space="0" w:color="auto"/>
              <w:right w:val="single" w:sz="8" w:space="0" w:color="auto"/>
            </w:tcBorders>
            <w:shd w:val="clear" w:color="auto" w:fill="auto"/>
            <w:vAlign w:val="center"/>
          </w:tcPr>
          <w:p w14:paraId="350B7F0D" w14:textId="77777777" w:rsidR="002F4797" w:rsidRPr="00400EF4" w:rsidRDefault="002F4797" w:rsidP="002F4797">
            <w:pPr>
              <w:jc w:val="center"/>
              <w:rPr>
                <w:rFonts w:cs="Arial"/>
                <w:szCs w:val="20"/>
                <w:lang w:eastAsia="en-GB"/>
              </w:rPr>
            </w:pPr>
            <w:r w:rsidRPr="00400EF4">
              <w:rPr>
                <w:rFonts w:cs="Arial"/>
                <w:szCs w:val="20"/>
                <w:lang w:eastAsia="en-GB"/>
              </w:rPr>
              <w:t>NO</w:t>
            </w:r>
          </w:p>
        </w:tc>
        <w:tc>
          <w:tcPr>
            <w:tcW w:w="470" w:type="pct"/>
            <w:tcBorders>
              <w:top w:val="single" w:sz="4" w:space="0" w:color="auto"/>
              <w:left w:val="nil"/>
              <w:bottom w:val="single" w:sz="4" w:space="0" w:color="auto"/>
              <w:right w:val="single" w:sz="8" w:space="0" w:color="auto"/>
            </w:tcBorders>
            <w:shd w:val="clear" w:color="auto" w:fill="auto"/>
            <w:vAlign w:val="center"/>
          </w:tcPr>
          <w:p w14:paraId="1515D557" w14:textId="7DA3A893" w:rsidR="002F4797" w:rsidRPr="002F4797" w:rsidRDefault="002F4797" w:rsidP="002F4797">
            <w:pPr>
              <w:jc w:val="center"/>
              <w:rPr>
                <w:rFonts w:cs="Arial"/>
                <w:szCs w:val="20"/>
                <w:lang w:eastAsia="en-GB"/>
              </w:rPr>
            </w:pPr>
            <w:r w:rsidRPr="002F4797">
              <w:rPr>
                <w:rFonts w:cs="Arial"/>
                <w:szCs w:val="20"/>
              </w:rPr>
              <w:t>10</w:t>
            </w:r>
          </w:p>
        </w:tc>
        <w:tc>
          <w:tcPr>
            <w:tcW w:w="447" w:type="pct"/>
            <w:tcBorders>
              <w:top w:val="single" w:sz="4" w:space="0" w:color="auto"/>
              <w:left w:val="nil"/>
              <w:bottom w:val="single" w:sz="4" w:space="0" w:color="auto"/>
              <w:right w:val="single" w:sz="8" w:space="0" w:color="auto"/>
            </w:tcBorders>
            <w:shd w:val="clear" w:color="auto" w:fill="auto"/>
            <w:vAlign w:val="center"/>
          </w:tcPr>
          <w:p w14:paraId="01A62641" w14:textId="76F36725" w:rsidR="002F4797" w:rsidRPr="002F4797" w:rsidRDefault="002F4797" w:rsidP="002F4797">
            <w:pPr>
              <w:jc w:val="center"/>
              <w:rPr>
                <w:rFonts w:cs="Arial"/>
                <w:szCs w:val="20"/>
                <w:lang w:eastAsia="en-GB"/>
              </w:rPr>
            </w:pPr>
            <w:r w:rsidRPr="002F4797">
              <w:rPr>
                <w:rFonts w:cs="Arial"/>
                <w:szCs w:val="20"/>
              </w:rPr>
              <w:t>N/A</w:t>
            </w:r>
          </w:p>
        </w:tc>
        <w:tc>
          <w:tcPr>
            <w:tcW w:w="510" w:type="pct"/>
            <w:tcBorders>
              <w:top w:val="single" w:sz="4" w:space="0" w:color="auto"/>
              <w:left w:val="nil"/>
              <w:bottom w:val="single" w:sz="4" w:space="0" w:color="auto"/>
              <w:right w:val="single" w:sz="8" w:space="0" w:color="auto"/>
            </w:tcBorders>
            <w:shd w:val="clear" w:color="auto" w:fill="auto"/>
            <w:vAlign w:val="center"/>
          </w:tcPr>
          <w:p w14:paraId="5E162F34" w14:textId="77777777" w:rsidR="002F4797" w:rsidRPr="00400EF4" w:rsidRDefault="002F4797" w:rsidP="002F4797">
            <w:pPr>
              <w:jc w:val="center"/>
              <w:rPr>
                <w:rFonts w:cs="Arial"/>
                <w:szCs w:val="20"/>
                <w:lang w:eastAsia="en-GB"/>
              </w:rPr>
            </w:pPr>
            <w:r w:rsidRPr="00400EF4">
              <w:rPr>
                <w:rFonts w:cs="Arial"/>
                <w:szCs w:val="20"/>
                <w:lang w:eastAsia="en-GB"/>
              </w:rPr>
              <w:t>NO</w:t>
            </w:r>
          </w:p>
        </w:tc>
        <w:tc>
          <w:tcPr>
            <w:tcW w:w="369" w:type="pct"/>
            <w:tcBorders>
              <w:top w:val="single" w:sz="4" w:space="0" w:color="auto"/>
              <w:left w:val="nil"/>
              <w:bottom w:val="single" w:sz="4" w:space="0" w:color="auto"/>
              <w:right w:val="single" w:sz="8" w:space="0" w:color="auto"/>
            </w:tcBorders>
            <w:shd w:val="clear" w:color="auto" w:fill="auto"/>
            <w:vAlign w:val="center"/>
          </w:tcPr>
          <w:p w14:paraId="141DC273" w14:textId="77777777" w:rsidR="002F4797" w:rsidRPr="00400EF4" w:rsidRDefault="002F4797" w:rsidP="002F4797">
            <w:pPr>
              <w:jc w:val="center"/>
              <w:rPr>
                <w:rFonts w:cs="Arial"/>
                <w:szCs w:val="20"/>
                <w:lang w:eastAsia="en-GB"/>
              </w:rPr>
            </w:pPr>
            <w:r w:rsidRPr="00400EF4">
              <w:rPr>
                <w:rFonts w:cs="Arial"/>
                <w:szCs w:val="20"/>
                <w:lang w:eastAsia="en-GB"/>
              </w:rPr>
              <w:t>2.5</w:t>
            </w:r>
          </w:p>
        </w:tc>
      </w:tr>
      <w:tr w:rsidR="002F4797" w:rsidRPr="003938DB" w14:paraId="3EABA794" w14:textId="77777777" w:rsidTr="002F4797">
        <w:trPr>
          <w:trHeight w:val="348"/>
        </w:trPr>
        <w:tc>
          <w:tcPr>
            <w:tcW w:w="499" w:type="pct"/>
            <w:tcBorders>
              <w:top w:val="single" w:sz="4" w:space="0" w:color="auto"/>
              <w:left w:val="single" w:sz="8" w:space="0" w:color="auto"/>
              <w:bottom w:val="single" w:sz="4" w:space="0" w:color="auto"/>
              <w:right w:val="single" w:sz="8" w:space="0" w:color="auto"/>
            </w:tcBorders>
            <w:shd w:val="clear" w:color="000000" w:fill="CBE9D3"/>
            <w:vAlign w:val="center"/>
          </w:tcPr>
          <w:p w14:paraId="6860D046" w14:textId="77777777" w:rsidR="002F4797" w:rsidRPr="00400EF4" w:rsidRDefault="002F4797" w:rsidP="002F4797">
            <w:pPr>
              <w:jc w:val="center"/>
              <w:rPr>
                <w:rFonts w:cs="Arial"/>
                <w:szCs w:val="20"/>
                <w:lang w:eastAsia="en-GB"/>
              </w:rPr>
            </w:pPr>
            <w:r w:rsidRPr="00400EF4">
              <w:rPr>
                <w:rFonts w:cs="Arial"/>
                <w:szCs w:val="20"/>
                <w:lang w:eastAsia="en-GB"/>
              </w:rPr>
              <w:t>TH33</w:t>
            </w:r>
          </w:p>
        </w:tc>
        <w:tc>
          <w:tcPr>
            <w:tcW w:w="503" w:type="pct"/>
            <w:tcBorders>
              <w:top w:val="single" w:sz="4" w:space="0" w:color="auto"/>
              <w:left w:val="nil"/>
              <w:bottom w:val="single" w:sz="4" w:space="0" w:color="auto"/>
              <w:right w:val="single" w:sz="8" w:space="0" w:color="auto"/>
            </w:tcBorders>
            <w:shd w:val="clear" w:color="auto" w:fill="auto"/>
            <w:vAlign w:val="center"/>
          </w:tcPr>
          <w:p w14:paraId="65230085" w14:textId="77777777" w:rsidR="002F4797" w:rsidRPr="00400EF4" w:rsidRDefault="002F4797" w:rsidP="002F4797">
            <w:pPr>
              <w:jc w:val="center"/>
              <w:rPr>
                <w:rFonts w:cs="Arial"/>
                <w:szCs w:val="20"/>
                <w:lang w:eastAsia="en-GB"/>
              </w:rPr>
            </w:pPr>
            <w:r w:rsidRPr="00400EF4">
              <w:rPr>
                <w:rFonts w:cs="Arial"/>
                <w:szCs w:val="20"/>
                <w:lang w:eastAsia="en-GB"/>
              </w:rPr>
              <w:t>Hill-House Drive, Minster</w:t>
            </w:r>
          </w:p>
        </w:tc>
        <w:tc>
          <w:tcPr>
            <w:tcW w:w="459" w:type="pct"/>
            <w:tcBorders>
              <w:top w:val="single" w:sz="4" w:space="0" w:color="auto"/>
              <w:left w:val="nil"/>
              <w:bottom w:val="single" w:sz="4" w:space="0" w:color="auto"/>
              <w:right w:val="single" w:sz="8" w:space="0" w:color="auto"/>
            </w:tcBorders>
            <w:shd w:val="clear" w:color="auto" w:fill="auto"/>
            <w:vAlign w:val="center"/>
          </w:tcPr>
          <w:p w14:paraId="0AD7C829" w14:textId="77777777" w:rsidR="002F4797" w:rsidRPr="00400EF4" w:rsidRDefault="002F4797" w:rsidP="002F4797">
            <w:pPr>
              <w:jc w:val="center"/>
              <w:rPr>
                <w:rFonts w:cs="Arial"/>
                <w:szCs w:val="20"/>
                <w:lang w:eastAsia="en-GB"/>
              </w:rPr>
            </w:pPr>
            <w:r w:rsidRPr="00400EF4">
              <w:rPr>
                <w:rFonts w:cs="Arial"/>
                <w:szCs w:val="20"/>
                <w:lang w:eastAsia="en-GB"/>
              </w:rPr>
              <w:t>Urban Background</w:t>
            </w:r>
          </w:p>
        </w:tc>
        <w:tc>
          <w:tcPr>
            <w:tcW w:w="476" w:type="pct"/>
            <w:tcBorders>
              <w:top w:val="single" w:sz="4" w:space="0" w:color="auto"/>
              <w:left w:val="nil"/>
              <w:bottom w:val="single" w:sz="4" w:space="0" w:color="auto"/>
              <w:right w:val="single" w:sz="8" w:space="0" w:color="auto"/>
            </w:tcBorders>
            <w:shd w:val="clear" w:color="auto" w:fill="auto"/>
            <w:vAlign w:val="center"/>
          </w:tcPr>
          <w:p w14:paraId="13267835" w14:textId="77777777" w:rsidR="002F4797" w:rsidRPr="00400EF4" w:rsidRDefault="002F4797" w:rsidP="002F4797">
            <w:pPr>
              <w:jc w:val="center"/>
              <w:rPr>
                <w:rFonts w:cs="Arial"/>
                <w:szCs w:val="20"/>
                <w:lang w:eastAsia="en-GB"/>
              </w:rPr>
            </w:pPr>
            <w:r w:rsidRPr="00400EF4">
              <w:rPr>
                <w:rFonts w:cs="Arial"/>
                <w:szCs w:val="20"/>
                <w:lang w:eastAsia="en-GB"/>
              </w:rPr>
              <w:t>631161</w:t>
            </w:r>
          </w:p>
        </w:tc>
        <w:tc>
          <w:tcPr>
            <w:tcW w:w="470" w:type="pct"/>
            <w:tcBorders>
              <w:top w:val="single" w:sz="4" w:space="0" w:color="auto"/>
              <w:left w:val="nil"/>
              <w:bottom w:val="single" w:sz="4" w:space="0" w:color="auto"/>
              <w:right w:val="single" w:sz="8" w:space="0" w:color="auto"/>
            </w:tcBorders>
            <w:shd w:val="clear" w:color="auto" w:fill="auto"/>
            <w:vAlign w:val="center"/>
          </w:tcPr>
          <w:p w14:paraId="45DE3C48" w14:textId="77777777" w:rsidR="002F4797" w:rsidRPr="00400EF4" w:rsidRDefault="002F4797" w:rsidP="002F4797">
            <w:pPr>
              <w:jc w:val="center"/>
              <w:rPr>
                <w:rFonts w:cs="Arial"/>
                <w:szCs w:val="20"/>
                <w:lang w:eastAsia="en-GB"/>
              </w:rPr>
            </w:pPr>
            <w:r w:rsidRPr="00400EF4">
              <w:rPr>
                <w:rFonts w:cs="Arial"/>
                <w:szCs w:val="20"/>
                <w:lang w:eastAsia="en-GB"/>
              </w:rPr>
              <w:t>165486</w:t>
            </w:r>
          </w:p>
        </w:tc>
        <w:tc>
          <w:tcPr>
            <w:tcW w:w="423" w:type="pct"/>
            <w:tcBorders>
              <w:top w:val="single" w:sz="4" w:space="0" w:color="auto"/>
              <w:left w:val="nil"/>
              <w:bottom w:val="single" w:sz="4" w:space="0" w:color="auto"/>
              <w:right w:val="single" w:sz="8" w:space="0" w:color="auto"/>
            </w:tcBorders>
            <w:shd w:val="clear" w:color="auto" w:fill="auto"/>
            <w:vAlign w:val="center"/>
          </w:tcPr>
          <w:p w14:paraId="79BB6461" w14:textId="132ED6EE" w:rsidR="002F4797" w:rsidRPr="00400EF4" w:rsidRDefault="00FA5F1A" w:rsidP="002F4797">
            <w:pPr>
              <w:jc w:val="center"/>
              <w:rPr>
                <w:rFonts w:cs="Arial"/>
                <w:szCs w:val="20"/>
                <w:lang w:eastAsia="en-GB"/>
              </w:rPr>
            </w:pPr>
            <w:r w:rsidRPr="00400EF4">
              <w:rPr>
                <w:rFonts w:cs="Arial"/>
                <w:szCs w:val="20"/>
                <w:lang w:eastAsia="en-GB"/>
              </w:rPr>
              <w:t>NO</w:t>
            </w:r>
            <w:r w:rsidRPr="00DB4C70">
              <w:rPr>
                <w:rFonts w:cs="Arial"/>
                <w:szCs w:val="20"/>
                <w:vertAlign w:val="subscript"/>
                <w:lang w:eastAsia="en-GB"/>
              </w:rPr>
              <w:t>2</w:t>
            </w:r>
          </w:p>
        </w:tc>
        <w:tc>
          <w:tcPr>
            <w:tcW w:w="373" w:type="pct"/>
            <w:tcBorders>
              <w:top w:val="single" w:sz="4" w:space="0" w:color="auto"/>
              <w:left w:val="nil"/>
              <w:bottom w:val="single" w:sz="4" w:space="0" w:color="auto"/>
              <w:right w:val="single" w:sz="8" w:space="0" w:color="auto"/>
            </w:tcBorders>
            <w:shd w:val="clear" w:color="auto" w:fill="auto"/>
            <w:vAlign w:val="center"/>
          </w:tcPr>
          <w:p w14:paraId="2506CF5B" w14:textId="77777777" w:rsidR="002F4797" w:rsidRPr="00400EF4" w:rsidRDefault="002F4797" w:rsidP="002F4797">
            <w:pPr>
              <w:jc w:val="center"/>
              <w:rPr>
                <w:rFonts w:cs="Arial"/>
                <w:szCs w:val="20"/>
                <w:lang w:eastAsia="en-GB"/>
              </w:rPr>
            </w:pPr>
            <w:r w:rsidRPr="00400EF4">
              <w:rPr>
                <w:rFonts w:cs="Arial"/>
                <w:szCs w:val="20"/>
                <w:lang w:eastAsia="en-GB"/>
              </w:rPr>
              <w:t>NO</w:t>
            </w:r>
          </w:p>
        </w:tc>
        <w:tc>
          <w:tcPr>
            <w:tcW w:w="470" w:type="pct"/>
            <w:tcBorders>
              <w:top w:val="single" w:sz="4" w:space="0" w:color="auto"/>
              <w:left w:val="nil"/>
              <w:bottom w:val="single" w:sz="4" w:space="0" w:color="auto"/>
              <w:right w:val="single" w:sz="8" w:space="0" w:color="auto"/>
            </w:tcBorders>
            <w:shd w:val="clear" w:color="auto" w:fill="auto"/>
            <w:vAlign w:val="center"/>
          </w:tcPr>
          <w:p w14:paraId="114DA21D" w14:textId="1F9FECAA" w:rsidR="002F4797" w:rsidRPr="002F4797" w:rsidRDefault="002F4797" w:rsidP="002F4797">
            <w:pPr>
              <w:jc w:val="center"/>
              <w:rPr>
                <w:rFonts w:cs="Arial"/>
                <w:szCs w:val="20"/>
                <w:lang w:eastAsia="en-GB"/>
              </w:rPr>
            </w:pPr>
            <w:r w:rsidRPr="002F4797">
              <w:rPr>
                <w:rFonts w:cs="Arial"/>
                <w:szCs w:val="20"/>
              </w:rPr>
              <w:t>9</w:t>
            </w:r>
          </w:p>
        </w:tc>
        <w:tc>
          <w:tcPr>
            <w:tcW w:w="447" w:type="pct"/>
            <w:tcBorders>
              <w:top w:val="single" w:sz="4" w:space="0" w:color="auto"/>
              <w:left w:val="nil"/>
              <w:bottom w:val="single" w:sz="4" w:space="0" w:color="auto"/>
              <w:right w:val="single" w:sz="8" w:space="0" w:color="auto"/>
            </w:tcBorders>
            <w:shd w:val="clear" w:color="auto" w:fill="auto"/>
            <w:vAlign w:val="center"/>
          </w:tcPr>
          <w:p w14:paraId="6A50F405" w14:textId="1D03EDBF" w:rsidR="002F4797" w:rsidRPr="002F4797" w:rsidRDefault="002F4797" w:rsidP="002F4797">
            <w:pPr>
              <w:jc w:val="center"/>
              <w:rPr>
                <w:rFonts w:cs="Arial"/>
                <w:szCs w:val="20"/>
                <w:lang w:eastAsia="en-GB"/>
              </w:rPr>
            </w:pPr>
            <w:r w:rsidRPr="002F4797">
              <w:rPr>
                <w:rFonts w:cs="Arial"/>
                <w:szCs w:val="20"/>
              </w:rPr>
              <w:t>N/A</w:t>
            </w:r>
          </w:p>
        </w:tc>
        <w:tc>
          <w:tcPr>
            <w:tcW w:w="510" w:type="pct"/>
            <w:tcBorders>
              <w:top w:val="single" w:sz="4" w:space="0" w:color="auto"/>
              <w:left w:val="nil"/>
              <w:bottom w:val="single" w:sz="4" w:space="0" w:color="auto"/>
              <w:right w:val="single" w:sz="8" w:space="0" w:color="auto"/>
            </w:tcBorders>
            <w:shd w:val="clear" w:color="auto" w:fill="auto"/>
            <w:vAlign w:val="center"/>
          </w:tcPr>
          <w:p w14:paraId="3EAE5A94" w14:textId="77777777" w:rsidR="002F4797" w:rsidRPr="00400EF4" w:rsidRDefault="002F4797" w:rsidP="002F4797">
            <w:pPr>
              <w:jc w:val="center"/>
              <w:rPr>
                <w:rFonts w:cs="Arial"/>
                <w:szCs w:val="20"/>
                <w:lang w:eastAsia="en-GB"/>
              </w:rPr>
            </w:pPr>
            <w:r w:rsidRPr="00400EF4">
              <w:rPr>
                <w:rFonts w:cs="Arial"/>
                <w:szCs w:val="20"/>
                <w:lang w:eastAsia="en-GB"/>
              </w:rPr>
              <w:t>NO</w:t>
            </w:r>
          </w:p>
        </w:tc>
        <w:tc>
          <w:tcPr>
            <w:tcW w:w="369" w:type="pct"/>
            <w:tcBorders>
              <w:top w:val="single" w:sz="4" w:space="0" w:color="auto"/>
              <w:left w:val="nil"/>
              <w:bottom w:val="single" w:sz="4" w:space="0" w:color="auto"/>
              <w:right w:val="single" w:sz="8" w:space="0" w:color="auto"/>
            </w:tcBorders>
            <w:shd w:val="clear" w:color="auto" w:fill="auto"/>
            <w:vAlign w:val="center"/>
          </w:tcPr>
          <w:p w14:paraId="41D5B5C9" w14:textId="77777777" w:rsidR="002F4797" w:rsidRPr="00400EF4" w:rsidRDefault="002F4797" w:rsidP="002F4797">
            <w:pPr>
              <w:jc w:val="center"/>
              <w:rPr>
                <w:rFonts w:cs="Arial"/>
                <w:szCs w:val="20"/>
                <w:lang w:eastAsia="en-GB"/>
              </w:rPr>
            </w:pPr>
            <w:r w:rsidRPr="00400EF4">
              <w:rPr>
                <w:rFonts w:cs="Arial"/>
                <w:szCs w:val="20"/>
                <w:lang w:eastAsia="en-GB"/>
              </w:rPr>
              <w:t>2.5</w:t>
            </w:r>
          </w:p>
        </w:tc>
      </w:tr>
      <w:tr w:rsidR="002F4797" w:rsidRPr="003938DB" w14:paraId="4F955D02" w14:textId="77777777" w:rsidTr="002F4797">
        <w:trPr>
          <w:trHeight w:val="348"/>
        </w:trPr>
        <w:tc>
          <w:tcPr>
            <w:tcW w:w="499" w:type="pct"/>
            <w:tcBorders>
              <w:top w:val="single" w:sz="4" w:space="0" w:color="auto"/>
              <w:left w:val="single" w:sz="8" w:space="0" w:color="auto"/>
              <w:bottom w:val="single" w:sz="4" w:space="0" w:color="auto"/>
              <w:right w:val="single" w:sz="8" w:space="0" w:color="auto"/>
            </w:tcBorders>
            <w:shd w:val="clear" w:color="000000" w:fill="CBE9D3"/>
            <w:vAlign w:val="center"/>
          </w:tcPr>
          <w:p w14:paraId="5A489E26" w14:textId="77777777" w:rsidR="002F4797" w:rsidRPr="00400EF4" w:rsidRDefault="002F4797" w:rsidP="002F4797">
            <w:pPr>
              <w:jc w:val="center"/>
              <w:rPr>
                <w:rFonts w:cs="Arial"/>
                <w:szCs w:val="20"/>
                <w:lang w:eastAsia="en-GB"/>
              </w:rPr>
            </w:pPr>
            <w:r w:rsidRPr="00400EF4">
              <w:rPr>
                <w:rFonts w:cs="Arial"/>
                <w:szCs w:val="20"/>
                <w:lang w:eastAsia="en-GB"/>
              </w:rPr>
              <w:t>TH34</w:t>
            </w:r>
          </w:p>
        </w:tc>
        <w:tc>
          <w:tcPr>
            <w:tcW w:w="503" w:type="pct"/>
            <w:tcBorders>
              <w:top w:val="single" w:sz="4" w:space="0" w:color="auto"/>
              <w:left w:val="nil"/>
              <w:bottom w:val="single" w:sz="4" w:space="0" w:color="auto"/>
              <w:right w:val="single" w:sz="8" w:space="0" w:color="auto"/>
            </w:tcBorders>
            <w:shd w:val="clear" w:color="auto" w:fill="auto"/>
            <w:vAlign w:val="center"/>
          </w:tcPr>
          <w:p w14:paraId="2EE7F94A" w14:textId="77777777" w:rsidR="002F4797" w:rsidRPr="00400EF4" w:rsidRDefault="002F4797" w:rsidP="002F4797">
            <w:pPr>
              <w:jc w:val="center"/>
              <w:rPr>
                <w:rFonts w:cs="Arial"/>
                <w:szCs w:val="20"/>
                <w:lang w:eastAsia="en-GB"/>
              </w:rPr>
            </w:pPr>
            <w:r w:rsidRPr="00400EF4">
              <w:rPr>
                <w:rFonts w:cs="Arial"/>
                <w:szCs w:val="20"/>
                <w:lang w:eastAsia="en-GB"/>
              </w:rPr>
              <w:t>Pizza Hut, Westwood Road, Broadstairs</w:t>
            </w:r>
          </w:p>
        </w:tc>
        <w:tc>
          <w:tcPr>
            <w:tcW w:w="459" w:type="pct"/>
            <w:tcBorders>
              <w:top w:val="single" w:sz="4" w:space="0" w:color="auto"/>
              <w:left w:val="nil"/>
              <w:bottom w:val="single" w:sz="4" w:space="0" w:color="auto"/>
              <w:right w:val="single" w:sz="8" w:space="0" w:color="auto"/>
            </w:tcBorders>
            <w:shd w:val="clear" w:color="auto" w:fill="auto"/>
            <w:vAlign w:val="center"/>
          </w:tcPr>
          <w:p w14:paraId="14534B6D" w14:textId="77777777" w:rsidR="002F4797" w:rsidRPr="00400EF4" w:rsidRDefault="002F4797" w:rsidP="002F4797">
            <w:pPr>
              <w:jc w:val="center"/>
              <w:rPr>
                <w:rFonts w:cs="Arial"/>
                <w:szCs w:val="20"/>
                <w:lang w:eastAsia="en-GB"/>
              </w:rPr>
            </w:pPr>
            <w:r w:rsidRPr="00400EF4">
              <w:rPr>
                <w:rFonts w:cs="Arial"/>
                <w:szCs w:val="20"/>
                <w:lang w:eastAsia="en-GB"/>
              </w:rPr>
              <w:t>Roadside</w:t>
            </w:r>
          </w:p>
        </w:tc>
        <w:tc>
          <w:tcPr>
            <w:tcW w:w="476" w:type="pct"/>
            <w:tcBorders>
              <w:top w:val="single" w:sz="4" w:space="0" w:color="auto"/>
              <w:left w:val="nil"/>
              <w:bottom w:val="single" w:sz="4" w:space="0" w:color="auto"/>
              <w:right w:val="single" w:sz="8" w:space="0" w:color="auto"/>
            </w:tcBorders>
            <w:shd w:val="clear" w:color="auto" w:fill="auto"/>
            <w:vAlign w:val="center"/>
          </w:tcPr>
          <w:p w14:paraId="5A814945" w14:textId="77777777" w:rsidR="002F4797" w:rsidRPr="00400EF4" w:rsidRDefault="002F4797" w:rsidP="002F4797">
            <w:pPr>
              <w:jc w:val="center"/>
              <w:rPr>
                <w:rFonts w:cs="Arial"/>
                <w:szCs w:val="20"/>
                <w:lang w:eastAsia="en-GB"/>
              </w:rPr>
            </w:pPr>
            <w:r w:rsidRPr="00400EF4">
              <w:rPr>
                <w:rFonts w:cs="Arial"/>
                <w:szCs w:val="20"/>
                <w:lang w:eastAsia="en-GB"/>
              </w:rPr>
              <w:t>636570</w:t>
            </w:r>
          </w:p>
        </w:tc>
        <w:tc>
          <w:tcPr>
            <w:tcW w:w="470" w:type="pct"/>
            <w:tcBorders>
              <w:top w:val="single" w:sz="4" w:space="0" w:color="auto"/>
              <w:left w:val="nil"/>
              <w:bottom w:val="single" w:sz="4" w:space="0" w:color="auto"/>
              <w:right w:val="single" w:sz="8" w:space="0" w:color="auto"/>
            </w:tcBorders>
            <w:shd w:val="clear" w:color="auto" w:fill="auto"/>
            <w:vAlign w:val="center"/>
          </w:tcPr>
          <w:p w14:paraId="2CE4D082" w14:textId="77777777" w:rsidR="002F4797" w:rsidRPr="00400EF4" w:rsidRDefault="002F4797" w:rsidP="002F4797">
            <w:pPr>
              <w:jc w:val="center"/>
              <w:rPr>
                <w:rFonts w:cs="Arial"/>
                <w:szCs w:val="20"/>
                <w:lang w:eastAsia="en-GB"/>
              </w:rPr>
            </w:pPr>
            <w:r w:rsidRPr="00400EF4">
              <w:rPr>
                <w:rFonts w:cs="Arial"/>
                <w:szCs w:val="20"/>
                <w:lang w:eastAsia="en-GB"/>
              </w:rPr>
              <w:t>167894</w:t>
            </w:r>
          </w:p>
        </w:tc>
        <w:tc>
          <w:tcPr>
            <w:tcW w:w="423" w:type="pct"/>
            <w:tcBorders>
              <w:top w:val="single" w:sz="4" w:space="0" w:color="auto"/>
              <w:left w:val="nil"/>
              <w:bottom w:val="single" w:sz="4" w:space="0" w:color="auto"/>
              <w:right w:val="single" w:sz="8" w:space="0" w:color="auto"/>
            </w:tcBorders>
            <w:shd w:val="clear" w:color="auto" w:fill="auto"/>
            <w:vAlign w:val="center"/>
          </w:tcPr>
          <w:p w14:paraId="611FC90A" w14:textId="06F829BA" w:rsidR="002F4797" w:rsidRPr="00400EF4" w:rsidRDefault="00FA5F1A" w:rsidP="002F4797">
            <w:pPr>
              <w:jc w:val="center"/>
              <w:rPr>
                <w:rFonts w:cs="Arial"/>
                <w:szCs w:val="20"/>
                <w:lang w:eastAsia="en-GB"/>
              </w:rPr>
            </w:pPr>
            <w:r w:rsidRPr="00400EF4">
              <w:rPr>
                <w:rFonts w:cs="Arial"/>
                <w:szCs w:val="20"/>
                <w:lang w:eastAsia="en-GB"/>
              </w:rPr>
              <w:t>NO</w:t>
            </w:r>
            <w:r w:rsidRPr="00DB4C70">
              <w:rPr>
                <w:rFonts w:cs="Arial"/>
                <w:szCs w:val="20"/>
                <w:vertAlign w:val="subscript"/>
                <w:lang w:eastAsia="en-GB"/>
              </w:rPr>
              <w:t>2</w:t>
            </w:r>
            <w:r w:rsidR="002F4797" w:rsidRPr="00400EF4">
              <w:rPr>
                <w:rFonts w:cs="Arial"/>
                <w:szCs w:val="20"/>
                <w:lang w:eastAsia="en-GB"/>
              </w:rPr>
              <w:t>2</w:t>
            </w:r>
          </w:p>
        </w:tc>
        <w:tc>
          <w:tcPr>
            <w:tcW w:w="373" w:type="pct"/>
            <w:tcBorders>
              <w:top w:val="single" w:sz="4" w:space="0" w:color="auto"/>
              <w:left w:val="nil"/>
              <w:bottom w:val="single" w:sz="4" w:space="0" w:color="auto"/>
              <w:right w:val="single" w:sz="8" w:space="0" w:color="auto"/>
            </w:tcBorders>
            <w:shd w:val="clear" w:color="auto" w:fill="auto"/>
            <w:vAlign w:val="center"/>
          </w:tcPr>
          <w:p w14:paraId="1B707F38" w14:textId="77777777" w:rsidR="002F4797" w:rsidRPr="00400EF4" w:rsidRDefault="002F4797" w:rsidP="002F4797">
            <w:pPr>
              <w:jc w:val="center"/>
              <w:rPr>
                <w:rFonts w:cs="Arial"/>
                <w:szCs w:val="20"/>
                <w:lang w:eastAsia="en-GB"/>
              </w:rPr>
            </w:pPr>
            <w:r w:rsidRPr="00400EF4">
              <w:rPr>
                <w:rFonts w:cs="Arial"/>
                <w:szCs w:val="20"/>
                <w:lang w:eastAsia="en-GB"/>
              </w:rPr>
              <w:t>YES</w:t>
            </w:r>
          </w:p>
        </w:tc>
        <w:tc>
          <w:tcPr>
            <w:tcW w:w="470" w:type="pct"/>
            <w:tcBorders>
              <w:top w:val="single" w:sz="4" w:space="0" w:color="auto"/>
              <w:left w:val="nil"/>
              <w:bottom w:val="single" w:sz="4" w:space="0" w:color="auto"/>
              <w:right w:val="single" w:sz="8" w:space="0" w:color="auto"/>
            </w:tcBorders>
            <w:shd w:val="clear" w:color="auto" w:fill="auto"/>
            <w:vAlign w:val="center"/>
          </w:tcPr>
          <w:p w14:paraId="45CD411D" w14:textId="1EBAF451" w:rsidR="002F4797" w:rsidRPr="002F4797" w:rsidRDefault="002F4797" w:rsidP="002F4797">
            <w:pPr>
              <w:jc w:val="center"/>
              <w:rPr>
                <w:rFonts w:cs="Arial"/>
                <w:szCs w:val="20"/>
                <w:lang w:eastAsia="en-GB"/>
              </w:rPr>
            </w:pPr>
            <w:r w:rsidRPr="002F4797">
              <w:rPr>
                <w:rFonts w:cs="Arial"/>
                <w:szCs w:val="20"/>
              </w:rPr>
              <w:t>N</w:t>
            </w:r>
          </w:p>
        </w:tc>
        <w:tc>
          <w:tcPr>
            <w:tcW w:w="447" w:type="pct"/>
            <w:tcBorders>
              <w:top w:val="single" w:sz="4" w:space="0" w:color="auto"/>
              <w:left w:val="nil"/>
              <w:bottom w:val="single" w:sz="4" w:space="0" w:color="auto"/>
              <w:right w:val="single" w:sz="8" w:space="0" w:color="auto"/>
            </w:tcBorders>
            <w:shd w:val="clear" w:color="auto" w:fill="auto"/>
            <w:vAlign w:val="center"/>
          </w:tcPr>
          <w:p w14:paraId="6E47D118" w14:textId="5AD788AF" w:rsidR="002F4797" w:rsidRPr="002F4797" w:rsidRDefault="002F4797" w:rsidP="002F4797">
            <w:pPr>
              <w:jc w:val="center"/>
              <w:rPr>
                <w:rFonts w:cs="Arial"/>
                <w:szCs w:val="20"/>
                <w:lang w:eastAsia="en-GB"/>
              </w:rPr>
            </w:pPr>
            <w:r w:rsidRPr="002F4797">
              <w:rPr>
                <w:rFonts w:cs="Arial"/>
                <w:szCs w:val="20"/>
              </w:rPr>
              <w:t>14</w:t>
            </w:r>
          </w:p>
        </w:tc>
        <w:tc>
          <w:tcPr>
            <w:tcW w:w="510" w:type="pct"/>
            <w:tcBorders>
              <w:top w:val="single" w:sz="4" w:space="0" w:color="auto"/>
              <w:left w:val="nil"/>
              <w:bottom w:val="single" w:sz="4" w:space="0" w:color="auto"/>
              <w:right w:val="single" w:sz="8" w:space="0" w:color="auto"/>
            </w:tcBorders>
            <w:shd w:val="clear" w:color="auto" w:fill="auto"/>
            <w:vAlign w:val="center"/>
          </w:tcPr>
          <w:p w14:paraId="542D8492" w14:textId="77777777" w:rsidR="002F4797" w:rsidRPr="00400EF4" w:rsidRDefault="002F4797" w:rsidP="002F4797">
            <w:pPr>
              <w:jc w:val="center"/>
              <w:rPr>
                <w:rFonts w:cs="Arial"/>
                <w:szCs w:val="20"/>
                <w:lang w:eastAsia="en-GB"/>
              </w:rPr>
            </w:pPr>
            <w:r w:rsidRPr="00400EF4">
              <w:rPr>
                <w:rFonts w:cs="Arial"/>
                <w:szCs w:val="20"/>
                <w:lang w:eastAsia="en-GB"/>
              </w:rPr>
              <w:t>NO</w:t>
            </w:r>
          </w:p>
        </w:tc>
        <w:tc>
          <w:tcPr>
            <w:tcW w:w="369" w:type="pct"/>
            <w:tcBorders>
              <w:top w:val="single" w:sz="4" w:space="0" w:color="auto"/>
              <w:left w:val="nil"/>
              <w:bottom w:val="single" w:sz="4" w:space="0" w:color="auto"/>
              <w:right w:val="single" w:sz="8" w:space="0" w:color="auto"/>
            </w:tcBorders>
            <w:shd w:val="clear" w:color="auto" w:fill="auto"/>
            <w:vAlign w:val="center"/>
          </w:tcPr>
          <w:p w14:paraId="7143C2CE" w14:textId="77777777" w:rsidR="002F4797" w:rsidRPr="00400EF4" w:rsidRDefault="002F4797" w:rsidP="002F4797">
            <w:pPr>
              <w:jc w:val="center"/>
              <w:rPr>
                <w:rFonts w:cs="Arial"/>
                <w:szCs w:val="20"/>
                <w:lang w:eastAsia="en-GB"/>
              </w:rPr>
            </w:pPr>
            <w:r w:rsidRPr="00400EF4">
              <w:rPr>
                <w:rFonts w:cs="Arial"/>
                <w:szCs w:val="20"/>
                <w:lang w:eastAsia="en-GB"/>
              </w:rPr>
              <w:t>2.5</w:t>
            </w:r>
          </w:p>
        </w:tc>
      </w:tr>
      <w:tr w:rsidR="002F4797" w:rsidRPr="003938DB" w14:paraId="148F34D0" w14:textId="77777777" w:rsidTr="002F4797">
        <w:trPr>
          <w:trHeight w:val="348"/>
        </w:trPr>
        <w:tc>
          <w:tcPr>
            <w:tcW w:w="499" w:type="pct"/>
            <w:tcBorders>
              <w:top w:val="single" w:sz="4" w:space="0" w:color="auto"/>
              <w:left w:val="single" w:sz="8" w:space="0" w:color="auto"/>
              <w:bottom w:val="single" w:sz="4" w:space="0" w:color="auto"/>
              <w:right w:val="single" w:sz="8" w:space="0" w:color="auto"/>
            </w:tcBorders>
            <w:shd w:val="clear" w:color="000000" w:fill="CBE9D3"/>
            <w:vAlign w:val="center"/>
          </w:tcPr>
          <w:p w14:paraId="301DFF74" w14:textId="77777777" w:rsidR="002F4797" w:rsidRPr="00400EF4" w:rsidRDefault="002F4797" w:rsidP="002F4797">
            <w:pPr>
              <w:jc w:val="center"/>
              <w:rPr>
                <w:rFonts w:cs="Arial"/>
                <w:szCs w:val="20"/>
                <w:lang w:eastAsia="en-GB"/>
              </w:rPr>
            </w:pPr>
            <w:r w:rsidRPr="00400EF4">
              <w:rPr>
                <w:rFonts w:cs="Arial"/>
                <w:szCs w:val="20"/>
                <w:lang w:eastAsia="en-GB"/>
              </w:rPr>
              <w:t>TH36</w:t>
            </w:r>
          </w:p>
        </w:tc>
        <w:tc>
          <w:tcPr>
            <w:tcW w:w="503" w:type="pct"/>
            <w:tcBorders>
              <w:top w:val="single" w:sz="4" w:space="0" w:color="auto"/>
              <w:left w:val="nil"/>
              <w:bottom w:val="single" w:sz="4" w:space="0" w:color="auto"/>
              <w:right w:val="single" w:sz="8" w:space="0" w:color="auto"/>
            </w:tcBorders>
            <w:shd w:val="clear" w:color="auto" w:fill="auto"/>
            <w:vAlign w:val="center"/>
          </w:tcPr>
          <w:p w14:paraId="09DDC3EF" w14:textId="77777777" w:rsidR="002F4797" w:rsidRPr="00400EF4" w:rsidRDefault="002F4797" w:rsidP="002F4797">
            <w:pPr>
              <w:jc w:val="center"/>
              <w:rPr>
                <w:rFonts w:cs="Arial"/>
                <w:szCs w:val="20"/>
                <w:lang w:eastAsia="en-GB"/>
              </w:rPr>
            </w:pPr>
            <w:r w:rsidRPr="00400EF4">
              <w:rPr>
                <w:rFonts w:cs="Arial"/>
                <w:szCs w:val="20"/>
                <w:lang w:eastAsia="en-GB"/>
              </w:rPr>
              <w:t>Star Lane, Ramsgate Road, Margate</w:t>
            </w:r>
          </w:p>
        </w:tc>
        <w:tc>
          <w:tcPr>
            <w:tcW w:w="459" w:type="pct"/>
            <w:tcBorders>
              <w:top w:val="single" w:sz="4" w:space="0" w:color="auto"/>
              <w:left w:val="nil"/>
              <w:bottom w:val="single" w:sz="4" w:space="0" w:color="auto"/>
              <w:right w:val="single" w:sz="8" w:space="0" w:color="auto"/>
            </w:tcBorders>
            <w:shd w:val="clear" w:color="auto" w:fill="auto"/>
            <w:vAlign w:val="center"/>
          </w:tcPr>
          <w:p w14:paraId="1BB2638B" w14:textId="77777777" w:rsidR="002F4797" w:rsidRPr="00400EF4" w:rsidRDefault="002F4797" w:rsidP="002F4797">
            <w:pPr>
              <w:jc w:val="center"/>
              <w:rPr>
                <w:rFonts w:cs="Arial"/>
                <w:szCs w:val="20"/>
                <w:lang w:eastAsia="en-GB"/>
              </w:rPr>
            </w:pPr>
            <w:r w:rsidRPr="00400EF4">
              <w:rPr>
                <w:rFonts w:cs="Arial"/>
                <w:szCs w:val="20"/>
                <w:lang w:eastAsia="en-GB"/>
              </w:rPr>
              <w:t>Kerbside</w:t>
            </w:r>
          </w:p>
        </w:tc>
        <w:tc>
          <w:tcPr>
            <w:tcW w:w="476" w:type="pct"/>
            <w:tcBorders>
              <w:top w:val="single" w:sz="4" w:space="0" w:color="auto"/>
              <w:left w:val="nil"/>
              <w:bottom w:val="single" w:sz="4" w:space="0" w:color="auto"/>
              <w:right w:val="single" w:sz="8" w:space="0" w:color="auto"/>
            </w:tcBorders>
            <w:shd w:val="clear" w:color="auto" w:fill="auto"/>
            <w:vAlign w:val="center"/>
          </w:tcPr>
          <w:p w14:paraId="25A19C6C" w14:textId="77777777" w:rsidR="002F4797" w:rsidRPr="00400EF4" w:rsidRDefault="002F4797" w:rsidP="002F4797">
            <w:pPr>
              <w:jc w:val="center"/>
              <w:rPr>
                <w:rFonts w:cs="Arial"/>
                <w:szCs w:val="20"/>
                <w:lang w:eastAsia="en-GB"/>
              </w:rPr>
            </w:pPr>
            <w:r w:rsidRPr="00400EF4">
              <w:rPr>
                <w:rFonts w:cs="Arial"/>
                <w:szCs w:val="20"/>
                <w:lang w:eastAsia="en-GB"/>
              </w:rPr>
              <w:t>636405</w:t>
            </w:r>
          </w:p>
        </w:tc>
        <w:tc>
          <w:tcPr>
            <w:tcW w:w="470" w:type="pct"/>
            <w:tcBorders>
              <w:top w:val="single" w:sz="4" w:space="0" w:color="auto"/>
              <w:left w:val="nil"/>
              <w:bottom w:val="single" w:sz="4" w:space="0" w:color="auto"/>
              <w:right w:val="single" w:sz="8" w:space="0" w:color="auto"/>
            </w:tcBorders>
            <w:shd w:val="clear" w:color="auto" w:fill="auto"/>
            <w:vAlign w:val="center"/>
          </w:tcPr>
          <w:p w14:paraId="43FA954E" w14:textId="77777777" w:rsidR="002F4797" w:rsidRPr="00400EF4" w:rsidRDefault="002F4797" w:rsidP="002F4797">
            <w:pPr>
              <w:jc w:val="center"/>
              <w:rPr>
                <w:rFonts w:cs="Arial"/>
                <w:szCs w:val="20"/>
                <w:lang w:eastAsia="en-GB"/>
              </w:rPr>
            </w:pPr>
            <w:r w:rsidRPr="00400EF4">
              <w:rPr>
                <w:rFonts w:cs="Arial"/>
                <w:szCs w:val="20"/>
                <w:lang w:eastAsia="en-GB"/>
              </w:rPr>
              <w:t>168227</w:t>
            </w:r>
          </w:p>
        </w:tc>
        <w:tc>
          <w:tcPr>
            <w:tcW w:w="423" w:type="pct"/>
            <w:tcBorders>
              <w:top w:val="single" w:sz="4" w:space="0" w:color="auto"/>
              <w:left w:val="nil"/>
              <w:bottom w:val="single" w:sz="4" w:space="0" w:color="auto"/>
              <w:right w:val="single" w:sz="8" w:space="0" w:color="auto"/>
            </w:tcBorders>
            <w:shd w:val="clear" w:color="auto" w:fill="auto"/>
            <w:vAlign w:val="center"/>
          </w:tcPr>
          <w:p w14:paraId="7F3EA268" w14:textId="7965800F" w:rsidR="002F4797" w:rsidRPr="00400EF4" w:rsidRDefault="00FA5F1A" w:rsidP="002F4797">
            <w:pPr>
              <w:jc w:val="center"/>
              <w:rPr>
                <w:rFonts w:cs="Arial"/>
                <w:szCs w:val="20"/>
                <w:lang w:eastAsia="en-GB"/>
              </w:rPr>
            </w:pPr>
            <w:r w:rsidRPr="00400EF4">
              <w:rPr>
                <w:rFonts w:cs="Arial"/>
                <w:szCs w:val="20"/>
                <w:lang w:eastAsia="en-GB"/>
              </w:rPr>
              <w:t>NO</w:t>
            </w:r>
            <w:r w:rsidRPr="00DB4C70">
              <w:rPr>
                <w:rFonts w:cs="Arial"/>
                <w:szCs w:val="20"/>
                <w:vertAlign w:val="subscript"/>
                <w:lang w:eastAsia="en-GB"/>
              </w:rPr>
              <w:t>2</w:t>
            </w:r>
          </w:p>
        </w:tc>
        <w:tc>
          <w:tcPr>
            <w:tcW w:w="373" w:type="pct"/>
            <w:tcBorders>
              <w:top w:val="single" w:sz="4" w:space="0" w:color="auto"/>
              <w:left w:val="nil"/>
              <w:bottom w:val="single" w:sz="4" w:space="0" w:color="auto"/>
              <w:right w:val="single" w:sz="8" w:space="0" w:color="auto"/>
            </w:tcBorders>
            <w:shd w:val="clear" w:color="auto" w:fill="auto"/>
            <w:vAlign w:val="center"/>
          </w:tcPr>
          <w:p w14:paraId="20E95E27" w14:textId="77777777" w:rsidR="002F4797" w:rsidRPr="00400EF4" w:rsidRDefault="002F4797" w:rsidP="002F4797">
            <w:pPr>
              <w:jc w:val="center"/>
              <w:rPr>
                <w:rFonts w:cs="Arial"/>
                <w:szCs w:val="20"/>
                <w:lang w:eastAsia="en-GB"/>
              </w:rPr>
            </w:pPr>
            <w:r w:rsidRPr="00400EF4">
              <w:rPr>
                <w:rFonts w:cs="Arial"/>
                <w:szCs w:val="20"/>
                <w:lang w:eastAsia="en-GB"/>
              </w:rPr>
              <w:t>YES</w:t>
            </w:r>
          </w:p>
        </w:tc>
        <w:tc>
          <w:tcPr>
            <w:tcW w:w="470" w:type="pct"/>
            <w:tcBorders>
              <w:top w:val="single" w:sz="4" w:space="0" w:color="auto"/>
              <w:left w:val="nil"/>
              <w:bottom w:val="single" w:sz="4" w:space="0" w:color="auto"/>
              <w:right w:val="single" w:sz="8" w:space="0" w:color="auto"/>
            </w:tcBorders>
            <w:shd w:val="clear" w:color="auto" w:fill="auto"/>
            <w:vAlign w:val="center"/>
          </w:tcPr>
          <w:p w14:paraId="33CDC713" w14:textId="33E9F355" w:rsidR="002F4797" w:rsidRPr="002F4797" w:rsidRDefault="002F4797" w:rsidP="002F4797">
            <w:pPr>
              <w:jc w:val="center"/>
              <w:rPr>
                <w:rFonts w:cs="Arial"/>
                <w:szCs w:val="20"/>
                <w:lang w:eastAsia="en-GB"/>
              </w:rPr>
            </w:pPr>
            <w:r w:rsidRPr="002F4797">
              <w:rPr>
                <w:rFonts w:cs="Arial"/>
                <w:szCs w:val="20"/>
              </w:rPr>
              <w:t>0</w:t>
            </w:r>
          </w:p>
        </w:tc>
        <w:tc>
          <w:tcPr>
            <w:tcW w:w="447" w:type="pct"/>
            <w:tcBorders>
              <w:top w:val="single" w:sz="4" w:space="0" w:color="auto"/>
              <w:left w:val="nil"/>
              <w:bottom w:val="single" w:sz="4" w:space="0" w:color="auto"/>
              <w:right w:val="single" w:sz="8" w:space="0" w:color="auto"/>
            </w:tcBorders>
            <w:shd w:val="clear" w:color="auto" w:fill="auto"/>
            <w:vAlign w:val="center"/>
          </w:tcPr>
          <w:p w14:paraId="785AF39F" w14:textId="03735FB3" w:rsidR="002F4797" w:rsidRPr="002F4797" w:rsidRDefault="002F4797" w:rsidP="002F4797">
            <w:pPr>
              <w:jc w:val="center"/>
              <w:rPr>
                <w:rFonts w:cs="Arial"/>
                <w:szCs w:val="20"/>
                <w:lang w:eastAsia="en-GB"/>
              </w:rPr>
            </w:pPr>
            <w:r w:rsidRPr="002F4797">
              <w:rPr>
                <w:rFonts w:cs="Arial"/>
                <w:szCs w:val="20"/>
              </w:rPr>
              <w:t>2</w:t>
            </w:r>
          </w:p>
        </w:tc>
        <w:tc>
          <w:tcPr>
            <w:tcW w:w="510" w:type="pct"/>
            <w:tcBorders>
              <w:top w:val="single" w:sz="4" w:space="0" w:color="auto"/>
              <w:left w:val="nil"/>
              <w:bottom w:val="single" w:sz="4" w:space="0" w:color="auto"/>
              <w:right w:val="single" w:sz="8" w:space="0" w:color="auto"/>
            </w:tcBorders>
            <w:shd w:val="clear" w:color="auto" w:fill="auto"/>
            <w:vAlign w:val="center"/>
          </w:tcPr>
          <w:p w14:paraId="54412527" w14:textId="77777777" w:rsidR="002F4797" w:rsidRPr="00400EF4" w:rsidRDefault="002F4797" w:rsidP="002F4797">
            <w:pPr>
              <w:jc w:val="center"/>
              <w:rPr>
                <w:rFonts w:cs="Arial"/>
                <w:szCs w:val="20"/>
                <w:lang w:eastAsia="en-GB"/>
              </w:rPr>
            </w:pPr>
            <w:r w:rsidRPr="00400EF4">
              <w:rPr>
                <w:rFonts w:cs="Arial"/>
                <w:szCs w:val="20"/>
                <w:lang w:eastAsia="en-GB"/>
              </w:rPr>
              <w:t>NO</w:t>
            </w:r>
          </w:p>
        </w:tc>
        <w:tc>
          <w:tcPr>
            <w:tcW w:w="369" w:type="pct"/>
            <w:tcBorders>
              <w:top w:val="single" w:sz="4" w:space="0" w:color="auto"/>
              <w:left w:val="nil"/>
              <w:bottom w:val="single" w:sz="4" w:space="0" w:color="auto"/>
              <w:right w:val="single" w:sz="8" w:space="0" w:color="auto"/>
            </w:tcBorders>
            <w:shd w:val="clear" w:color="auto" w:fill="auto"/>
            <w:vAlign w:val="center"/>
          </w:tcPr>
          <w:p w14:paraId="623B35E3" w14:textId="77777777" w:rsidR="002F4797" w:rsidRPr="00400EF4" w:rsidRDefault="002F4797" w:rsidP="002F4797">
            <w:pPr>
              <w:jc w:val="center"/>
              <w:rPr>
                <w:rFonts w:cs="Arial"/>
                <w:szCs w:val="20"/>
                <w:lang w:eastAsia="en-GB"/>
              </w:rPr>
            </w:pPr>
            <w:r w:rsidRPr="00400EF4">
              <w:rPr>
                <w:rFonts w:cs="Arial"/>
                <w:szCs w:val="20"/>
                <w:lang w:eastAsia="en-GB"/>
              </w:rPr>
              <w:t>2.5</w:t>
            </w:r>
          </w:p>
        </w:tc>
      </w:tr>
      <w:tr w:rsidR="002F4797" w:rsidRPr="003938DB" w14:paraId="65BFEAF3" w14:textId="77777777" w:rsidTr="002F4797">
        <w:trPr>
          <w:trHeight w:val="348"/>
        </w:trPr>
        <w:tc>
          <w:tcPr>
            <w:tcW w:w="499" w:type="pct"/>
            <w:tcBorders>
              <w:top w:val="single" w:sz="4" w:space="0" w:color="auto"/>
              <w:left w:val="single" w:sz="8" w:space="0" w:color="auto"/>
              <w:bottom w:val="single" w:sz="4" w:space="0" w:color="auto"/>
              <w:right w:val="single" w:sz="8" w:space="0" w:color="auto"/>
            </w:tcBorders>
            <w:shd w:val="clear" w:color="000000" w:fill="CBE9D3"/>
            <w:vAlign w:val="center"/>
          </w:tcPr>
          <w:p w14:paraId="54E9BFE4" w14:textId="56DDBA9E" w:rsidR="002F4797" w:rsidRPr="00400EF4" w:rsidRDefault="002F4797" w:rsidP="002F4797">
            <w:pPr>
              <w:jc w:val="center"/>
              <w:rPr>
                <w:rFonts w:cs="Arial"/>
                <w:szCs w:val="20"/>
                <w:lang w:eastAsia="en-GB"/>
              </w:rPr>
            </w:pPr>
            <w:r w:rsidRPr="00400EF4">
              <w:rPr>
                <w:rFonts w:cs="Arial"/>
                <w:szCs w:val="20"/>
                <w:lang w:eastAsia="en-GB"/>
              </w:rPr>
              <w:lastRenderedPageBreak/>
              <w:t>TH37</w:t>
            </w:r>
          </w:p>
        </w:tc>
        <w:tc>
          <w:tcPr>
            <w:tcW w:w="503" w:type="pct"/>
            <w:tcBorders>
              <w:top w:val="single" w:sz="4" w:space="0" w:color="auto"/>
              <w:left w:val="nil"/>
              <w:bottom w:val="single" w:sz="4" w:space="0" w:color="auto"/>
              <w:right w:val="single" w:sz="8" w:space="0" w:color="auto"/>
            </w:tcBorders>
            <w:shd w:val="clear" w:color="auto" w:fill="auto"/>
            <w:vAlign w:val="center"/>
          </w:tcPr>
          <w:p w14:paraId="26736DBD" w14:textId="77777777" w:rsidR="002F4797" w:rsidRPr="00400EF4" w:rsidRDefault="002F4797" w:rsidP="002F4797">
            <w:pPr>
              <w:jc w:val="center"/>
              <w:rPr>
                <w:rFonts w:cs="Arial"/>
                <w:szCs w:val="20"/>
                <w:lang w:eastAsia="en-GB"/>
              </w:rPr>
            </w:pPr>
            <w:proofErr w:type="spellStart"/>
            <w:r w:rsidRPr="00400EF4">
              <w:rPr>
                <w:rFonts w:cs="Arial"/>
                <w:szCs w:val="20"/>
                <w:lang w:eastAsia="en-GB"/>
              </w:rPr>
              <w:t>Kentmere</w:t>
            </w:r>
            <w:proofErr w:type="spellEnd"/>
            <w:r w:rsidRPr="00400EF4">
              <w:rPr>
                <w:rFonts w:cs="Arial"/>
                <w:szCs w:val="20"/>
                <w:lang w:eastAsia="en-GB"/>
              </w:rPr>
              <w:t xml:space="preserve"> Avenue, Ramsgate</w:t>
            </w:r>
          </w:p>
        </w:tc>
        <w:tc>
          <w:tcPr>
            <w:tcW w:w="459" w:type="pct"/>
            <w:tcBorders>
              <w:top w:val="single" w:sz="4" w:space="0" w:color="auto"/>
              <w:left w:val="nil"/>
              <w:bottom w:val="single" w:sz="4" w:space="0" w:color="auto"/>
              <w:right w:val="single" w:sz="8" w:space="0" w:color="auto"/>
            </w:tcBorders>
            <w:shd w:val="clear" w:color="auto" w:fill="auto"/>
            <w:vAlign w:val="center"/>
          </w:tcPr>
          <w:p w14:paraId="3545B252" w14:textId="77777777" w:rsidR="002F4797" w:rsidRPr="00400EF4" w:rsidRDefault="002F4797" w:rsidP="002F4797">
            <w:pPr>
              <w:jc w:val="center"/>
              <w:rPr>
                <w:rFonts w:cs="Arial"/>
                <w:szCs w:val="20"/>
                <w:lang w:eastAsia="en-GB"/>
              </w:rPr>
            </w:pPr>
            <w:r w:rsidRPr="00400EF4">
              <w:rPr>
                <w:rFonts w:cs="Arial"/>
                <w:szCs w:val="20"/>
                <w:lang w:eastAsia="en-GB"/>
              </w:rPr>
              <w:t>Kerbside</w:t>
            </w:r>
          </w:p>
        </w:tc>
        <w:tc>
          <w:tcPr>
            <w:tcW w:w="476" w:type="pct"/>
            <w:tcBorders>
              <w:top w:val="single" w:sz="4" w:space="0" w:color="auto"/>
              <w:left w:val="nil"/>
              <w:bottom w:val="single" w:sz="4" w:space="0" w:color="auto"/>
              <w:right w:val="single" w:sz="8" w:space="0" w:color="auto"/>
            </w:tcBorders>
            <w:shd w:val="clear" w:color="auto" w:fill="auto"/>
            <w:vAlign w:val="center"/>
          </w:tcPr>
          <w:p w14:paraId="4DD6B247" w14:textId="77777777" w:rsidR="002F4797" w:rsidRPr="00400EF4" w:rsidRDefault="002F4797" w:rsidP="002F4797">
            <w:pPr>
              <w:jc w:val="center"/>
              <w:rPr>
                <w:rFonts w:cs="Arial"/>
                <w:szCs w:val="20"/>
                <w:lang w:eastAsia="en-GB"/>
              </w:rPr>
            </w:pPr>
            <w:r w:rsidRPr="00400EF4">
              <w:rPr>
                <w:rFonts w:cs="Arial"/>
                <w:szCs w:val="20"/>
                <w:lang w:eastAsia="en-GB"/>
              </w:rPr>
              <w:t>635932</w:t>
            </w:r>
          </w:p>
        </w:tc>
        <w:tc>
          <w:tcPr>
            <w:tcW w:w="470" w:type="pct"/>
            <w:tcBorders>
              <w:top w:val="single" w:sz="4" w:space="0" w:color="auto"/>
              <w:left w:val="nil"/>
              <w:bottom w:val="single" w:sz="4" w:space="0" w:color="auto"/>
              <w:right w:val="single" w:sz="8" w:space="0" w:color="auto"/>
            </w:tcBorders>
            <w:shd w:val="clear" w:color="auto" w:fill="auto"/>
            <w:vAlign w:val="center"/>
          </w:tcPr>
          <w:p w14:paraId="40823A5D" w14:textId="77777777" w:rsidR="002F4797" w:rsidRPr="00400EF4" w:rsidRDefault="002F4797" w:rsidP="002F4797">
            <w:pPr>
              <w:jc w:val="center"/>
              <w:rPr>
                <w:rFonts w:cs="Arial"/>
                <w:szCs w:val="20"/>
                <w:lang w:eastAsia="en-GB"/>
              </w:rPr>
            </w:pPr>
            <w:r w:rsidRPr="00400EF4">
              <w:rPr>
                <w:rFonts w:cs="Arial"/>
                <w:szCs w:val="20"/>
                <w:lang w:eastAsia="en-GB"/>
              </w:rPr>
              <w:t>165333</w:t>
            </w:r>
          </w:p>
        </w:tc>
        <w:tc>
          <w:tcPr>
            <w:tcW w:w="423" w:type="pct"/>
            <w:tcBorders>
              <w:top w:val="single" w:sz="4" w:space="0" w:color="auto"/>
              <w:left w:val="nil"/>
              <w:bottom w:val="single" w:sz="4" w:space="0" w:color="auto"/>
              <w:right w:val="single" w:sz="8" w:space="0" w:color="auto"/>
            </w:tcBorders>
            <w:shd w:val="clear" w:color="auto" w:fill="auto"/>
            <w:vAlign w:val="center"/>
          </w:tcPr>
          <w:p w14:paraId="5F05E331" w14:textId="45EEC831" w:rsidR="002F4797" w:rsidRPr="00400EF4" w:rsidRDefault="00FA5F1A" w:rsidP="002F4797">
            <w:pPr>
              <w:jc w:val="center"/>
              <w:rPr>
                <w:rFonts w:cs="Arial"/>
                <w:szCs w:val="20"/>
                <w:lang w:eastAsia="en-GB"/>
              </w:rPr>
            </w:pPr>
            <w:r w:rsidRPr="00400EF4">
              <w:rPr>
                <w:rFonts w:cs="Arial"/>
                <w:szCs w:val="20"/>
                <w:lang w:eastAsia="en-GB"/>
              </w:rPr>
              <w:t>NO</w:t>
            </w:r>
            <w:r w:rsidRPr="00DB4C70">
              <w:rPr>
                <w:rFonts w:cs="Arial"/>
                <w:szCs w:val="20"/>
                <w:vertAlign w:val="subscript"/>
                <w:lang w:eastAsia="en-GB"/>
              </w:rPr>
              <w:t>2</w:t>
            </w:r>
          </w:p>
        </w:tc>
        <w:tc>
          <w:tcPr>
            <w:tcW w:w="373" w:type="pct"/>
            <w:tcBorders>
              <w:top w:val="single" w:sz="4" w:space="0" w:color="auto"/>
              <w:left w:val="nil"/>
              <w:bottom w:val="single" w:sz="4" w:space="0" w:color="auto"/>
              <w:right w:val="single" w:sz="8" w:space="0" w:color="auto"/>
            </w:tcBorders>
            <w:shd w:val="clear" w:color="auto" w:fill="auto"/>
            <w:vAlign w:val="center"/>
          </w:tcPr>
          <w:p w14:paraId="7FE9ADBB" w14:textId="77777777" w:rsidR="002F4797" w:rsidRPr="00400EF4" w:rsidRDefault="002F4797" w:rsidP="002F4797">
            <w:pPr>
              <w:jc w:val="center"/>
              <w:rPr>
                <w:rFonts w:cs="Arial"/>
                <w:szCs w:val="20"/>
                <w:lang w:eastAsia="en-GB"/>
              </w:rPr>
            </w:pPr>
            <w:r w:rsidRPr="00400EF4">
              <w:rPr>
                <w:rFonts w:cs="Arial"/>
                <w:szCs w:val="20"/>
                <w:lang w:eastAsia="en-GB"/>
              </w:rPr>
              <w:t>YES</w:t>
            </w:r>
          </w:p>
        </w:tc>
        <w:tc>
          <w:tcPr>
            <w:tcW w:w="470" w:type="pct"/>
            <w:tcBorders>
              <w:top w:val="single" w:sz="4" w:space="0" w:color="auto"/>
              <w:left w:val="nil"/>
              <w:bottom w:val="single" w:sz="4" w:space="0" w:color="auto"/>
              <w:right w:val="single" w:sz="8" w:space="0" w:color="auto"/>
            </w:tcBorders>
            <w:shd w:val="clear" w:color="auto" w:fill="auto"/>
            <w:vAlign w:val="center"/>
          </w:tcPr>
          <w:p w14:paraId="42BAE475" w14:textId="182FC186" w:rsidR="002F4797" w:rsidRPr="002F4797" w:rsidRDefault="002F4797" w:rsidP="002F4797">
            <w:pPr>
              <w:jc w:val="center"/>
              <w:rPr>
                <w:rFonts w:cs="Arial"/>
                <w:szCs w:val="20"/>
                <w:lang w:eastAsia="en-GB"/>
              </w:rPr>
            </w:pPr>
            <w:r w:rsidRPr="002F4797">
              <w:rPr>
                <w:rFonts w:cs="Arial"/>
                <w:szCs w:val="20"/>
              </w:rPr>
              <w:t>10</w:t>
            </w:r>
          </w:p>
        </w:tc>
        <w:tc>
          <w:tcPr>
            <w:tcW w:w="447" w:type="pct"/>
            <w:tcBorders>
              <w:top w:val="single" w:sz="4" w:space="0" w:color="auto"/>
              <w:left w:val="nil"/>
              <w:bottom w:val="single" w:sz="4" w:space="0" w:color="auto"/>
              <w:right w:val="single" w:sz="8" w:space="0" w:color="auto"/>
            </w:tcBorders>
            <w:shd w:val="clear" w:color="auto" w:fill="auto"/>
            <w:vAlign w:val="center"/>
          </w:tcPr>
          <w:p w14:paraId="16DB2A5B" w14:textId="1316F0A7" w:rsidR="002F4797" w:rsidRPr="002F4797" w:rsidRDefault="002F4797" w:rsidP="002F4797">
            <w:pPr>
              <w:jc w:val="center"/>
              <w:rPr>
                <w:rFonts w:cs="Arial"/>
                <w:szCs w:val="20"/>
                <w:lang w:eastAsia="en-GB"/>
              </w:rPr>
            </w:pPr>
            <w:r w:rsidRPr="002F4797">
              <w:rPr>
                <w:rFonts w:cs="Arial"/>
                <w:szCs w:val="20"/>
              </w:rPr>
              <w:t>N/A</w:t>
            </w:r>
          </w:p>
        </w:tc>
        <w:tc>
          <w:tcPr>
            <w:tcW w:w="510" w:type="pct"/>
            <w:tcBorders>
              <w:top w:val="single" w:sz="4" w:space="0" w:color="auto"/>
              <w:left w:val="nil"/>
              <w:bottom w:val="single" w:sz="4" w:space="0" w:color="auto"/>
              <w:right w:val="single" w:sz="8" w:space="0" w:color="auto"/>
            </w:tcBorders>
            <w:shd w:val="clear" w:color="auto" w:fill="auto"/>
            <w:vAlign w:val="center"/>
          </w:tcPr>
          <w:p w14:paraId="70F4B454" w14:textId="77777777" w:rsidR="002F4797" w:rsidRPr="00400EF4" w:rsidRDefault="002F4797" w:rsidP="002F4797">
            <w:pPr>
              <w:jc w:val="center"/>
              <w:rPr>
                <w:rFonts w:cs="Arial"/>
                <w:szCs w:val="20"/>
                <w:lang w:eastAsia="en-GB"/>
              </w:rPr>
            </w:pPr>
            <w:r w:rsidRPr="00400EF4">
              <w:rPr>
                <w:rFonts w:cs="Arial"/>
                <w:szCs w:val="20"/>
                <w:lang w:eastAsia="en-GB"/>
              </w:rPr>
              <w:t>YES</w:t>
            </w:r>
          </w:p>
        </w:tc>
        <w:tc>
          <w:tcPr>
            <w:tcW w:w="369" w:type="pct"/>
            <w:tcBorders>
              <w:top w:val="single" w:sz="4" w:space="0" w:color="auto"/>
              <w:left w:val="nil"/>
              <w:bottom w:val="single" w:sz="4" w:space="0" w:color="auto"/>
              <w:right w:val="single" w:sz="8" w:space="0" w:color="auto"/>
            </w:tcBorders>
            <w:shd w:val="clear" w:color="auto" w:fill="auto"/>
            <w:vAlign w:val="center"/>
          </w:tcPr>
          <w:p w14:paraId="76B70175" w14:textId="77777777" w:rsidR="002F4797" w:rsidRPr="00400EF4" w:rsidRDefault="002F4797" w:rsidP="002F4797">
            <w:pPr>
              <w:jc w:val="center"/>
              <w:rPr>
                <w:rFonts w:cs="Arial"/>
                <w:szCs w:val="20"/>
                <w:lang w:eastAsia="en-GB"/>
              </w:rPr>
            </w:pPr>
            <w:r w:rsidRPr="00400EF4">
              <w:rPr>
                <w:rFonts w:cs="Arial"/>
                <w:szCs w:val="20"/>
                <w:lang w:eastAsia="en-GB"/>
              </w:rPr>
              <w:t>2.5</w:t>
            </w:r>
          </w:p>
        </w:tc>
      </w:tr>
      <w:tr w:rsidR="002F4797" w:rsidRPr="003938DB" w14:paraId="71B88935" w14:textId="77777777" w:rsidTr="002F4797">
        <w:trPr>
          <w:trHeight w:val="348"/>
        </w:trPr>
        <w:tc>
          <w:tcPr>
            <w:tcW w:w="499" w:type="pct"/>
            <w:tcBorders>
              <w:top w:val="single" w:sz="4" w:space="0" w:color="auto"/>
              <w:left w:val="single" w:sz="8" w:space="0" w:color="auto"/>
              <w:bottom w:val="single" w:sz="4" w:space="0" w:color="auto"/>
              <w:right w:val="single" w:sz="8" w:space="0" w:color="auto"/>
            </w:tcBorders>
            <w:shd w:val="clear" w:color="000000" w:fill="CBE9D3"/>
            <w:vAlign w:val="center"/>
          </w:tcPr>
          <w:p w14:paraId="0EA55974" w14:textId="77777777" w:rsidR="002F4797" w:rsidRPr="00400EF4" w:rsidRDefault="002F4797" w:rsidP="002F4797">
            <w:pPr>
              <w:jc w:val="center"/>
              <w:rPr>
                <w:rFonts w:cs="Arial"/>
                <w:szCs w:val="20"/>
                <w:lang w:eastAsia="en-GB"/>
              </w:rPr>
            </w:pPr>
            <w:r w:rsidRPr="00400EF4">
              <w:rPr>
                <w:rFonts w:cs="Arial"/>
                <w:szCs w:val="20"/>
                <w:lang w:eastAsia="en-GB"/>
              </w:rPr>
              <w:t>TH48</w:t>
            </w:r>
          </w:p>
        </w:tc>
        <w:tc>
          <w:tcPr>
            <w:tcW w:w="503" w:type="pct"/>
            <w:tcBorders>
              <w:top w:val="single" w:sz="4" w:space="0" w:color="auto"/>
              <w:left w:val="nil"/>
              <w:bottom w:val="single" w:sz="4" w:space="0" w:color="auto"/>
              <w:right w:val="single" w:sz="8" w:space="0" w:color="auto"/>
            </w:tcBorders>
            <w:shd w:val="clear" w:color="auto" w:fill="auto"/>
            <w:vAlign w:val="center"/>
          </w:tcPr>
          <w:p w14:paraId="78655D33" w14:textId="77777777" w:rsidR="002F4797" w:rsidRPr="00400EF4" w:rsidRDefault="002F4797" w:rsidP="002F4797">
            <w:pPr>
              <w:jc w:val="center"/>
              <w:rPr>
                <w:rFonts w:cs="Arial"/>
                <w:szCs w:val="20"/>
                <w:lang w:eastAsia="en-GB"/>
              </w:rPr>
            </w:pPr>
            <w:r w:rsidRPr="00400EF4">
              <w:rPr>
                <w:rFonts w:cs="Arial"/>
                <w:szCs w:val="20"/>
                <w:lang w:eastAsia="en-GB"/>
              </w:rPr>
              <w:t>Canterbury Rd Birchington nr Y</w:t>
            </w:r>
          </w:p>
        </w:tc>
        <w:tc>
          <w:tcPr>
            <w:tcW w:w="459" w:type="pct"/>
            <w:tcBorders>
              <w:top w:val="single" w:sz="4" w:space="0" w:color="auto"/>
              <w:left w:val="nil"/>
              <w:bottom w:val="single" w:sz="4" w:space="0" w:color="auto"/>
              <w:right w:val="single" w:sz="8" w:space="0" w:color="auto"/>
            </w:tcBorders>
            <w:shd w:val="clear" w:color="auto" w:fill="auto"/>
            <w:vAlign w:val="center"/>
          </w:tcPr>
          <w:p w14:paraId="63B57838" w14:textId="77777777" w:rsidR="002F4797" w:rsidRPr="00400EF4" w:rsidRDefault="002F4797" w:rsidP="002F4797">
            <w:pPr>
              <w:jc w:val="center"/>
              <w:rPr>
                <w:rFonts w:cs="Arial"/>
                <w:szCs w:val="20"/>
                <w:lang w:eastAsia="en-GB"/>
              </w:rPr>
            </w:pPr>
            <w:r w:rsidRPr="00400EF4">
              <w:rPr>
                <w:rFonts w:cs="Arial"/>
                <w:szCs w:val="20"/>
                <w:lang w:eastAsia="en-GB"/>
              </w:rPr>
              <w:t>Kerbside</w:t>
            </w:r>
          </w:p>
        </w:tc>
        <w:tc>
          <w:tcPr>
            <w:tcW w:w="476" w:type="pct"/>
            <w:tcBorders>
              <w:top w:val="single" w:sz="4" w:space="0" w:color="auto"/>
              <w:left w:val="nil"/>
              <w:bottom w:val="single" w:sz="4" w:space="0" w:color="auto"/>
              <w:right w:val="single" w:sz="8" w:space="0" w:color="auto"/>
            </w:tcBorders>
            <w:shd w:val="clear" w:color="auto" w:fill="auto"/>
            <w:vAlign w:val="center"/>
          </w:tcPr>
          <w:p w14:paraId="43D1DE93" w14:textId="77777777" w:rsidR="002F4797" w:rsidRPr="00400EF4" w:rsidRDefault="002F4797" w:rsidP="002F4797">
            <w:pPr>
              <w:jc w:val="center"/>
              <w:rPr>
                <w:rFonts w:cs="Arial"/>
                <w:szCs w:val="20"/>
                <w:lang w:eastAsia="en-GB"/>
              </w:rPr>
            </w:pPr>
            <w:r w:rsidRPr="00400EF4">
              <w:rPr>
                <w:rFonts w:cs="Arial"/>
                <w:szCs w:val="20"/>
                <w:lang w:eastAsia="en-GB"/>
              </w:rPr>
              <w:t>630419</w:t>
            </w:r>
          </w:p>
        </w:tc>
        <w:tc>
          <w:tcPr>
            <w:tcW w:w="470" w:type="pct"/>
            <w:tcBorders>
              <w:top w:val="single" w:sz="4" w:space="0" w:color="auto"/>
              <w:left w:val="nil"/>
              <w:bottom w:val="single" w:sz="4" w:space="0" w:color="auto"/>
              <w:right w:val="single" w:sz="8" w:space="0" w:color="auto"/>
            </w:tcBorders>
            <w:shd w:val="clear" w:color="auto" w:fill="auto"/>
            <w:vAlign w:val="center"/>
          </w:tcPr>
          <w:p w14:paraId="65548C42" w14:textId="77777777" w:rsidR="002F4797" w:rsidRPr="00400EF4" w:rsidRDefault="002F4797" w:rsidP="002F4797">
            <w:pPr>
              <w:jc w:val="center"/>
              <w:rPr>
                <w:rFonts w:cs="Arial"/>
                <w:szCs w:val="20"/>
                <w:lang w:eastAsia="en-GB"/>
              </w:rPr>
            </w:pPr>
            <w:r w:rsidRPr="00400EF4">
              <w:rPr>
                <w:rFonts w:cs="Arial"/>
                <w:szCs w:val="20"/>
                <w:lang w:eastAsia="en-GB"/>
              </w:rPr>
              <w:t>169092</w:t>
            </w:r>
          </w:p>
        </w:tc>
        <w:tc>
          <w:tcPr>
            <w:tcW w:w="423" w:type="pct"/>
            <w:tcBorders>
              <w:top w:val="single" w:sz="4" w:space="0" w:color="auto"/>
              <w:left w:val="nil"/>
              <w:bottom w:val="single" w:sz="4" w:space="0" w:color="auto"/>
              <w:right w:val="single" w:sz="8" w:space="0" w:color="auto"/>
            </w:tcBorders>
            <w:shd w:val="clear" w:color="auto" w:fill="auto"/>
            <w:vAlign w:val="center"/>
          </w:tcPr>
          <w:p w14:paraId="7795BE87" w14:textId="7482ECAB" w:rsidR="002F4797" w:rsidRPr="00400EF4" w:rsidRDefault="00FA5F1A" w:rsidP="002F4797">
            <w:pPr>
              <w:jc w:val="center"/>
              <w:rPr>
                <w:rFonts w:cs="Arial"/>
                <w:szCs w:val="20"/>
                <w:lang w:eastAsia="en-GB"/>
              </w:rPr>
            </w:pPr>
            <w:r w:rsidRPr="00400EF4">
              <w:rPr>
                <w:rFonts w:cs="Arial"/>
                <w:szCs w:val="20"/>
                <w:lang w:eastAsia="en-GB"/>
              </w:rPr>
              <w:t>NO</w:t>
            </w:r>
            <w:r w:rsidRPr="00DB4C70">
              <w:rPr>
                <w:rFonts w:cs="Arial"/>
                <w:szCs w:val="20"/>
                <w:vertAlign w:val="subscript"/>
                <w:lang w:eastAsia="en-GB"/>
              </w:rPr>
              <w:t>2</w:t>
            </w:r>
          </w:p>
        </w:tc>
        <w:tc>
          <w:tcPr>
            <w:tcW w:w="373" w:type="pct"/>
            <w:tcBorders>
              <w:top w:val="single" w:sz="4" w:space="0" w:color="auto"/>
              <w:left w:val="nil"/>
              <w:bottom w:val="single" w:sz="4" w:space="0" w:color="auto"/>
              <w:right w:val="single" w:sz="8" w:space="0" w:color="auto"/>
            </w:tcBorders>
            <w:shd w:val="clear" w:color="auto" w:fill="auto"/>
            <w:vAlign w:val="center"/>
          </w:tcPr>
          <w:p w14:paraId="46BB393A" w14:textId="77777777" w:rsidR="002F4797" w:rsidRPr="00400EF4" w:rsidRDefault="002F4797" w:rsidP="002F4797">
            <w:pPr>
              <w:jc w:val="center"/>
              <w:rPr>
                <w:rFonts w:cs="Arial"/>
                <w:szCs w:val="20"/>
                <w:lang w:eastAsia="en-GB"/>
              </w:rPr>
            </w:pPr>
            <w:r w:rsidRPr="00400EF4">
              <w:rPr>
                <w:rFonts w:cs="Arial"/>
                <w:szCs w:val="20"/>
                <w:lang w:eastAsia="en-GB"/>
              </w:rPr>
              <w:t>YES</w:t>
            </w:r>
          </w:p>
        </w:tc>
        <w:tc>
          <w:tcPr>
            <w:tcW w:w="470" w:type="pct"/>
            <w:tcBorders>
              <w:top w:val="single" w:sz="4" w:space="0" w:color="auto"/>
              <w:left w:val="nil"/>
              <w:bottom w:val="single" w:sz="4" w:space="0" w:color="auto"/>
              <w:right w:val="single" w:sz="8" w:space="0" w:color="auto"/>
            </w:tcBorders>
            <w:shd w:val="clear" w:color="auto" w:fill="auto"/>
            <w:vAlign w:val="center"/>
          </w:tcPr>
          <w:p w14:paraId="178F4D66" w14:textId="0EF40F57" w:rsidR="002F4797" w:rsidRPr="002F4797" w:rsidRDefault="002F4797" w:rsidP="002F4797">
            <w:pPr>
              <w:jc w:val="center"/>
              <w:rPr>
                <w:rFonts w:cs="Arial"/>
                <w:szCs w:val="20"/>
                <w:lang w:eastAsia="en-GB"/>
              </w:rPr>
            </w:pPr>
            <w:r w:rsidRPr="002F4797">
              <w:rPr>
                <w:rFonts w:cs="Arial"/>
                <w:szCs w:val="20"/>
              </w:rPr>
              <w:t>1</w:t>
            </w:r>
          </w:p>
        </w:tc>
        <w:tc>
          <w:tcPr>
            <w:tcW w:w="447" w:type="pct"/>
            <w:tcBorders>
              <w:top w:val="single" w:sz="4" w:space="0" w:color="auto"/>
              <w:left w:val="nil"/>
              <w:bottom w:val="single" w:sz="4" w:space="0" w:color="auto"/>
              <w:right w:val="single" w:sz="8" w:space="0" w:color="auto"/>
            </w:tcBorders>
            <w:shd w:val="clear" w:color="auto" w:fill="auto"/>
            <w:vAlign w:val="center"/>
          </w:tcPr>
          <w:p w14:paraId="6F990809" w14:textId="627DEF0F" w:rsidR="002F4797" w:rsidRPr="002F4797" w:rsidRDefault="002F4797" w:rsidP="002F4797">
            <w:pPr>
              <w:jc w:val="center"/>
              <w:rPr>
                <w:rFonts w:cs="Arial"/>
                <w:szCs w:val="20"/>
                <w:lang w:eastAsia="en-GB"/>
              </w:rPr>
            </w:pPr>
            <w:r w:rsidRPr="002F4797">
              <w:rPr>
                <w:rFonts w:cs="Arial"/>
                <w:szCs w:val="20"/>
              </w:rPr>
              <w:t>0.5</w:t>
            </w:r>
          </w:p>
        </w:tc>
        <w:tc>
          <w:tcPr>
            <w:tcW w:w="510" w:type="pct"/>
            <w:tcBorders>
              <w:top w:val="single" w:sz="4" w:space="0" w:color="auto"/>
              <w:left w:val="nil"/>
              <w:bottom w:val="single" w:sz="4" w:space="0" w:color="auto"/>
              <w:right w:val="single" w:sz="8" w:space="0" w:color="auto"/>
            </w:tcBorders>
            <w:shd w:val="clear" w:color="auto" w:fill="auto"/>
            <w:vAlign w:val="center"/>
          </w:tcPr>
          <w:p w14:paraId="5CD63422" w14:textId="77777777" w:rsidR="002F4797" w:rsidRPr="00400EF4" w:rsidRDefault="002F4797" w:rsidP="002F4797">
            <w:pPr>
              <w:jc w:val="center"/>
              <w:rPr>
                <w:rFonts w:cs="Arial"/>
                <w:szCs w:val="20"/>
                <w:lang w:eastAsia="en-GB"/>
              </w:rPr>
            </w:pPr>
            <w:r w:rsidRPr="00400EF4">
              <w:rPr>
                <w:rFonts w:cs="Arial"/>
                <w:szCs w:val="20"/>
                <w:lang w:eastAsia="en-GB"/>
              </w:rPr>
              <w:t>YES</w:t>
            </w:r>
          </w:p>
        </w:tc>
        <w:tc>
          <w:tcPr>
            <w:tcW w:w="369" w:type="pct"/>
            <w:tcBorders>
              <w:top w:val="single" w:sz="4" w:space="0" w:color="auto"/>
              <w:left w:val="nil"/>
              <w:bottom w:val="single" w:sz="4" w:space="0" w:color="auto"/>
              <w:right w:val="single" w:sz="8" w:space="0" w:color="auto"/>
            </w:tcBorders>
            <w:shd w:val="clear" w:color="auto" w:fill="auto"/>
            <w:vAlign w:val="center"/>
          </w:tcPr>
          <w:p w14:paraId="209AE7BA" w14:textId="77777777" w:rsidR="002F4797" w:rsidRPr="00400EF4" w:rsidRDefault="002F4797" w:rsidP="002F4797">
            <w:pPr>
              <w:jc w:val="center"/>
              <w:rPr>
                <w:rFonts w:cs="Arial"/>
                <w:szCs w:val="20"/>
                <w:lang w:eastAsia="en-GB"/>
              </w:rPr>
            </w:pPr>
            <w:r w:rsidRPr="00400EF4">
              <w:rPr>
                <w:rFonts w:cs="Arial"/>
                <w:szCs w:val="20"/>
                <w:lang w:eastAsia="en-GB"/>
              </w:rPr>
              <w:t>2</w:t>
            </w:r>
          </w:p>
        </w:tc>
      </w:tr>
      <w:tr w:rsidR="002F4797" w:rsidRPr="003938DB" w14:paraId="60637D9C" w14:textId="77777777" w:rsidTr="002F4797">
        <w:trPr>
          <w:trHeight w:val="348"/>
        </w:trPr>
        <w:tc>
          <w:tcPr>
            <w:tcW w:w="499" w:type="pct"/>
            <w:tcBorders>
              <w:top w:val="single" w:sz="4" w:space="0" w:color="auto"/>
              <w:left w:val="single" w:sz="8" w:space="0" w:color="auto"/>
              <w:bottom w:val="single" w:sz="4" w:space="0" w:color="auto"/>
              <w:right w:val="single" w:sz="8" w:space="0" w:color="auto"/>
            </w:tcBorders>
            <w:shd w:val="clear" w:color="000000" w:fill="CBE9D3"/>
            <w:vAlign w:val="center"/>
          </w:tcPr>
          <w:p w14:paraId="4F74B0C3" w14:textId="77777777" w:rsidR="002F4797" w:rsidRPr="00400EF4" w:rsidRDefault="002F4797" w:rsidP="002F4797">
            <w:pPr>
              <w:jc w:val="center"/>
              <w:rPr>
                <w:rFonts w:cs="Arial"/>
                <w:szCs w:val="20"/>
                <w:lang w:eastAsia="en-GB"/>
              </w:rPr>
            </w:pPr>
            <w:r w:rsidRPr="00400EF4">
              <w:rPr>
                <w:rFonts w:cs="Arial"/>
                <w:szCs w:val="20"/>
                <w:lang w:eastAsia="en-GB"/>
              </w:rPr>
              <w:t>TH49</w:t>
            </w:r>
          </w:p>
        </w:tc>
        <w:tc>
          <w:tcPr>
            <w:tcW w:w="503" w:type="pct"/>
            <w:tcBorders>
              <w:top w:val="single" w:sz="4" w:space="0" w:color="auto"/>
              <w:left w:val="nil"/>
              <w:bottom w:val="single" w:sz="4" w:space="0" w:color="auto"/>
              <w:right w:val="single" w:sz="8" w:space="0" w:color="auto"/>
            </w:tcBorders>
            <w:shd w:val="clear" w:color="auto" w:fill="auto"/>
            <w:vAlign w:val="center"/>
          </w:tcPr>
          <w:p w14:paraId="4AAE0214" w14:textId="77777777" w:rsidR="002F4797" w:rsidRPr="00400EF4" w:rsidRDefault="002F4797" w:rsidP="002F4797">
            <w:pPr>
              <w:jc w:val="center"/>
              <w:rPr>
                <w:rFonts w:cs="Arial"/>
                <w:szCs w:val="20"/>
                <w:lang w:eastAsia="en-GB"/>
              </w:rPr>
            </w:pPr>
            <w:r w:rsidRPr="00400EF4">
              <w:rPr>
                <w:rFonts w:cs="Arial"/>
                <w:szCs w:val="20"/>
                <w:lang w:eastAsia="en-GB"/>
              </w:rPr>
              <w:t>Kent Gardens, Canterbury Road (A28), Birchington</w:t>
            </w:r>
          </w:p>
        </w:tc>
        <w:tc>
          <w:tcPr>
            <w:tcW w:w="459" w:type="pct"/>
            <w:tcBorders>
              <w:top w:val="single" w:sz="4" w:space="0" w:color="auto"/>
              <w:left w:val="nil"/>
              <w:bottom w:val="single" w:sz="4" w:space="0" w:color="auto"/>
              <w:right w:val="single" w:sz="8" w:space="0" w:color="auto"/>
            </w:tcBorders>
            <w:shd w:val="clear" w:color="auto" w:fill="auto"/>
            <w:vAlign w:val="center"/>
          </w:tcPr>
          <w:p w14:paraId="10929FEC" w14:textId="77777777" w:rsidR="002F4797" w:rsidRPr="00400EF4" w:rsidRDefault="002F4797" w:rsidP="002F4797">
            <w:pPr>
              <w:jc w:val="center"/>
              <w:rPr>
                <w:rFonts w:cs="Arial"/>
                <w:szCs w:val="20"/>
                <w:lang w:eastAsia="en-GB"/>
              </w:rPr>
            </w:pPr>
            <w:r w:rsidRPr="00400EF4">
              <w:rPr>
                <w:rFonts w:cs="Arial"/>
                <w:szCs w:val="20"/>
                <w:lang w:eastAsia="en-GB"/>
              </w:rPr>
              <w:t>Roadside</w:t>
            </w:r>
          </w:p>
        </w:tc>
        <w:tc>
          <w:tcPr>
            <w:tcW w:w="476" w:type="pct"/>
            <w:tcBorders>
              <w:top w:val="single" w:sz="4" w:space="0" w:color="auto"/>
              <w:left w:val="nil"/>
              <w:bottom w:val="single" w:sz="4" w:space="0" w:color="auto"/>
              <w:right w:val="single" w:sz="8" w:space="0" w:color="auto"/>
            </w:tcBorders>
            <w:shd w:val="clear" w:color="auto" w:fill="auto"/>
            <w:vAlign w:val="center"/>
          </w:tcPr>
          <w:p w14:paraId="640DCE5D" w14:textId="77777777" w:rsidR="002F4797" w:rsidRPr="00400EF4" w:rsidRDefault="002F4797" w:rsidP="002F4797">
            <w:pPr>
              <w:jc w:val="center"/>
              <w:rPr>
                <w:rFonts w:cs="Arial"/>
                <w:szCs w:val="20"/>
                <w:lang w:eastAsia="en-GB"/>
              </w:rPr>
            </w:pPr>
            <w:r w:rsidRPr="00400EF4">
              <w:rPr>
                <w:rFonts w:cs="Arial"/>
                <w:szCs w:val="20"/>
                <w:lang w:eastAsia="en-GB"/>
              </w:rPr>
              <w:t>630186</w:t>
            </w:r>
          </w:p>
        </w:tc>
        <w:tc>
          <w:tcPr>
            <w:tcW w:w="470" w:type="pct"/>
            <w:tcBorders>
              <w:top w:val="single" w:sz="4" w:space="0" w:color="auto"/>
              <w:left w:val="nil"/>
              <w:bottom w:val="single" w:sz="4" w:space="0" w:color="auto"/>
              <w:right w:val="single" w:sz="8" w:space="0" w:color="auto"/>
            </w:tcBorders>
            <w:shd w:val="clear" w:color="auto" w:fill="auto"/>
            <w:vAlign w:val="center"/>
          </w:tcPr>
          <w:p w14:paraId="00B2B761" w14:textId="77777777" w:rsidR="002F4797" w:rsidRPr="00400EF4" w:rsidRDefault="002F4797" w:rsidP="002F4797">
            <w:pPr>
              <w:jc w:val="center"/>
              <w:rPr>
                <w:rFonts w:cs="Arial"/>
                <w:szCs w:val="20"/>
                <w:lang w:eastAsia="en-GB"/>
              </w:rPr>
            </w:pPr>
            <w:r w:rsidRPr="00400EF4">
              <w:rPr>
                <w:rFonts w:cs="Arial"/>
                <w:szCs w:val="20"/>
                <w:lang w:eastAsia="en-GB"/>
              </w:rPr>
              <w:t>168983</w:t>
            </w:r>
          </w:p>
        </w:tc>
        <w:tc>
          <w:tcPr>
            <w:tcW w:w="423" w:type="pct"/>
            <w:tcBorders>
              <w:top w:val="single" w:sz="4" w:space="0" w:color="auto"/>
              <w:left w:val="nil"/>
              <w:bottom w:val="single" w:sz="4" w:space="0" w:color="auto"/>
              <w:right w:val="single" w:sz="8" w:space="0" w:color="auto"/>
            </w:tcBorders>
            <w:shd w:val="clear" w:color="auto" w:fill="auto"/>
            <w:vAlign w:val="center"/>
          </w:tcPr>
          <w:p w14:paraId="6331C5CC" w14:textId="5DBE5966" w:rsidR="002F4797" w:rsidRPr="00400EF4" w:rsidRDefault="00FA5F1A" w:rsidP="002F4797">
            <w:pPr>
              <w:jc w:val="center"/>
              <w:rPr>
                <w:rFonts w:cs="Arial"/>
                <w:szCs w:val="20"/>
                <w:lang w:eastAsia="en-GB"/>
              </w:rPr>
            </w:pPr>
            <w:r w:rsidRPr="00400EF4">
              <w:rPr>
                <w:rFonts w:cs="Arial"/>
                <w:szCs w:val="20"/>
                <w:lang w:eastAsia="en-GB"/>
              </w:rPr>
              <w:t>NO</w:t>
            </w:r>
            <w:r w:rsidRPr="00DB4C70">
              <w:rPr>
                <w:rFonts w:cs="Arial"/>
                <w:szCs w:val="20"/>
                <w:vertAlign w:val="subscript"/>
                <w:lang w:eastAsia="en-GB"/>
              </w:rPr>
              <w:t>2</w:t>
            </w:r>
          </w:p>
        </w:tc>
        <w:tc>
          <w:tcPr>
            <w:tcW w:w="373" w:type="pct"/>
            <w:tcBorders>
              <w:top w:val="single" w:sz="4" w:space="0" w:color="auto"/>
              <w:left w:val="nil"/>
              <w:bottom w:val="single" w:sz="4" w:space="0" w:color="auto"/>
              <w:right w:val="single" w:sz="8" w:space="0" w:color="auto"/>
            </w:tcBorders>
            <w:shd w:val="clear" w:color="auto" w:fill="auto"/>
            <w:vAlign w:val="center"/>
          </w:tcPr>
          <w:p w14:paraId="077E20D8" w14:textId="77777777" w:rsidR="002F4797" w:rsidRPr="00400EF4" w:rsidRDefault="002F4797" w:rsidP="002F4797">
            <w:pPr>
              <w:jc w:val="center"/>
              <w:rPr>
                <w:rFonts w:cs="Arial"/>
                <w:szCs w:val="20"/>
                <w:lang w:eastAsia="en-GB"/>
              </w:rPr>
            </w:pPr>
            <w:r w:rsidRPr="00400EF4">
              <w:rPr>
                <w:rFonts w:cs="Arial"/>
                <w:szCs w:val="20"/>
                <w:lang w:eastAsia="en-GB"/>
              </w:rPr>
              <w:t>YES</w:t>
            </w:r>
          </w:p>
        </w:tc>
        <w:tc>
          <w:tcPr>
            <w:tcW w:w="470" w:type="pct"/>
            <w:tcBorders>
              <w:top w:val="single" w:sz="4" w:space="0" w:color="auto"/>
              <w:left w:val="nil"/>
              <w:bottom w:val="single" w:sz="4" w:space="0" w:color="auto"/>
              <w:right w:val="single" w:sz="8" w:space="0" w:color="auto"/>
            </w:tcBorders>
            <w:shd w:val="clear" w:color="auto" w:fill="auto"/>
            <w:vAlign w:val="center"/>
          </w:tcPr>
          <w:p w14:paraId="0CBEB578" w14:textId="4F1BC7D8" w:rsidR="002F4797" w:rsidRPr="002F4797" w:rsidRDefault="002F4797" w:rsidP="002F4797">
            <w:pPr>
              <w:jc w:val="center"/>
              <w:rPr>
                <w:rFonts w:cs="Arial"/>
                <w:szCs w:val="20"/>
                <w:lang w:eastAsia="en-GB"/>
              </w:rPr>
            </w:pPr>
            <w:r w:rsidRPr="002F4797">
              <w:rPr>
                <w:rFonts w:cs="Arial"/>
                <w:szCs w:val="20"/>
              </w:rPr>
              <w:t>3</w:t>
            </w:r>
          </w:p>
        </w:tc>
        <w:tc>
          <w:tcPr>
            <w:tcW w:w="447" w:type="pct"/>
            <w:tcBorders>
              <w:top w:val="single" w:sz="4" w:space="0" w:color="auto"/>
              <w:left w:val="nil"/>
              <w:bottom w:val="single" w:sz="4" w:space="0" w:color="auto"/>
              <w:right w:val="single" w:sz="8" w:space="0" w:color="auto"/>
            </w:tcBorders>
            <w:shd w:val="clear" w:color="auto" w:fill="auto"/>
            <w:vAlign w:val="center"/>
          </w:tcPr>
          <w:p w14:paraId="0B447C83" w14:textId="495F360F" w:rsidR="002F4797" w:rsidRPr="002F4797" w:rsidRDefault="002F4797" w:rsidP="002F4797">
            <w:pPr>
              <w:jc w:val="center"/>
              <w:rPr>
                <w:rFonts w:cs="Arial"/>
                <w:szCs w:val="20"/>
                <w:lang w:eastAsia="en-GB"/>
              </w:rPr>
            </w:pPr>
            <w:r w:rsidRPr="002F4797">
              <w:rPr>
                <w:rFonts w:cs="Arial"/>
                <w:szCs w:val="20"/>
              </w:rPr>
              <w:t>3.5</w:t>
            </w:r>
          </w:p>
        </w:tc>
        <w:tc>
          <w:tcPr>
            <w:tcW w:w="510" w:type="pct"/>
            <w:tcBorders>
              <w:top w:val="single" w:sz="4" w:space="0" w:color="auto"/>
              <w:left w:val="nil"/>
              <w:bottom w:val="single" w:sz="4" w:space="0" w:color="auto"/>
              <w:right w:val="single" w:sz="8" w:space="0" w:color="auto"/>
            </w:tcBorders>
            <w:shd w:val="clear" w:color="auto" w:fill="auto"/>
            <w:vAlign w:val="center"/>
          </w:tcPr>
          <w:p w14:paraId="5D695EBE" w14:textId="77777777" w:rsidR="002F4797" w:rsidRPr="00400EF4" w:rsidRDefault="002F4797" w:rsidP="002F4797">
            <w:pPr>
              <w:jc w:val="center"/>
              <w:rPr>
                <w:rFonts w:cs="Arial"/>
                <w:szCs w:val="20"/>
                <w:lang w:eastAsia="en-GB"/>
              </w:rPr>
            </w:pPr>
            <w:r w:rsidRPr="00400EF4">
              <w:rPr>
                <w:rFonts w:cs="Arial"/>
                <w:szCs w:val="20"/>
                <w:lang w:eastAsia="en-GB"/>
              </w:rPr>
              <w:t>NO</w:t>
            </w:r>
          </w:p>
        </w:tc>
        <w:tc>
          <w:tcPr>
            <w:tcW w:w="369" w:type="pct"/>
            <w:tcBorders>
              <w:top w:val="single" w:sz="4" w:space="0" w:color="auto"/>
              <w:left w:val="nil"/>
              <w:bottom w:val="single" w:sz="4" w:space="0" w:color="auto"/>
              <w:right w:val="single" w:sz="8" w:space="0" w:color="auto"/>
            </w:tcBorders>
            <w:shd w:val="clear" w:color="auto" w:fill="auto"/>
            <w:vAlign w:val="center"/>
          </w:tcPr>
          <w:p w14:paraId="2E647EDC" w14:textId="77777777" w:rsidR="002F4797" w:rsidRPr="00400EF4" w:rsidRDefault="002F4797" w:rsidP="002F4797">
            <w:pPr>
              <w:jc w:val="center"/>
              <w:rPr>
                <w:rFonts w:cs="Arial"/>
                <w:szCs w:val="20"/>
                <w:lang w:eastAsia="en-GB"/>
              </w:rPr>
            </w:pPr>
            <w:r w:rsidRPr="00400EF4">
              <w:rPr>
                <w:rFonts w:cs="Arial"/>
                <w:szCs w:val="20"/>
                <w:lang w:eastAsia="en-GB"/>
              </w:rPr>
              <w:t>2.5</w:t>
            </w:r>
          </w:p>
        </w:tc>
      </w:tr>
      <w:tr w:rsidR="002F4797" w:rsidRPr="003938DB" w14:paraId="0880A1AD" w14:textId="77777777" w:rsidTr="002F4797">
        <w:trPr>
          <w:trHeight w:val="348"/>
        </w:trPr>
        <w:tc>
          <w:tcPr>
            <w:tcW w:w="499" w:type="pct"/>
            <w:tcBorders>
              <w:top w:val="single" w:sz="4" w:space="0" w:color="auto"/>
              <w:left w:val="single" w:sz="8" w:space="0" w:color="auto"/>
              <w:bottom w:val="single" w:sz="4" w:space="0" w:color="auto"/>
              <w:right w:val="single" w:sz="8" w:space="0" w:color="auto"/>
            </w:tcBorders>
            <w:shd w:val="clear" w:color="000000" w:fill="CBE9D3"/>
            <w:vAlign w:val="center"/>
          </w:tcPr>
          <w:p w14:paraId="0B38D8FD" w14:textId="77777777" w:rsidR="002F4797" w:rsidRPr="00400EF4" w:rsidRDefault="002F4797" w:rsidP="002F4797">
            <w:pPr>
              <w:jc w:val="center"/>
              <w:rPr>
                <w:rFonts w:cs="Arial"/>
                <w:szCs w:val="20"/>
                <w:lang w:eastAsia="en-GB"/>
              </w:rPr>
            </w:pPr>
            <w:r w:rsidRPr="00400EF4">
              <w:rPr>
                <w:rFonts w:cs="Arial"/>
                <w:szCs w:val="20"/>
                <w:lang w:eastAsia="en-GB"/>
              </w:rPr>
              <w:t>TH51/52/53</w:t>
            </w:r>
          </w:p>
        </w:tc>
        <w:tc>
          <w:tcPr>
            <w:tcW w:w="503" w:type="pct"/>
            <w:tcBorders>
              <w:top w:val="single" w:sz="4" w:space="0" w:color="auto"/>
              <w:left w:val="nil"/>
              <w:bottom w:val="single" w:sz="4" w:space="0" w:color="auto"/>
              <w:right w:val="single" w:sz="8" w:space="0" w:color="auto"/>
            </w:tcBorders>
            <w:shd w:val="clear" w:color="auto" w:fill="auto"/>
            <w:vAlign w:val="center"/>
          </w:tcPr>
          <w:p w14:paraId="1EE92280" w14:textId="77777777" w:rsidR="002F4797" w:rsidRPr="00400EF4" w:rsidRDefault="002F4797" w:rsidP="002F4797">
            <w:pPr>
              <w:jc w:val="center"/>
              <w:rPr>
                <w:rFonts w:cs="Arial"/>
                <w:szCs w:val="20"/>
                <w:lang w:eastAsia="en-GB"/>
              </w:rPr>
            </w:pPr>
            <w:r w:rsidRPr="00400EF4">
              <w:rPr>
                <w:rFonts w:cs="Arial"/>
                <w:szCs w:val="20"/>
                <w:lang w:eastAsia="en-GB"/>
              </w:rPr>
              <w:t>Boundary Road, Ramsgate</w:t>
            </w:r>
          </w:p>
        </w:tc>
        <w:tc>
          <w:tcPr>
            <w:tcW w:w="459" w:type="pct"/>
            <w:tcBorders>
              <w:top w:val="single" w:sz="4" w:space="0" w:color="auto"/>
              <w:left w:val="nil"/>
              <w:bottom w:val="single" w:sz="4" w:space="0" w:color="auto"/>
              <w:right w:val="single" w:sz="8" w:space="0" w:color="auto"/>
            </w:tcBorders>
            <w:shd w:val="clear" w:color="auto" w:fill="auto"/>
            <w:vAlign w:val="center"/>
          </w:tcPr>
          <w:p w14:paraId="70DD5201" w14:textId="77777777" w:rsidR="002F4797" w:rsidRPr="00400EF4" w:rsidRDefault="002F4797" w:rsidP="002F4797">
            <w:pPr>
              <w:jc w:val="center"/>
              <w:rPr>
                <w:rFonts w:cs="Arial"/>
                <w:szCs w:val="20"/>
                <w:lang w:eastAsia="en-GB"/>
              </w:rPr>
            </w:pPr>
            <w:r w:rsidRPr="00400EF4">
              <w:rPr>
                <w:rFonts w:cs="Arial"/>
                <w:szCs w:val="20"/>
                <w:lang w:eastAsia="en-GB"/>
              </w:rPr>
              <w:t>Roadside</w:t>
            </w:r>
          </w:p>
        </w:tc>
        <w:tc>
          <w:tcPr>
            <w:tcW w:w="476" w:type="pct"/>
            <w:tcBorders>
              <w:top w:val="single" w:sz="4" w:space="0" w:color="auto"/>
              <w:left w:val="nil"/>
              <w:bottom w:val="single" w:sz="4" w:space="0" w:color="auto"/>
              <w:right w:val="single" w:sz="8" w:space="0" w:color="auto"/>
            </w:tcBorders>
            <w:shd w:val="clear" w:color="auto" w:fill="auto"/>
            <w:vAlign w:val="center"/>
          </w:tcPr>
          <w:p w14:paraId="759FD178" w14:textId="77777777" w:rsidR="002F4797" w:rsidRPr="00400EF4" w:rsidRDefault="002F4797" w:rsidP="002F4797">
            <w:pPr>
              <w:jc w:val="center"/>
              <w:rPr>
                <w:rFonts w:cs="Arial"/>
                <w:szCs w:val="20"/>
                <w:lang w:eastAsia="en-GB"/>
              </w:rPr>
            </w:pPr>
            <w:r w:rsidRPr="00400EF4">
              <w:rPr>
                <w:rFonts w:cs="Arial"/>
                <w:szCs w:val="20"/>
                <w:lang w:eastAsia="en-GB"/>
              </w:rPr>
              <w:t>638742</w:t>
            </w:r>
          </w:p>
        </w:tc>
        <w:tc>
          <w:tcPr>
            <w:tcW w:w="470" w:type="pct"/>
            <w:tcBorders>
              <w:top w:val="single" w:sz="4" w:space="0" w:color="auto"/>
              <w:left w:val="nil"/>
              <w:bottom w:val="single" w:sz="4" w:space="0" w:color="auto"/>
              <w:right w:val="single" w:sz="8" w:space="0" w:color="auto"/>
            </w:tcBorders>
            <w:shd w:val="clear" w:color="auto" w:fill="auto"/>
            <w:vAlign w:val="center"/>
          </w:tcPr>
          <w:p w14:paraId="0F33D205" w14:textId="77777777" w:rsidR="002F4797" w:rsidRPr="00400EF4" w:rsidRDefault="002F4797" w:rsidP="002F4797">
            <w:pPr>
              <w:jc w:val="center"/>
              <w:rPr>
                <w:rFonts w:cs="Arial"/>
                <w:szCs w:val="20"/>
                <w:lang w:eastAsia="en-GB"/>
              </w:rPr>
            </w:pPr>
            <w:r w:rsidRPr="00400EF4">
              <w:rPr>
                <w:rFonts w:cs="Arial"/>
                <w:szCs w:val="20"/>
                <w:lang w:eastAsia="en-GB"/>
              </w:rPr>
              <w:t>165432</w:t>
            </w:r>
          </w:p>
        </w:tc>
        <w:tc>
          <w:tcPr>
            <w:tcW w:w="423" w:type="pct"/>
            <w:tcBorders>
              <w:top w:val="single" w:sz="4" w:space="0" w:color="auto"/>
              <w:left w:val="nil"/>
              <w:bottom w:val="single" w:sz="4" w:space="0" w:color="auto"/>
              <w:right w:val="single" w:sz="8" w:space="0" w:color="auto"/>
            </w:tcBorders>
            <w:shd w:val="clear" w:color="auto" w:fill="auto"/>
            <w:vAlign w:val="center"/>
          </w:tcPr>
          <w:p w14:paraId="520CD32C" w14:textId="2EA72F4F" w:rsidR="002F4797" w:rsidRPr="00400EF4" w:rsidRDefault="00FA5F1A" w:rsidP="002F4797">
            <w:pPr>
              <w:jc w:val="center"/>
              <w:rPr>
                <w:rFonts w:cs="Arial"/>
                <w:szCs w:val="20"/>
                <w:lang w:eastAsia="en-GB"/>
              </w:rPr>
            </w:pPr>
            <w:r w:rsidRPr="00400EF4">
              <w:rPr>
                <w:rFonts w:cs="Arial"/>
                <w:szCs w:val="20"/>
                <w:lang w:eastAsia="en-GB"/>
              </w:rPr>
              <w:t>NO</w:t>
            </w:r>
            <w:r w:rsidRPr="00DB4C70">
              <w:rPr>
                <w:rFonts w:cs="Arial"/>
                <w:szCs w:val="20"/>
                <w:vertAlign w:val="subscript"/>
                <w:lang w:eastAsia="en-GB"/>
              </w:rPr>
              <w:t>2</w:t>
            </w:r>
          </w:p>
        </w:tc>
        <w:tc>
          <w:tcPr>
            <w:tcW w:w="373" w:type="pct"/>
            <w:tcBorders>
              <w:top w:val="single" w:sz="4" w:space="0" w:color="auto"/>
              <w:left w:val="nil"/>
              <w:bottom w:val="single" w:sz="4" w:space="0" w:color="auto"/>
              <w:right w:val="single" w:sz="8" w:space="0" w:color="auto"/>
            </w:tcBorders>
            <w:shd w:val="clear" w:color="auto" w:fill="auto"/>
            <w:vAlign w:val="center"/>
          </w:tcPr>
          <w:p w14:paraId="510E1227" w14:textId="77777777" w:rsidR="002F4797" w:rsidRPr="00400EF4" w:rsidRDefault="002F4797" w:rsidP="002F4797">
            <w:pPr>
              <w:jc w:val="center"/>
              <w:rPr>
                <w:rFonts w:cs="Arial"/>
                <w:szCs w:val="20"/>
                <w:lang w:eastAsia="en-GB"/>
              </w:rPr>
            </w:pPr>
            <w:r w:rsidRPr="00400EF4">
              <w:rPr>
                <w:rFonts w:cs="Arial"/>
                <w:szCs w:val="20"/>
                <w:lang w:eastAsia="en-GB"/>
              </w:rPr>
              <w:t>YES</w:t>
            </w:r>
          </w:p>
        </w:tc>
        <w:tc>
          <w:tcPr>
            <w:tcW w:w="470" w:type="pct"/>
            <w:tcBorders>
              <w:top w:val="single" w:sz="4" w:space="0" w:color="auto"/>
              <w:left w:val="nil"/>
              <w:bottom w:val="single" w:sz="4" w:space="0" w:color="auto"/>
              <w:right w:val="single" w:sz="8" w:space="0" w:color="auto"/>
            </w:tcBorders>
            <w:shd w:val="clear" w:color="auto" w:fill="auto"/>
            <w:vAlign w:val="center"/>
          </w:tcPr>
          <w:p w14:paraId="23DB53D6" w14:textId="534EF659" w:rsidR="002F4797" w:rsidRPr="002F4797" w:rsidRDefault="002F4797" w:rsidP="002F4797">
            <w:pPr>
              <w:jc w:val="center"/>
              <w:rPr>
                <w:rFonts w:cs="Arial"/>
                <w:szCs w:val="20"/>
                <w:lang w:eastAsia="en-GB"/>
              </w:rPr>
            </w:pPr>
            <w:r w:rsidRPr="002F4797">
              <w:rPr>
                <w:rFonts w:cs="Arial"/>
                <w:szCs w:val="20"/>
              </w:rPr>
              <w:t>16</w:t>
            </w:r>
          </w:p>
        </w:tc>
        <w:tc>
          <w:tcPr>
            <w:tcW w:w="447" w:type="pct"/>
            <w:tcBorders>
              <w:top w:val="single" w:sz="4" w:space="0" w:color="auto"/>
              <w:left w:val="nil"/>
              <w:bottom w:val="single" w:sz="4" w:space="0" w:color="auto"/>
              <w:right w:val="single" w:sz="8" w:space="0" w:color="auto"/>
            </w:tcBorders>
            <w:shd w:val="clear" w:color="auto" w:fill="auto"/>
            <w:vAlign w:val="center"/>
          </w:tcPr>
          <w:p w14:paraId="302C0146" w14:textId="1861DC7B" w:rsidR="002F4797" w:rsidRPr="002F4797" w:rsidRDefault="002F4797" w:rsidP="002F4797">
            <w:pPr>
              <w:jc w:val="center"/>
              <w:rPr>
                <w:rFonts w:cs="Arial"/>
                <w:szCs w:val="20"/>
                <w:lang w:eastAsia="en-GB"/>
              </w:rPr>
            </w:pPr>
            <w:r w:rsidRPr="002F4797">
              <w:rPr>
                <w:rFonts w:cs="Arial"/>
                <w:szCs w:val="20"/>
              </w:rPr>
              <w:t>4.1</w:t>
            </w:r>
          </w:p>
        </w:tc>
        <w:tc>
          <w:tcPr>
            <w:tcW w:w="510" w:type="pct"/>
            <w:tcBorders>
              <w:top w:val="single" w:sz="4" w:space="0" w:color="auto"/>
              <w:left w:val="nil"/>
              <w:bottom w:val="single" w:sz="4" w:space="0" w:color="auto"/>
              <w:right w:val="single" w:sz="8" w:space="0" w:color="auto"/>
            </w:tcBorders>
            <w:shd w:val="clear" w:color="auto" w:fill="auto"/>
            <w:vAlign w:val="center"/>
          </w:tcPr>
          <w:p w14:paraId="2339ADAD" w14:textId="77777777" w:rsidR="002F4797" w:rsidRPr="00400EF4" w:rsidRDefault="002F4797" w:rsidP="002F4797">
            <w:pPr>
              <w:jc w:val="center"/>
              <w:rPr>
                <w:rFonts w:cs="Arial"/>
                <w:szCs w:val="20"/>
                <w:lang w:eastAsia="en-GB"/>
              </w:rPr>
            </w:pPr>
            <w:r w:rsidRPr="00400EF4">
              <w:rPr>
                <w:rFonts w:cs="Arial"/>
                <w:szCs w:val="20"/>
                <w:lang w:eastAsia="en-GB"/>
              </w:rPr>
              <w:t>YES</w:t>
            </w:r>
          </w:p>
        </w:tc>
        <w:tc>
          <w:tcPr>
            <w:tcW w:w="369" w:type="pct"/>
            <w:tcBorders>
              <w:top w:val="single" w:sz="4" w:space="0" w:color="auto"/>
              <w:left w:val="nil"/>
              <w:bottom w:val="single" w:sz="4" w:space="0" w:color="auto"/>
              <w:right w:val="single" w:sz="8" w:space="0" w:color="auto"/>
            </w:tcBorders>
            <w:shd w:val="clear" w:color="auto" w:fill="auto"/>
            <w:vAlign w:val="center"/>
          </w:tcPr>
          <w:p w14:paraId="76C8981E" w14:textId="77777777" w:rsidR="002F4797" w:rsidRPr="00400EF4" w:rsidRDefault="002F4797" w:rsidP="002F4797">
            <w:pPr>
              <w:jc w:val="center"/>
              <w:rPr>
                <w:rFonts w:cs="Arial"/>
                <w:szCs w:val="20"/>
                <w:lang w:eastAsia="en-GB"/>
              </w:rPr>
            </w:pPr>
            <w:r w:rsidRPr="00400EF4">
              <w:rPr>
                <w:rFonts w:cs="Arial"/>
                <w:szCs w:val="20"/>
                <w:lang w:eastAsia="en-GB"/>
              </w:rPr>
              <w:t>2.5</w:t>
            </w:r>
          </w:p>
        </w:tc>
      </w:tr>
      <w:tr w:rsidR="002F4797" w:rsidRPr="003938DB" w14:paraId="299095F1" w14:textId="77777777" w:rsidTr="002F4797">
        <w:trPr>
          <w:trHeight w:val="348"/>
        </w:trPr>
        <w:tc>
          <w:tcPr>
            <w:tcW w:w="499" w:type="pct"/>
            <w:tcBorders>
              <w:top w:val="single" w:sz="4" w:space="0" w:color="auto"/>
              <w:left w:val="single" w:sz="8" w:space="0" w:color="auto"/>
              <w:bottom w:val="single" w:sz="4" w:space="0" w:color="auto"/>
              <w:right w:val="single" w:sz="8" w:space="0" w:color="auto"/>
            </w:tcBorders>
            <w:shd w:val="clear" w:color="000000" w:fill="CBE9D3"/>
            <w:vAlign w:val="center"/>
          </w:tcPr>
          <w:p w14:paraId="49C7172E" w14:textId="77777777" w:rsidR="002F4797" w:rsidRPr="00400EF4" w:rsidRDefault="002F4797" w:rsidP="002F4797">
            <w:pPr>
              <w:jc w:val="center"/>
              <w:rPr>
                <w:rFonts w:cs="Arial"/>
                <w:szCs w:val="20"/>
                <w:lang w:eastAsia="en-GB"/>
              </w:rPr>
            </w:pPr>
            <w:r w:rsidRPr="00400EF4">
              <w:rPr>
                <w:rFonts w:cs="Arial"/>
                <w:szCs w:val="20"/>
                <w:lang w:eastAsia="en-GB"/>
              </w:rPr>
              <w:t>TH54/64/65</w:t>
            </w:r>
          </w:p>
        </w:tc>
        <w:tc>
          <w:tcPr>
            <w:tcW w:w="503" w:type="pct"/>
            <w:tcBorders>
              <w:top w:val="single" w:sz="4" w:space="0" w:color="auto"/>
              <w:left w:val="nil"/>
              <w:bottom w:val="single" w:sz="4" w:space="0" w:color="auto"/>
              <w:right w:val="single" w:sz="8" w:space="0" w:color="auto"/>
            </w:tcBorders>
            <w:shd w:val="clear" w:color="auto" w:fill="auto"/>
            <w:vAlign w:val="center"/>
          </w:tcPr>
          <w:p w14:paraId="75D1156D" w14:textId="77777777" w:rsidR="002F4797" w:rsidRPr="00400EF4" w:rsidRDefault="002F4797" w:rsidP="002F4797">
            <w:pPr>
              <w:jc w:val="center"/>
              <w:rPr>
                <w:rFonts w:cs="Arial"/>
                <w:szCs w:val="20"/>
                <w:lang w:eastAsia="en-GB"/>
              </w:rPr>
            </w:pPr>
            <w:r w:rsidRPr="00400EF4">
              <w:rPr>
                <w:rFonts w:cs="Arial"/>
                <w:szCs w:val="20"/>
                <w:lang w:eastAsia="en-GB"/>
              </w:rPr>
              <w:t>High Street, St. Lawrence</w:t>
            </w:r>
          </w:p>
        </w:tc>
        <w:tc>
          <w:tcPr>
            <w:tcW w:w="459" w:type="pct"/>
            <w:tcBorders>
              <w:top w:val="single" w:sz="4" w:space="0" w:color="auto"/>
              <w:left w:val="nil"/>
              <w:bottom w:val="single" w:sz="4" w:space="0" w:color="auto"/>
              <w:right w:val="single" w:sz="8" w:space="0" w:color="auto"/>
            </w:tcBorders>
            <w:shd w:val="clear" w:color="auto" w:fill="auto"/>
            <w:vAlign w:val="center"/>
          </w:tcPr>
          <w:p w14:paraId="712FEF01" w14:textId="77777777" w:rsidR="002F4797" w:rsidRPr="00400EF4" w:rsidRDefault="002F4797" w:rsidP="002F4797">
            <w:pPr>
              <w:jc w:val="center"/>
              <w:rPr>
                <w:rFonts w:cs="Arial"/>
                <w:szCs w:val="20"/>
                <w:lang w:eastAsia="en-GB"/>
              </w:rPr>
            </w:pPr>
            <w:r w:rsidRPr="00400EF4">
              <w:rPr>
                <w:rFonts w:cs="Arial"/>
                <w:szCs w:val="20"/>
                <w:lang w:eastAsia="en-GB"/>
              </w:rPr>
              <w:t>Roadside</w:t>
            </w:r>
          </w:p>
        </w:tc>
        <w:tc>
          <w:tcPr>
            <w:tcW w:w="476" w:type="pct"/>
            <w:tcBorders>
              <w:top w:val="single" w:sz="4" w:space="0" w:color="auto"/>
              <w:left w:val="nil"/>
              <w:bottom w:val="single" w:sz="4" w:space="0" w:color="auto"/>
              <w:right w:val="single" w:sz="8" w:space="0" w:color="auto"/>
            </w:tcBorders>
            <w:shd w:val="clear" w:color="auto" w:fill="auto"/>
            <w:vAlign w:val="center"/>
          </w:tcPr>
          <w:p w14:paraId="56F0F5AB" w14:textId="77777777" w:rsidR="002F4797" w:rsidRPr="00400EF4" w:rsidRDefault="002F4797" w:rsidP="002F4797">
            <w:pPr>
              <w:jc w:val="center"/>
              <w:rPr>
                <w:rFonts w:cs="Arial"/>
                <w:szCs w:val="20"/>
                <w:lang w:eastAsia="en-GB"/>
              </w:rPr>
            </w:pPr>
            <w:r w:rsidRPr="00400EF4">
              <w:rPr>
                <w:rFonts w:cs="Arial"/>
                <w:szCs w:val="20"/>
                <w:lang w:eastAsia="en-GB"/>
              </w:rPr>
              <w:t>637135</w:t>
            </w:r>
          </w:p>
        </w:tc>
        <w:tc>
          <w:tcPr>
            <w:tcW w:w="470" w:type="pct"/>
            <w:tcBorders>
              <w:top w:val="single" w:sz="4" w:space="0" w:color="auto"/>
              <w:left w:val="nil"/>
              <w:bottom w:val="single" w:sz="4" w:space="0" w:color="auto"/>
              <w:right w:val="single" w:sz="8" w:space="0" w:color="auto"/>
            </w:tcBorders>
            <w:shd w:val="clear" w:color="auto" w:fill="auto"/>
            <w:vAlign w:val="center"/>
          </w:tcPr>
          <w:p w14:paraId="750D8825" w14:textId="77777777" w:rsidR="002F4797" w:rsidRPr="00400EF4" w:rsidRDefault="002F4797" w:rsidP="002F4797">
            <w:pPr>
              <w:jc w:val="center"/>
              <w:rPr>
                <w:rFonts w:cs="Arial"/>
                <w:szCs w:val="20"/>
                <w:lang w:eastAsia="en-GB"/>
              </w:rPr>
            </w:pPr>
            <w:r w:rsidRPr="00400EF4">
              <w:rPr>
                <w:rFonts w:cs="Arial"/>
                <w:szCs w:val="20"/>
                <w:lang w:eastAsia="en-GB"/>
              </w:rPr>
              <w:t>165354</w:t>
            </w:r>
          </w:p>
        </w:tc>
        <w:tc>
          <w:tcPr>
            <w:tcW w:w="423" w:type="pct"/>
            <w:tcBorders>
              <w:top w:val="single" w:sz="4" w:space="0" w:color="auto"/>
              <w:left w:val="nil"/>
              <w:bottom w:val="single" w:sz="4" w:space="0" w:color="auto"/>
              <w:right w:val="single" w:sz="8" w:space="0" w:color="auto"/>
            </w:tcBorders>
            <w:shd w:val="clear" w:color="auto" w:fill="auto"/>
            <w:vAlign w:val="center"/>
          </w:tcPr>
          <w:p w14:paraId="232CEA48" w14:textId="5ECEA950" w:rsidR="002F4797" w:rsidRPr="00400EF4" w:rsidRDefault="00FA5F1A" w:rsidP="002F4797">
            <w:pPr>
              <w:jc w:val="center"/>
              <w:rPr>
                <w:rFonts w:cs="Arial"/>
                <w:szCs w:val="20"/>
                <w:lang w:eastAsia="en-GB"/>
              </w:rPr>
            </w:pPr>
            <w:r w:rsidRPr="00400EF4">
              <w:rPr>
                <w:rFonts w:cs="Arial"/>
                <w:szCs w:val="20"/>
                <w:lang w:eastAsia="en-GB"/>
              </w:rPr>
              <w:t>NO</w:t>
            </w:r>
            <w:r w:rsidRPr="00DB4C70">
              <w:rPr>
                <w:rFonts w:cs="Arial"/>
                <w:szCs w:val="20"/>
                <w:vertAlign w:val="subscript"/>
                <w:lang w:eastAsia="en-GB"/>
              </w:rPr>
              <w:t>2</w:t>
            </w:r>
          </w:p>
        </w:tc>
        <w:tc>
          <w:tcPr>
            <w:tcW w:w="373" w:type="pct"/>
            <w:tcBorders>
              <w:top w:val="single" w:sz="4" w:space="0" w:color="auto"/>
              <w:left w:val="nil"/>
              <w:bottom w:val="single" w:sz="4" w:space="0" w:color="auto"/>
              <w:right w:val="single" w:sz="8" w:space="0" w:color="auto"/>
            </w:tcBorders>
            <w:shd w:val="clear" w:color="auto" w:fill="auto"/>
            <w:vAlign w:val="center"/>
          </w:tcPr>
          <w:p w14:paraId="0D2482EF" w14:textId="77777777" w:rsidR="002F4797" w:rsidRPr="00400EF4" w:rsidRDefault="002F4797" w:rsidP="002F4797">
            <w:pPr>
              <w:jc w:val="center"/>
              <w:rPr>
                <w:rFonts w:cs="Arial"/>
                <w:szCs w:val="20"/>
                <w:lang w:eastAsia="en-GB"/>
              </w:rPr>
            </w:pPr>
            <w:r w:rsidRPr="00400EF4">
              <w:rPr>
                <w:rFonts w:cs="Arial"/>
                <w:szCs w:val="20"/>
                <w:lang w:eastAsia="en-GB"/>
              </w:rPr>
              <w:t>YES</w:t>
            </w:r>
          </w:p>
        </w:tc>
        <w:tc>
          <w:tcPr>
            <w:tcW w:w="470" w:type="pct"/>
            <w:tcBorders>
              <w:top w:val="single" w:sz="4" w:space="0" w:color="auto"/>
              <w:left w:val="nil"/>
              <w:bottom w:val="single" w:sz="4" w:space="0" w:color="auto"/>
              <w:right w:val="single" w:sz="8" w:space="0" w:color="auto"/>
            </w:tcBorders>
            <w:shd w:val="clear" w:color="auto" w:fill="auto"/>
            <w:vAlign w:val="center"/>
          </w:tcPr>
          <w:p w14:paraId="4CBFB5D5" w14:textId="211C999D" w:rsidR="002F4797" w:rsidRPr="002F4797" w:rsidRDefault="002F4797" w:rsidP="002F4797">
            <w:pPr>
              <w:jc w:val="center"/>
              <w:rPr>
                <w:rFonts w:cs="Arial"/>
                <w:szCs w:val="20"/>
                <w:lang w:eastAsia="en-GB"/>
              </w:rPr>
            </w:pPr>
            <w:r w:rsidRPr="002F4797">
              <w:rPr>
                <w:rFonts w:cs="Arial"/>
                <w:szCs w:val="20"/>
              </w:rPr>
              <w:t>7</w:t>
            </w:r>
          </w:p>
        </w:tc>
        <w:tc>
          <w:tcPr>
            <w:tcW w:w="447" w:type="pct"/>
            <w:tcBorders>
              <w:top w:val="single" w:sz="4" w:space="0" w:color="auto"/>
              <w:left w:val="nil"/>
              <w:bottom w:val="single" w:sz="4" w:space="0" w:color="auto"/>
              <w:right w:val="single" w:sz="8" w:space="0" w:color="auto"/>
            </w:tcBorders>
            <w:shd w:val="clear" w:color="auto" w:fill="auto"/>
            <w:vAlign w:val="center"/>
          </w:tcPr>
          <w:p w14:paraId="71AF9041" w14:textId="1F1FFA4B" w:rsidR="002F4797" w:rsidRPr="002F4797" w:rsidRDefault="002F4797" w:rsidP="002F4797">
            <w:pPr>
              <w:jc w:val="center"/>
              <w:rPr>
                <w:rFonts w:cs="Arial"/>
                <w:szCs w:val="20"/>
                <w:lang w:eastAsia="en-GB"/>
              </w:rPr>
            </w:pPr>
            <w:r w:rsidRPr="002F4797">
              <w:rPr>
                <w:rFonts w:cs="Arial"/>
                <w:szCs w:val="20"/>
              </w:rPr>
              <w:t>1</w:t>
            </w:r>
          </w:p>
        </w:tc>
        <w:tc>
          <w:tcPr>
            <w:tcW w:w="510" w:type="pct"/>
            <w:tcBorders>
              <w:top w:val="single" w:sz="4" w:space="0" w:color="auto"/>
              <w:left w:val="nil"/>
              <w:bottom w:val="single" w:sz="4" w:space="0" w:color="auto"/>
              <w:right w:val="single" w:sz="8" w:space="0" w:color="auto"/>
            </w:tcBorders>
            <w:shd w:val="clear" w:color="auto" w:fill="auto"/>
            <w:vAlign w:val="center"/>
          </w:tcPr>
          <w:p w14:paraId="773E12AF" w14:textId="77777777" w:rsidR="002F4797" w:rsidRPr="00400EF4" w:rsidRDefault="002F4797" w:rsidP="002F4797">
            <w:pPr>
              <w:jc w:val="center"/>
              <w:rPr>
                <w:rFonts w:cs="Arial"/>
                <w:szCs w:val="20"/>
                <w:lang w:eastAsia="en-GB"/>
              </w:rPr>
            </w:pPr>
            <w:r w:rsidRPr="00400EF4">
              <w:rPr>
                <w:rFonts w:cs="Arial"/>
                <w:szCs w:val="20"/>
                <w:lang w:eastAsia="en-GB"/>
              </w:rPr>
              <w:t>NO</w:t>
            </w:r>
          </w:p>
        </w:tc>
        <w:tc>
          <w:tcPr>
            <w:tcW w:w="369" w:type="pct"/>
            <w:tcBorders>
              <w:top w:val="single" w:sz="4" w:space="0" w:color="auto"/>
              <w:left w:val="nil"/>
              <w:bottom w:val="single" w:sz="4" w:space="0" w:color="auto"/>
              <w:right w:val="single" w:sz="8" w:space="0" w:color="auto"/>
            </w:tcBorders>
            <w:shd w:val="clear" w:color="auto" w:fill="auto"/>
            <w:vAlign w:val="center"/>
          </w:tcPr>
          <w:p w14:paraId="235FB432" w14:textId="77777777" w:rsidR="002F4797" w:rsidRPr="00400EF4" w:rsidRDefault="002F4797" w:rsidP="002F4797">
            <w:pPr>
              <w:jc w:val="center"/>
              <w:rPr>
                <w:rFonts w:cs="Arial"/>
                <w:szCs w:val="20"/>
                <w:lang w:eastAsia="en-GB"/>
              </w:rPr>
            </w:pPr>
            <w:r w:rsidRPr="00400EF4">
              <w:rPr>
                <w:rFonts w:cs="Arial"/>
                <w:szCs w:val="20"/>
                <w:lang w:eastAsia="en-GB"/>
              </w:rPr>
              <w:t>2.5</w:t>
            </w:r>
          </w:p>
        </w:tc>
      </w:tr>
      <w:tr w:rsidR="002F4797" w:rsidRPr="003938DB" w14:paraId="6BE41C12" w14:textId="77777777" w:rsidTr="002F4797">
        <w:trPr>
          <w:trHeight w:val="348"/>
        </w:trPr>
        <w:tc>
          <w:tcPr>
            <w:tcW w:w="499" w:type="pct"/>
            <w:tcBorders>
              <w:top w:val="single" w:sz="4" w:space="0" w:color="auto"/>
              <w:left w:val="single" w:sz="8" w:space="0" w:color="auto"/>
              <w:bottom w:val="single" w:sz="4" w:space="0" w:color="auto"/>
              <w:right w:val="single" w:sz="8" w:space="0" w:color="auto"/>
            </w:tcBorders>
            <w:shd w:val="clear" w:color="000000" w:fill="CBE9D3"/>
            <w:vAlign w:val="center"/>
          </w:tcPr>
          <w:p w14:paraId="2AD505BC" w14:textId="77777777" w:rsidR="002F4797" w:rsidRPr="00400EF4" w:rsidRDefault="002F4797" w:rsidP="002F4797">
            <w:pPr>
              <w:jc w:val="center"/>
              <w:rPr>
                <w:rFonts w:cs="Arial"/>
                <w:szCs w:val="20"/>
                <w:lang w:eastAsia="en-GB"/>
              </w:rPr>
            </w:pPr>
            <w:r w:rsidRPr="00400EF4">
              <w:rPr>
                <w:rFonts w:cs="Arial"/>
                <w:szCs w:val="20"/>
                <w:lang w:eastAsia="en-GB"/>
              </w:rPr>
              <w:t>TH55</w:t>
            </w:r>
          </w:p>
        </w:tc>
        <w:tc>
          <w:tcPr>
            <w:tcW w:w="503" w:type="pct"/>
            <w:tcBorders>
              <w:top w:val="single" w:sz="4" w:space="0" w:color="auto"/>
              <w:left w:val="nil"/>
              <w:bottom w:val="single" w:sz="4" w:space="0" w:color="auto"/>
              <w:right w:val="single" w:sz="8" w:space="0" w:color="auto"/>
            </w:tcBorders>
            <w:shd w:val="clear" w:color="auto" w:fill="auto"/>
            <w:vAlign w:val="center"/>
          </w:tcPr>
          <w:p w14:paraId="4949C634" w14:textId="77777777" w:rsidR="002F4797" w:rsidRPr="00400EF4" w:rsidRDefault="002F4797" w:rsidP="002F4797">
            <w:pPr>
              <w:jc w:val="center"/>
              <w:rPr>
                <w:rFonts w:cs="Arial"/>
                <w:szCs w:val="20"/>
                <w:lang w:eastAsia="en-GB"/>
              </w:rPr>
            </w:pPr>
            <w:r w:rsidRPr="00400EF4">
              <w:rPr>
                <w:rFonts w:cs="Arial"/>
                <w:szCs w:val="20"/>
                <w:lang w:eastAsia="en-GB"/>
              </w:rPr>
              <w:t>Coxes Lane, Margate Road, Ramsgate</w:t>
            </w:r>
          </w:p>
        </w:tc>
        <w:tc>
          <w:tcPr>
            <w:tcW w:w="459" w:type="pct"/>
            <w:tcBorders>
              <w:top w:val="single" w:sz="4" w:space="0" w:color="auto"/>
              <w:left w:val="nil"/>
              <w:bottom w:val="single" w:sz="4" w:space="0" w:color="auto"/>
              <w:right w:val="single" w:sz="8" w:space="0" w:color="auto"/>
            </w:tcBorders>
            <w:shd w:val="clear" w:color="auto" w:fill="auto"/>
            <w:vAlign w:val="center"/>
          </w:tcPr>
          <w:p w14:paraId="2E45889E" w14:textId="77777777" w:rsidR="002F4797" w:rsidRPr="00400EF4" w:rsidRDefault="002F4797" w:rsidP="002F4797">
            <w:pPr>
              <w:jc w:val="center"/>
              <w:rPr>
                <w:rFonts w:cs="Arial"/>
                <w:szCs w:val="20"/>
                <w:lang w:eastAsia="en-GB"/>
              </w:rPr>
            </w:pPr>
            <w:r w:rsidRPr="00400EF4">
              <w:rPr>
                <w:rFonts w:cs="Arial"/>
                <w:szCs w:val="20"/>
                <w:lang w:eastAsia="en-GB"/>
              </w:rPr>
              <w:t>Roadside</w:t>
            </w:r>
          </w:p>
        </w:tc>
        <w:tc>
          <w:tcPr>
            <w:tcW w:w="476" w:type="pct"/>
            <w:tcBorders>
              <w:top w:val="single" w:sz="4" w:space="0" w:color="auto"/>
              <w:left w:val="nil"/>
              <w:bottom w:val="single" w:sz="4" w:space="0" w:color="auto"/>
              <w:right w:val="single" w:sz="8" w:space="0" w:color="auto"/>
            </w:tcBorders>
            <w:shd w:val="clear" w:color="auto" w:fill="auto"/>
            <w:vAlign w:val="center"/>
          </w:tcPr>
          <w:p w14:paraId="3C96D311" w14:textId="77777777" w:rsidR="002F4797" w:rsidRPr="00400EF4" w:rsidRDefault="002F4797" w:rsidP="002F4797">
            <w:pPr>
              <w:jc w:val="center"/>
              <w:rPr>
                <w:rFonts w:cs="Arial"/>
                <w:szCs w:val="20"/>
                <w:lang w:eastAsia="en-GB"/>
              </w:rPr>
            </w:pPr>
            <w:r w:rsidRPr="00400EF4">
              <w:rPr>
                <w:rFonts w:cs="Arial"/>
                <w:szCs w:val="20"/>
                <w:lang w:eastAsia="en-GB"/>
              </w:rPr>
              <w:t>636815</w:t>
            </w:r>
          </w:p>
        </w:tc>
        <w:tc>
          <w:tcPr>
            <w:tcW w:w="470" w:type="pct"/>
            <w:tcBorders>
              <w:top w:val="single" w:sz="4" w:space="0" w:color="auto"/>
              <w:left w:val="nil"/>
              <w:bottom w:val="single" w:sz="4" w:space="0" w:color="auto"/>
              <w:right w:val="single" w:sz="8" w:space="0" w:color="auto"/>
            </w:tcBorders>
            <w:shd w:val="clear" w:color="auto" w:fill="auto"/>
            <w:vAlign w:val="center"/>
          </w:tcPr>
          <w:p w14:paraId="012BF976" w14:textId="77777777" w:rsidR="002F4797" w:rsidRPr="00400EF4" w:rsidRDefault="002F4797" w:rsidP="002F4797">
            <w:pPr>
              <w:jc w:val="center"/>
              <w:rPr>
                <w:rFonts w:cs="Arial"/>
                <w:szCs w:val="20"/>
                <w:lang w:eastAsia="en-GB"/>
              </w:rPr>
            </w:pPr>
            <w:r w:rsidRPr="00400EF4">
              <w:rPr>
                <w:rFonts w:cs="Arial"/>
                <w:szCs w:val="20"/>
                <w:lang w:eastAsia="en-GB"/>
              </w:rPr>
              <w:t>167297</w:t>
            </w:r>
          </w:p>
        </w:tc>
        <w:tc>
          <w:tcPr>
            <w:tcW w:w="423" w:type="pct"/>
            <w:tcBorders>
              <w:top w:val="single" w:sz="4" w:space="0" w:color="auto"/>
              <w:left w:val="nil"/>
              <w:bottom w:val="single" w:sz="4" w:space="0" w:color="auto"/>
              <w:right w:val="single" w:sz="8" w:space="0" w:color="auto"/>
            </w:tcBorders>
            <w:shd w:val="clear" w:color="auto" w:fill="auto"/>
            <w:vAlign w:val="center"/>
          </w:tcPr>
          <w:p w14:paraId="0F0DE5E2" w14:textId="39424412" w:rsidR="002F4797" w:rsidRPr="00400EF4" w:rsidRDefault="00FA5F1A" w:rsidP="002F4797">
            <w:pPr>
              <w:jc w:val="center"/>
              <w:rPr>
                <w:rFonts w:cs="Arial"/>
                <w:szCs w:val="20"/>
                <w:lang w:eastAsia="en-GB"/>
              </w:rPr>
            </w:pPr>
            <w:r w:rsidRPr="00400EF4">
              <w:rPr>
                <w:rFonts w:cs="Arial"/>
                <w:szCs w:val="20"/>
                <w:lang w:eastAsia="en-GB"/>
              </w:rPr>
              <w:t>NO</w:t>
            </w:r>
            <w:r w:rsidRPr="00DB4C70">
              <w:rPr>
                <w:rFonts w:cs="Arial"/>
                <w:szCs w:val="20"/>
                <w:vertAlign w:val="subscript"/>
                <w:lang w:eastAsia="en-GB"/>
              </w:rPr>
              <w:t>2</w:t>
            </w:r>
          </w:p>
        </w:tc>
        <w:tc>
          <w:tcPr>
            <w:tcW w:w="373" w:type="pct"/>
            <w:tcBorders>
              <w:top w:val="single" w:sz="4" w:space="0" w:color="auto"/>
              <w:left w:val="nil"/>
              <w:bottom w:val="single" w:sz="4" w:space="0" w:color="auto"/>
              <w:right w:val="single" w:sz="8" w:space="0" w:color="auto"/>
            </w:tcBorders>
            <w:shd w:val="clear" w:color="auto" w:fill="auto"/>
            <w:vAlign w:val="center"/>
          </w:tcPr>
          <w:p w14:paraId="2338C38E" w14:textId="77777777" w:rsidR="002F4797" w:rsidRPr="00400EF4" w:rsidRDefault="002F4797" w:rsidP="002F4797">
            <w:pPr>
              <w:jc w:val="center"/>
              <w:rPr>
                <w:rFonts w:cs="Arial"/>
                <w:szCs w:val="20"/>
                <w:lang w:eastAsia="en-GB"/>
              </w:rPr>
            </w:pPr>
            <w:r w:rsidRPr="00400EF4">
              <w:rPr>
                <w:rFonts w:cs="Arial"/>
                <w:szCs w:val="20"/>
                <w:lang w:eastAsia="en-GB"/>
              </w:rPr>
              <w:t>YES</w:t>
            </w:r>
          </w:p>
        </w:tc>
        <w:tc>
          <w:tcPr>
            <w:tcW w:w="470" w:type="pct"/>
            <w:tcBorders>
              <w:top w:val="single" w:sz="4" w:space="0" w:color="auto"/>
              <w:left w:val="nil"/>
              <w:bottom w:val="single" w:sz="4" w:space="0" w:color="auto"/>
              <w:right w:val="single" w:sz="8" w:space="0" w:color="auto"/>
            </w:tcBorders>
            <w:shd w:val="clear" w:color="auto" w:fill="auto"/>
            <w:vAlign w:val="center"/>
          </w:tcPr>
          <w:p w14:paraId="53B2E342" w14:textId="14D4261A" w:rsidR="002F4797" w:rsidRPr="002F4797" w:rsidRDefault="002F4797" w:rsidP="002F4797">
            <w:pPr>
              <w:jc w:val="center"/>
              <w:rPr>
                <w:rFonts w:cs="Arial"/>
                <w:szCs w:val="20"/>
                <w:lang w:eastAsia="en-GB"/>
              </w:rPr>
            </w:pPr>
            <w:r w:rsidRPr="002F4797">
              <w:rPr>
                <w:rFonts w:cs="Arial"/>
                <w:szCs w:val="20"/>
              </w:rPr>
              <w:t>3</w:t>
            </w:r>
          </w:p>
        </w:tc>
        <w:tc>
          <w:tcPr>
            <w:tcW w:w="447" w:type="pct"/>
            <w:tcBorders>
              <w:top w:val="single" w:sz="4" w:space="0" w:color="auto"/>
              <w:left w:val="nil"/>
              <w:bottom w:val="single" w:sz="4" w:space="0" w:color="auto"/>
              <w:right w:val="single" w:sz="8" w:space="0" w:color="auto"/>
            </w:tcBorders>
            <w:shd w:val="clear" w:color="auto" w:fill="auto"/>
            <w:vAlign w:val="center"/>
          </w:tcPr>
          <w:p w14:paraId="10C533CF" w14:textId="3DD42179" w:rsidR="002F4797" w:rsidRPr="002F4797" w:rsidRDefault="002F4797" w:rsidP="002F4797">
            <w:pPr>
              <w:jc w:val="center"/>
              <w:rPr>
                <w:rFonts w:cs="Arial"/>
                <w:szCs w:val="20"/>
                <w:lang w:eastAsia="en-GB"/>
              </w:rPr>
            </w:pPr>
            <w:r w:rsidRPr="002F4797">
              <w:rPr>
                <w:rFonts w:cs="Arial"/>
                <w:szCs w:val="20"/>
              </w:rPr>
              <w:t>10</w:t>
            </w:r>
          </w:p>
        </w:tc>
        <w:tc>
          <w:tcPr>
            <w:tcW w:w="510" w:type="pct"/>
            <w:tcBorders>
              <w:top w:val="single" w:sz="4" w:space="0" w:color="auto"/>
              <w:left w:val="nil"/>
              <w:bottom w:val="single" w:sz="4" w:space="0" w:color="auto"/>
              <w:right w:val="single" w:sz="8" w:space="0" w:color="auto"/>
            </w:tcBorders>
            <w:shd w:val="clear" w:color="auto" w:fill="auto"/>
            <w:vAlign w:val="center"/>
          </w:tcPr>
          <w:p w14:paraId="7861394E" w14:textId="77777777" w:rsidR="002F4797" w:rsidRPr="00400EF4" w:rsidRDefault="002F4797" w:rsidP="002F4797">
            <w:pPr>
              <w:jc w:val="center"/>
              <w:rPr>
                <w:rFonts w:cs="Arial"/>
                <w:szCs w:val="20"/>
                <w:lang w:eastAsia="en-GB"/>
              </w:rPr>
            </w:pPr>
            <w:r w:rsidRPr="00400EF4">
              <w:rPr>
                <w:rFonts w:cs="Arial"/>
                <w:szCs w:val="20"/>
                <w:lang w:eastAsia="en-GB"/>
              </w:rPr>
              <w:t>NO</w:t>
            </w:r>
          </w:p>
        </w:tc>
        <w:tc>
          <w:tcPr>
            <w:tcW w:w="369" w:type="pct"/>
            <w:tcBorders>
              <w:top w:val="single" w:sz="4" w:space="0" w:color="auto"/>
              <w:left w:val="nil"/>
              <w:bottom w:val="single" w:sz="4" w:space="0" w:color="auto"/>
              <w:right w:val="single" w:sz="8" w:space="0" w:color="auto"/>
            </w:tcBorders>
            <w:shd w:val="clear" w:color="auto" w:fill="auto"/>
            <w:vAlign w:val="center"/>
          </w:tcPr>
          <w:p w14:paraId="44E04C83" w14:textId="77777777" w:rsidR="002F4797" w:rsidRPr="00400EF4" w:rsidRDefault="002F4797" w:rsidP="002F4797">
            <w:pPr>
              <w:jc w:val="center"/>
              <w:rPr>
                <w:rFonts w:cs="Arial"/>
                <w:szCs w:val="20"/>
                <w:lang w:eastAsia="en-GB"/>
              </w:rPr>
            </w:pPr>
            <w:r w:rsidRPr="00400EF4">
              <w:rPr>
                <w:rFonts w:cs="Arial"/>
                <w:szCs w:val="20"/>
                <w:lang w:eastAsia="en-GB"/>
              </w:rPr>
              <w:t>2</w:t>
            </w:r>
          </w:p>
        </w:tc>
      </w:tr>
      <w:tr w:rsidR="002F4797" w:rsidRPr="003938DB" w14:paraId="56FF6FBE" w14:textId="77777777" w:rsidTr="002F4797">
        <w:trPr>
          <w:trHeight w:val="348"/>
        </w:trPr>
        <w:tc>
          <w:tcPr>
            <w:tcW w:w="499" w:type="pct"/>
            <w:tcBorders>
              <w:top w:val="single" w:sz="4" w:space="0" w:color="auto"/>
              <w:left w:val="single" w:sz="8" w:space="0" w:color="auto"/>
              <w:bottom w:val="single" w:sz="4" w:space="0" w:color="auto"/>
              <w:right w:val="single" w:sz="8" w:space="0" w:color="auto"/>
            </w:tcBorders>
            <w:shd w:val="clear" w:color="000000" w:fill="CBE9D3"/>
            <w:vAlign w:val="center"/>
          </w:tcPr>
          <w:p w14:paraId="2915E09E" w14:textId="77777777" w:rsidR="002F4797" w:rsidRPr="00400EF4" w:rsidRDefault="002F4797" w:rsidP="002F4797">
            <w:pPr>
              <w:jc w:val="center"/>
              <w:rPr>
                <w:rFonts w:cs="Arial"/>
                <w:szCs w:val="20"/>
                <w:lang w:eastAsia="en-GB"/>
              </w:rPr>
            </w:pPr>
            <w:r w:rsidRPr="00400EF4">
              <w:rPr>
                <w:rFonts w:cs="Arial"/>
                <w:szCs w:val="20"/>
                <w:lang w:eastAsia="en-GB"/>
              </w:rPr>
              <w:t>TH59</w:t>
            </w:r>
          </w:p>
        </w:tc>
        <w:tc>
          <w:tcPr>
            <w:tcW w:w="503" w:type="pct"/>
            <w:tcBorders>
              <w:top w:val="single" w:sz="4" w:space="0" w:color="auto"/>
              <w:left w:val="nil"/>
              <w:bottom w:val="single" w:sz="4" w:space="0" w:color="auto"/>
              <w:right w:val="single" w:sz="8" w:space="0" w:color="auto"/>
            </w:tcBorders>
            <w:shd w:val="clear" w:color="auto" w:fill="auto"/>
            <w:vAlign w:val="center"/>
          </w:tcPr>
          <w:p w14:paraId="4756CD76" w14:textId="77777777" w:rsidR="002F4797" w:rsidRPr="00400EF4" w:rsidRDefault="002F4797" w:rsidP="002F4797">
            <w:pPr>
              <w:jc w:val="center"/>
              <w:rPr>
                <w:rFonts w:cs="Arial"/>
                <w:szCs w:val="20"/>
                <w:lang w:eastAsia="en-GB"/>
              </w:rPr>
            </w:pPr>
            <w:r w:rsidRPr="00400EF4">
              <w:rPr>
                <w:rFonts w:cs="Arial"/>
                <w:szCs w:val="20"/>
                <w:lang w:eastAsia="en-GB"/>
              </w:rPr>
              <w:t>Church Street, St Peters</w:t>
            </w:r>
          </w:p>
        </w:tc>
        <w:tc>
          <w:tcPr>
            <w:tcW w:w="459" w:type="pct"/>
            <w:tcBorders>
              <w:top w:val="single" w:sz="4" w:space="0" w:color="auto"/>
              <w:left w:val="nil"/>
              <w:bottom w:val="single" w:sz="4" w:space="0" w:color="auto"/>
              <w:right w:val="single" w:sz="8" w:space="0" w:color="auto"/>
            </w:tcBorders>
            <w:shd w:val="clear" w:color="auto" w:fill="auto"/>
            <w:vAlign w:val="center"/>
          </w:tcPr>
          <w:p w14:paraId="68150D51" w14:textId="77777777" w:rsidR="002F4797" w:rsidRPr="00400EF4" w:rsidRDefault="002F4797" w:rsidP="002F4797">
            <w:pPr>
              <w:jc w:val="center"/>
              <w:rPr>
                <w:rFonts w:cs="Arial"/>
                <w:szCs w:val="20"/>
                <w:lang w:eastAsia="en-GB"/>
              </w:rPr>
            </w:pPr>
            <w:r w:rsidRPr="00400EF4">
              <w:rPr>
                <w:rFonts w:cs="Arial"/>
                <w:szCs w:val="20"/>
                <w:lang w:eastAsia="en-GB"/>
              </w:rPr>
              <w:t>Kerbside</w:t>
            </w:r>
          </w:p>
        </w:tc>
        <w:tc>
          <w:tcPr>
            <w:tcW w:w="476" w:type="pct"/>
            <w:tcBorders>
              <w:top w:val="single" w:sz="4" w:space="0" w:color="auto"/>
              <w:left w:val="nil"/>
              <w:bottom w:val="single" w:sz="4" w:space="0" w:color="auto"/>
              <w:right w:val="single" w:sz="8" w:space="0" w:color="auto"/>
            </w:tcBorders>
            <w:shd w:val="clear" w:color="auto" w:fill="auto"/>
            <w:vAlign w:val="center"/>
          </w:tcPr>
          <w:p w14:paraId="0AACDA62" w14:textId="77777777" w:rsidR="002F4797" w:rsidRPr="00400EF4" w:rsidRDefault="002F4797" w:rsidP="002F4797">
            <w:pPr>
              <w:jc w:val="center"/>
              <w:rPr>
                <w:rFonts w:cs="Arial"/>
                <w:szCs w:val="20"/>
                <w:lang w:eastAsia="en-GB"/>
              </w:rPr>
            </w:pPr>
            <w:r w:rsidRPr="00400EF4">
              <w:rPr>
                <w:rFonts w:cs="Arial"/>
                <w:szCs w:val="20"/>
                <w:lang w:eastAsia="en-GB"/>
              </w:rPr>
              <w:t>638220</w:t>
            </w:r>
          </w:p>
        </w:tc>
        <w:tc>
          <w:tcPr>
            <w:tcW w:w="470" w:type="pct"/>
            <w:tcBorders>
              <w:top w:val="single" w:sz="4" w:space="0" w:color="auto"/>
              <w:left w:val="nil"/>
              <w:bottom w:val="single" w:sz="4" w:space="0" w:color="auto"/>
              <w:right w:val="single" w:sz="8" w:space="0" w:color="auto"/>
            </w:tcBorders>
            <w:shd w:val="clear" w:color="auto" w:fill="auto"/>
            <w:vAlign w:val="center"/>
          </w:tcPr>
          <w:p w14:paraId="2442A20B" w14:textId="77777777" w:rsidR="002F4797" w:rsidRPr="00400EF4" w:rsidRDefault="002F4797" w:rsidP="002F4797">
            <w:pPr>
              <w:jc w:val="center"/>
              <w:rPr>
                <w:rFonts w:cs="Arial"/>
                <w:szCs w:val="20"/>
                <w:lang w:eastAsia="en-GB"/>
              </w:rPr>
            </w:pPr>
            <w:r w:rsidRPr="00400EF4">
              <w:rPr>
                <w:rFonts w:cs="Arial"/>
                <w:szCs w:val="20"/>
                <w:lang w:eastAsia="en-GB"/>
              </w:rPr>
              <w:t>168614</w:t>
            </w:r>
          </w:p>
        </w:tc>
        <w:tc>
          <w:tcPr>
            <w:tcW w:w="423" w:type="pct"/>
            <w:tcBorders>
              <w:top w:val="single" w:sz="4" w:space="0" w:color="auto"/>
              <w:left w:val="nil"/>
              <w:bottom w:val="single" w:sz="4" w:space="0" w:color="auto"/>
              <w:right w:val="single" w:sz="8" w:space="0" w:color="auto"/>
            </w:tcBorders>
            <w:shd w:val="clear" w:color="auto" w:fill="auto"/>
            <w:vAlign w:val="center"/>
          </w:tcPr>
          <w:p w14:paraId="2B4F3B91" w14:textId="3E3A307E" w:rsidR="002F4797" w:rsidRPr="00400EF4" w:rsidRDefault="00FA5F1A" w:rsidP="002F4797">
            <w:pPr>
              <w:jc w:val="center"/>
              <w:rPr>
                <w:rFonts w:cs="Arial"/>
                <w:szCs w:val="20"/>
                <w:lang w:eastAsia="en-GB"/>
              </w:rPr>
            </w:pPr>
            <w:r w:rsidRPr="00400EF4">
              <w:rPr>
                <w:rFonts w:cs="Arial"/>
                <w:szCs w:val="20"/>
                <w:lang w:eastAsia="en-GB"/>
              </w:rPr>
              <w:t>NO</w:t>
            </w:r>
            <w:r w:rsidRPr="00DB4C70">
              <w:rPr>
                <w:rFonts w:cs="Arial"/>
                <w:szCs w:val="20"/>
                <w:vertAlign w:val="subscript"/>
                <w:lang w:eastAsia="en-GB"/>
              </w:rPr>
              <w:t>2</w:t>
            </w:r>
          </w:p>
        </w:tc>
        <w:tc>
          <w:tcPr>
            <w:tcW w:w="373" w:type="pct"/>
            <w:tcBorders>
              <w:top w:val="single" w:sz="4" w:space="0" w:color="auto"/>
              <w:left w:val="nil"/>
              <w:bottom w:val="single" w:sz="4" w:space="0" w:color="auto"/>
              <w:right w:val="single" w:sz="8" w:space="0" w:color="auto"/>
            </w:tcBorders>
            <w:shd w:val="clear" w:color="auto" w:fill="auto"/>
            <w:vAlign w:val="center"/>
          </w:tcPr>
          <w:p w14:paraId="19ACECAA" w14:textId="77777777" w:rsidR="002F4797" w:rsidRPr="00400EF4" w:rsidRDefault="002F4797" w:rsidP="002F4797">
            <w:pPr>
              <w:jc w:val="center"/>
              <w:rPr>
                <w:rFonts w:cs="Arial"/>
                <w:szCs w:val="20"/>
                <w:lang w:eastAsia="en-GB"/>
              </w:rPr>
            </w:pPr>
            <w:r w:rsidRPr="00400EF4">
              <w:rPr>
                <w:rFonts w:cs="Arial"/>
                <w:szCs w:val="20"/>
                <w:lang w:eastAsia="en-GB"/>
              </w:rPr>
              <w:t>YES</w:t>
            </w:r>
          </w:p>
        </w:tc>
        <w:tc>
          <w:tcPr>
            <w:tcW w:w="470" w:type="pct"/>
            <w:tcBorders>
              <w:top w:val="single" w:sz="4" w:space="0" w:color="auto"/>
              <w:left w:val="nil"/>
              <w:bottom w:val="single" w:sz="4" w:space="0" w:color="auto"/>
              <w:right w:val="single" w:sz="8" w:space="0" w:color="auto"/>
            </w:tcBorders>
            <w:shd w:val="clear" w:color="auto" w:fill="auto"/>
            <w:vAlign w:val="center"/>
          </w:tcPr>
          <w:p w14:paraId="19FFF812" w14:textId="545D4A02" w:rsidR="002F4797" w:rsidRPr="002F4797" w:rsidRDefault="002F4797" w:rsidP="002F4797">
            <w:pPr>
              <w:jc w:val="center"/>
              <w:rPr>
                <w:rFonts w:cs="Arial"/>
                <w:szCs w:val="20"/>
                <w:lang w:eastAsia="en-GB"/>
              </w:rPr>
            </w:pPr>
            <w:r w:rsidRPr="002F4797">
              <w:rPr>
                <w:rFonts w:cs="Arial"/>
                <w:szCs w:val="20"/>
              </w:rPr>
              <w:t>3</w:t>
            </w:r>
          </w:p>
        </w:tc>
        <w:tc>
          <w:tcPr>
            <w:tcW w:w="447" w:type="pct"/>
            <w:tcBorders>
              <w:top w:val="single" w:sz="4" w:space="0" w:color="auto"/>
              <w:left w:val="nil"/>
              <w:bottom w:val="single" w:sz="4" w:space="0" w:color="auto"/>
              <w:right w:val="single" w:sz="8" w:space="0" w:color="auto"/>
            </w:tcBorders>
            <w:shd w:val="clear" w:color="auto" w:fill="auto"/>
            <w:vAlign w:val="center"/>
          </w:tcPr>
          <w:p w14:paraId="0BDC9ADE" w14:textId="344F0148" w:rsidR="002F4797" w:rsidRPr="002F4797" w:rsidRDefault="002F4797" w:rsidP="002F4797">
            <w:pPr>
              <w:jc w:val="center"/>
              <w:rPr>
                <w:rFonts w:cs="Arial"/>
                <w:szCs w:val="20"/>
                <w:lang w:eastAsia="en-GB"/>
              </w:rPr>
            </w:pPr>
            <w:r w:rsidRPr="002F4797">
              <w:rPr>
                <w:rFonts w:cs="Arial"/>
                <w:szCs w:val="20"/>
              </w:rPr>
              <w:t>2</w:t>
            </w:r>
          </w:p>
        </w:tc>
        <w:tc>
          <w:tcPr>
            <w:tcW w:w="510" w:type="pct"/>
            <w:tcBorders>
              <w:top w:val="single" w:sz="4" w:space="0" w:color="auto"/>
              <w:left w:val="nil"/>
              <w:bottom w:val="single" w:sz="4" w:space="0" w:color="auto"/>
              <w:right w:val="single" w:sz="8" w:space="0" w:color="auto"/>
            </w:tcBorders>
            <w:shd w:val="clear" w:color="auto" w:fill="auto"/>
            <w:vAlign w:val="center"/>
          </w:tcPr>
          <w:p w14:paraId="292DDF56" w14:textId="77777777" w:rsidR="002F4797" w:rsidRPr="00400EF4" w:rsidRDefault="002F4797" w:rsidP="002F4797">
            <w:pPr>
              <w:jc w:val="center"/>
              <w:rPr>
                <w:rFonts w:cs="Arial"/>
                <w:szCs w:val="20"/>
                <w:lang w:eastAsia="en-GB"/>
              </w:rPr>
            </w:pPr>
            <w:r w:rsidRPr="00400EF4">
              <w:rPr>
                <w:rFonts w:cs="Arial"/>
                <w:szCs w:val="20"/>
                <w:lang w:eastAsia="en-GB"/>
              </w:rPr>
              <w:t>NO</w:t>
            </w:r>
          </w:p>
        </w:tc>
        <w:tc>
          <w:tcPr>
            <w:tcW w:w="369" w:type="pct"/>
            <w:tcBorders>
              <w:top w:val="single" w:sz="4" w:space="0" w:color="auto"/>
              <w:left w:val="nil"/>
              <w:bottom w:val="single" w:sz="4" w:space="0" w:color="auto"/>
              <w:right w:val="single" w:sz="8" w:space="0" w:color="auto"/>
            </w:tcBorders>
            <w:shd w:val="clear" w:color="auto" w:fill="auto"/>
            <w:vAlign w:val="center"/>
          </w:tcPr>
          <w:p w14:paraId="5FDDB1EB" w14:textId="77777777" w:rsidR="002F4797" w:rsidRPr="00400EF4" w:rsidRDefault="002F4797" w:rsidP="002F4797">
            <w:pPr>
              <w:jc w:val="center"/>
              <w:rPr>
                <w:rFonts w:cs="Arial"/>
                <w:szCs w:val="20"/>
                <w:lang w:eastAsia="en-GB"/>
              </w:rPr>
            </w:pPr>
            <w:r w:rsidRPr="00400EF4">
              <w:rPr>
                <w:rFonts w:cs="Arial"/>
                <w:szCs w:val="20"/>
                <w:lang w:eastAsia="en-GB"/>
              </w:rPr>
              <w:t>2.5</w:t>
            </w:r>
          </w:p>
        </w:tc>
      </w:tr>
      <w:tr w:rsidR="002F4797" w:rsidRPr="003938DB" w14:paraId="6A09F790" w14:textId="77777777" w:rsidTr="002F4797">
        <w:trPr>
          <w:trHeight w:val="348"/>
        </w:trPr>
        <w:tc>
          <w:tcPr>
            <w:tcW w:w="499" w:type="pct"/>
            <w:tcBorders>
              <w:top w:val="single" w:sz="4" w:space="0" w:color="auto"/>
              <w:left w:val="single" w:sz="8" w:space="0" w:color="auto"/>
              <w:bottom w:val="single" w:sz="4" w:space="0" w:color="auto"/>
              <w:right w:val="single" w:sz="8" w:space="0" w:color="auto"/>
            </w:tcBorders>
            <w:shd w:val="clear" w:color="000000" w:fill="CBE9D3"/>
            <w:vAlign w:val="center"/>
          </w:tcPr>
          <w:p w14:paraId="206EB107" w14:textId="77777777" w:rsidR="002F4797" w:rsidRPr="00400EF4" w:rsidRDefault="002F4797" w:rsidP="002F4797">
            <w:pPr>
              <w:jc w:val="center"/>
              <w:rPr>
                <w:rFonts w:cs="Arial"/>
                <w:szCs w:val="20"/>
                <w:lang w:eastAsia="en-GB"/>
              </w:rPr>
            </w:pPr>
            <w:r w:rsidRPr="00400EF4">
              <w:rPr>
                <w:rFonts w:cs="Arial"/>
                <w:szCs w:val="20"/>
                <w:lang w:eastAsia="en-GB"/>
              </w:rPr>
              <w:t>TH66</w:t>
            </w:r>
          </w:p>
        </w:tc>
        <w:tc>
          <w:tcPr>
            <w:tcW w:w="503" w:type="pct"/>
            <w:tcBorders>
              <w:top w:val="single" w:sz="4" w:space="0" w:color="auto"/>
              <w:left w:val="nil"/>
              <w:bottom w:val="single" w:sz="4" w:space="0" w:color="auto"/>
              <w:right w:val="single" w:sz="8" w:space="0" w:color="auto"/>
            </w:tcBorders>
            <w:shd w:val="clear" w:color="auto" w:fill="auto"/>
            <w:vAlign w:val="center"/>
          </w:tcPr>
          <w:p w14:paraId="518A2DB0" w14:textId="77777777" w:rsidR="002F4797" w:rsidRPr="00400EF4" w:rsidRDefault="002F4797" w:rsidP="002F4797">
            <w:pPr>
              <w:jc w:val="center"/>
              <w:rPr>
                <w:rFonts w:cs="Arial"/>
                <w:szCs w:val="20"/>
                <w:lang w:eastAsia="en-GB"/>
              </w:rPr>
            </w:pPr>
            <w:r w:rsidRPr="00400EF4">
              <w:rPr>
                <w:rFonts w:cs="Arial"/>
                <w:szCs w:val="20"/>
                <w:lang w:eastAsia="en-GB"/>
              </w:rPr>
              <w:t>High Street, St. Lawrence, Façade</w:t>
            </w:r>
          </w:p>
        </w:tc>
        <w:tc>
          <w:tcPr>
            <w:tcW w:w="459" w:type="pct"/>
            <w:tcBorders>
              <w:top w:val="single" w:sz="4" w:space="0" w:color="auto"/>
              <w:left w:val="nil"/>
              <w:bottom w:val="single" w:sz="4" w:space="0" w:color="auto"/>
              <w:right w:val="single" w:sz="8" w:space="0" w:color="auto"/>
            </w:tcBorders>
            <w:shd w:val="clear" w:color="auto" w:fill="auto"/>
            <w:vAlign w:val="center"/>
          </w:tcPr>
          <w:p w14:paraId="3D07921A" w14:textId="77777777" w:rsidR="002F4797" w:rsidRPr="00400EF4" w:rsidRDefault="002F4797" w:rsidP="002F4797">
            <w:pPr>
              <w:jc w:val="center"/>
              <w:rPr>
                <w:rFonts w:cs="Arial"/>
                <w:szCs w:val="20"/>
                <w:lang w:eastAsia="en-GB"/>
              </w:rPr>
            </w:pPr>
            <w:r w:rsidRPr="00400EF4">
              <w:rPr>
                <w:rFonts w:cs="Arial"/>
                <w:szCs w:val="20"/>
                <w:lang w:eastAsia="en-GB"/>
              </w:rPr>
              <w:t>Roadside</w:t>
            </w:r>
          </w:p>
        </w:tc>
        <w:tc>
          <w:tcPr>
            <w:tcW w:w="476" w:type="pct"/>
            <w:tcBorders>
              <w:top w:val="single" w:sz="4" w:space="0" w:color="auto"/>
              <w:left w:val="nil"/>
              <w:bottom w:val="single" w:sz="4" w:space="0" w:color="auto"/>
              <w:right w:val="single" w:sz="8" w:space="0" w:color="auto"/>
            </w:tcBorders>
            <w:shd w:val="clear" w:color="auto" w:fill="auto"/>
            <w:vAlign w:val="center"/>
          </w:tcPr>
          <w:p w14:paraId="667CCF20" w14:textId="77777777" w:rsidR="002F4797" w:rsidRPr="00400EF4" w:rsidRDefault="002F4797" w:rsidP="002F4797">
            <w:pPr>
              <w:jc w:val="center"/>
              <w:rPr>
                <w:rFonts w:cs="Arial"/>
                <w:szCs w:val="20"/>
                <w:lang w:eastAsia="en-GB"/>
              </w:rPr>
            </w:pPr>
            <w:r w:rsidRPr="00400EF4">
              <w:rPr>
                <w:rFonts w:cs="Arial"/>
                <w:szCs w:val="20"/>
                <w:lang w:eastAsia="en-GB"/>
              </w:rPr>
              <w:t>637112</w:t>
            </w:r>
          </w:p>
        </w:tc>
        <w:tc>
          <w:tcPr>
            <w:tcW w:w="470" w:type="pct"/>
            <w:tcBorders>
              <w:top w:val="single" w:sz="4" w:space="0" w:color="auto"/>
              <w:left w:val="nil"/>
              <w:bottom w:val="single" w:sz="4" w:space="0" w:color="auto"/>
              <w:right w:val="single" w:sz="8" w:space="0" w:color="auto"/>
            </w:tcBorders>
            <w:shd w:val="clear" w:color="auto" w:fill="auto"/>
            <w:vAlign w:val="center"/>
          </w:tcPr>
          <w:p w14:paraId="5D22FD1A" w14:textId="77777777" w:rsidR="002F4797" w:rsidRPr="00400EF4" w:rsidRDefault="002F4797" w:rsidP="002F4797">
            <w:pPr>
              <w:jc w:val="center"/>
              <w:rPr>
                <w:rFonts w:cs="Arial"/>
                <w:szCs w:val="20"/>
                <w:lang w:eastAsia="en-GB"/>
              </w:rPr>
            </w:pPr>
            <w:r w:rsidRPr="00400EF4">
              <w:rPr>
                <w:rFonts w:cs="Arial"/>
                <w:szCs w:val="20"/>
                <w:lang w:eastAsia="en-GB"/>
              </w:rPr>
              <w:t>165331</w:t>
            </w:r>
          </w:p>
        </w:tc>
        <w:tc>
          <w:tcPr>
            <w:tcW w:w="423" w:type="pct"/>
            <w:tcBorders>
              <w:top w:val="single" w:sz="4" w:space="0" w:color="auto"/>
              <w:left w:val="nil"/>
              <w:bottom w:val="single" w:sz="4" w:space="0" w:color="auto"/>
              <w:right w:val="single" w:sz="8" w:space="0" w:color="auto"/>
            </w:tcBorders>
            <w:shd w:val="clear" w:color="auto" w:fill="auto"/>
            <w:vAlign w:val="center"/>
          </w:tcPr>
          <w:p w14:paraId="2254BFAA" w14:textId="59633653" w:rsidR="002F4797" w:rsidRPr="00400EF4" w:rsidRDefault="00FA5F1A" w:rsidP="002F4797">
            <w:pPr>
              <w:jc w:val="center"/>
              <w:rPr>
                <w:rFonts w:cs="Arial"/>
                <w:szCs w:val="20"/>
                <w:lang w:eastAsia="en-GB"/>
              </w:rPr>
            </w:pPr>
            <w:r w:rsidRPr="00400EF4">
              <w:rPr>
                <w:rFonts w:cs="Arial"/>
                <w:szCs w:val="20"/>
                <w:lang w:eastAsia="en-GB"/>
              </w:rPr>
              <w:t>NO</w:t>
            </w:r>
            <w:r w:rsidRPr="00DB4C70">
              <w:rPr>
                <w:rFonts w:cs="Arial"/>
                <w:szCs w:val="20"/>
                <w:vertAlign w:val="subscript"/>
                <w:lang w:eastAsia="en-GB"/>
              </w:rPr>
              <w:t>2</w:t>
            </w:r>
          </w:p>
        </w:tc>
        <w:tc>
          <w:tcPr>
            <w:tcW w:w="373" w:type="pct"/>
            <w:tcBorders>
              <w:top w:val="single" w:sz="4" w:space="0" w:color="auto"/>
              <w:left w:val="nil"/>
              <w:bottom w:val="single" w:sz="4" w:space="0" w:color="auto"/>
              <w:right w:val="single" w:sz="8" w:space="0" w:color="auto"/>
            </w:tcBorders>
            <w:shd w:val="clear" w:color="auto" w:fill="auto"/>
            <w:vAlign w:val="center"/>
          </w:tcPr>
          <w:p w14:paraId="2849A1D8" w14:textId="77777777" w:rsidR="002F4797" w:rsidRPr="00400EF4" w:rsidRDefault="002F4797" w:rsidP="002F4797">
            <w:pPr>
              <w:jc w:val="center"/>
              <w:rPr>
                <w:rFonts w:cs="Arial"/>
                <w:szCs w:val="20"/>
                <w:lang w:eastAsia="en-GB"/>
              </w:rPr>
            </w:pPr>
            <w:r w:rsidRPr="00400EF4">
              <w:rPr>
                <w:rFonts w:cs="Arial"/>
                <w:szCs w:val="20"/>
                <w:lang w:eastAsia="en-GB"/>
              </w:rPr>
              <w:t>YES</w:t>
            </w:r>
          </w:p>
        </w:tc>
        <w:tc>
          <w:tcPr>
            <w:tcW w:w="470" w:type="pct"/>
            <w:tcBorders>
              <w:top w:val="single" w:sz="4" w:space="0" w:color="auto"/>
              <w:left w:val="nil"/>
              <w:bottom w:val="single" w:sz="4" w:space="0" w:color="auto"/>
              <w:right w:val="single" w:sz="8" w:space="0" w:color="auto"/>
            </w:tcBorders>
            <w:shd w:val="clear" w:color="auto" w:fill="auto"/>
            <w:vAlign w:val="center"/>
          </w:tcPr>
          <w:p w14:paraId="2BD2A114" w14:textId="18335A29" w:rsidR="002F4797" w:rsidRPr="002F4797" w:rsidRDefault="002F4797" w:rsidP="002F4797">
            <w:pPr>
              <w:jc w:val="center"/>
              <w:rPr>
                <w:rFonts w:cs="Arial"/>
                <w:szCs w:val="20"/>
                <w:lang w:eastAsia="en-GB"/>
              </w:rPr>
            </w:pPr>
            <w:r w:rsidRPr="002F4797">
              <w:rPr>
                <w:rFonts w:cs="Arial"/>
                <w:szCs w:val="20"/>
              </w:rPr>
              <w:t>0</w:t>
            </w:r>
          </w:p>
        </w:tc>
        <w:tc>
          <w:tcPr>
            <w:tcW w:w="447" w:type="pct"/>
            <w:tcBorders>
              <w:top w:val="single" w:sz="4" w:space="0" w:color="auto"/>
              <w:left w:val="nil"/>
              <w:bottom w:val="single" w:sz="4" w:space="0" w:color="auto"/>
              <w:right w:val="single" w:sz="8" w:space="0" w:color="auto"/>
            </w:tcBorders>
            <w:shd w:val="clear" w:color="auto" w:fill="auto"/>
            <w:vAlign w:val="center"/>
          </w:tcPr>
          <w:p w14:paraId="4A7A4C4A" w14:textId="4BB33C99" w:rsidR="002F4797" w:rsidRPr="002F4797" w:rsidRDefault="002F4797" w:rsidP="002F4797">
            <w:pPr>
              <w:jc w:val="center"/>
              <w:rPr>
                <w:rFonts w:cs="Arial"/>
                <w:szCs w:val="20"/>
                <w:lang w:eastAsia="en-GB"/>
              </w:rPr>
            </w:pPr>
            <w:r w:rsidRPr="002F4797">
              <w:rPr>
                <w:rFonts w:cs="Arial"/>
                <w:szCs w:val="20"/>
              </w:rPr>
              <w:t>3</w:t>
            </w:r>
          </w:p>
        </w:tc>
        <w:tc>
          <w:tcPr>
            <w:tcW w:w="510" w:type="pct"/>
            <w:tcBorders>
              <w:top w:val="single" w:sz="4" w:space="0" w:color="auto"/>
              <w:left w:val="nil"/>
              <w:bottom w:val="single" w:sz="4" w:space="0" w:color="auto"/>
              <w:right w:val="single" w:sz="8" w:space="0" w:color="auto"/>
            </w:tcBorders>
            <w:shd w:val="clear" w:color="auto" w:fill="auto"/>
            <w:vAlign w:val="center"/>
          </w:tcPr>
          <w:p w14:paraId="50CD8C6C" w14:textId="77777777" w:rsidR="002F4797" w:rsidRPr="00400EF4" w:rsidRDefault="002F4797" w:rsidP="002F4797">
            <w:pPr>
              <w:jc w:val="center"/>
              <w:rPr>
                <w:rFonts w:cs="Arial"/>
                <w:szCs w:val="20"/>
                <w:lang w:eastAsia="en-GB"/>
              </w:rPr>
            </w:pPr>
            <w:r w:rsidRPr="00400EF4">
              <w:rPr>
                <w:rFonts w:cs="Arial"/>
                <w:szCs w:val="20"/>
                <w:lang w:eastAsia="en-GB"/>
              </w:rPr>
              <w:t>NO</w:t>
            </w:r>
          </w:p>
        </w:tc>
        <w:tc>
          <w:tcPr>
            <w:tcW w:w="369" w:type="pct"/>
            <w:tcBorders>
              <w:top w:val="single" w:sz="4" w:space="0" w:color="auto"/>
              <w:left w:val="nil"/>
              <w:bottom w:val="single" w:sz="4" w:space="0" w:color="auto"/>
              <w:right w:val="single" w:sz="8" w:space="0" w:color="auto"/>
            </w:tcBorders>
            <w:shd w:val="clear" w:color="auto" w:fill="auto"/>
            <w:vAlign w:val="center"/>
          </w:tcPr>
          <w:p w14:paraId="7890E765" w14:textId="77777777" w:rsidR="002F4797" w:rsidRPr="00400EF4" w:rsidRDefault="002F4797" w:rsidP="002F4797">
            <w:pPr>
              <w:jc w:val="center"/>
              <w:rPr>
                <w:rFonts w:cs="Arial"/>
                <w:szCs w:val="20"/>
                <w:lang w:eastAsia="en-GB"/>
              </w:rPr>
            </w:pPr>
            <w:r w:rsidRPr="00400EF4">
              <w:rPr>
                <w:rFonts w:cs="Arial"/>
                <w:szCs w:val="20"/>
                <w:lang w:eastAsia="en-GB"/>
              </w:rPr>
              <w:t>2.5</w:t>
            </w:r>
          </w:p>
        </w:tc>
      </w:tr>
      <w:tr w:rsidR="002F4797" w:rsidRPr="003938DB" w14:paraId="1377FE06" w14:textId="77777777" w:rsidTr="002F4797">
        <w:trPr>
          <w:trHeight w:val="348"/>
        </w:trPr>
        <w:tc>
          <w:tcPr>
            <w:tcW w:w="499" w:type="pct"/>
            <w:tcBorders>
              <w:top w:val="single" w:sz="4" w:space="0" w:color="auto"/>
              <w:left w:val="single" w:sz="8" w:space="0" w:color="auto"/>
              <w:bottom w:val="single" w:sz="4" w:space="0" w:color="auto"/>
              <w:right w:val="single" w:sz="8" w:space="0" w:color="auto"/>
            </w:tcBorders>
            <w:shd w:val="clear" w:color="000000" w:fill="CBE9D3"/>
            <w:vAlign w:val="center"/>
          </w:tcPr>
          <w:p w14:paraId="1B6B427B" w14:textId="77777777" w:rsidR="002F4797" w:rsidRPr="00400EF4" w:rsidRDefault="002F4797" w:rsidP="002F4797">
            <w:pPr>
              <w:jc w:val="center"/>
              <w:rPr>
                <w:rFonts w:cs="Arial"/>
                <w:szCs w:val="20"/>
                <w:lang w:eastAsia="en-GB"/>
              </w:rPr>
            </w:pPr>
            <w:r w:rsidRPr="00400EF4">
              <w:rPr>
                <w:rFonts w:cs="Arial"/>
                <w:szCs w:val="20"/>
                <w:lang w:eastAsia="en-GB"/>
              </w:rPr>
              <w:t>TH67/68/69</w:t>
            </w:r>
          </w:p>
        </w:tc>
        <w:tc>
          <w:tcPr>
            <w:tcW w:w="503" w:type="pct"/>
            <w:tcBorders>
              <w:top w:val="single" w:sz="4" w:space="0" w:color="auto"/>
              <w:left w:val="nil"/>
              <w:bottom w:val="single" w:sz="4" w:space="0" w:color="auto"/>
              <w:right w:val="single" w:sz="8" w:space="0" w:color="auto"/>
            </w:tcBorders>
            <w:shd w:val="clear" w:color="auto" w:fill="auto"/>
            <w:vAlign w:val="center"/>
          </w:tcPr>
          <w:p w14:paraId="7CE22320" w14:textId="77777777" w:rsidR="002F4797" w:rsidRPr="00400EF4" w:rsidRDefault="002F4797" w:rsidP="002F4797">
            <w:pPr>
              <w:jc w:val="center"/>
              <w:rPr>
                <w:rFonts w:cs="Arial"/>
                <w:szCs w:val="20"/>
                <w:lang w:eastAsia="en-GB"/>
              </w:rPr>
            </w:pPr>
            <w:r w:rsidRPr="00400EF4">
              <w:rPr>
                <w:rFonts w:cs="Arial"/>
                <w:szCs w:val="20"/>
                <w:lang w:eastAsia="en-GB"/>
              </w:rPr>
              <w:t xml:space="preserve">20 </w:t>
            </w:r>
            <w:proofErr w:type="spellStart"/>
            <w:r w:rsidRPr="00400EF4">
              <w:rPr>
                <w:rFonts w:cs="Arial"/>
                <w:szCs w:val="20"/>
                <w:lang w:eastAsia="en-GB"/>
              </w:rPr>
              <w:t>Hereson</w:t>
            </w:r>
            <w:proofErr w:type="spellEnd"/>
            <w:r w:rsidRPr="00400EF4">
              <w:rPr>
                <w:rFonts w:cs="Arial"/>
                <w:szCs w:val="20"/>
                <w:lang w:eastAsia="en-GB"/>
              </w:rPr>
              <w:t xml:space="preserve"> Road, Ramsgate</w:t>
            </w:r>
          </w:p>
        </w:tc>
        <w:tc>
          <w:tcPr>
            <w:tcW w:w="459" w:type="pct"/>
            <w:tcBorders>
              <w:top w:val="single" w:sz="4" w:space="0" w:color="auto"/>
              <w:left w:val="nil"/>
              <w:bottom w:val="single" w:sz="4" w:space="0" w:color="auto"/>
              <w:right w:val="single" w:sz="8" w:space="0" w:color="auto"/>
            </w:tcBorders>
            <w:shd w:val="clear" w:color="auto" w:fill="auto"/>
            <w:vAlign w:val="center"/>
          </w:tcPr>
          <w:p w14:paraId="0A6A768B" w14:textId="77777777" w:rsidR="002F4797" w:rsidRPr="00400EF4" w:rsidRDefault="002F4797" w:rsidP="002F4797">
            <w:pPr>
              <w:jc w:val="center"/>
              <w:rPr>
                <w:rFonts w:cs="Arial"/>
                <w:szCs w:val="20"/>
                <w:lang w:eastAsia="en-GB"/>
              </w:rPr>
            </w:pPr>
            <w:r w:rsidRPr="00400EF4">
              <w:rPr>
                <w:rFonts w:cs="Arial"/>
                <w:szCs w:val="20"/>
                <w:lang w:eastAsia="en-GB"/>
              </w:rPr>
              <w:t>Roadside</w:t>
            </w:r>
          </w:p>
        </w:tc>
        <w:tc>
          <w:tcPr>
            <w:tcW w:w="476" w:type="pct"/>
            <w:tcBorders>
              <w:top w:val="single" w:sz="4" w:space="0" w:color="auto"/>
              <w:left w:val="nil"/>
              <w:bottom w:val="single" w:sz="4" w:space="0" w:color="auto"/>
              <w:right w:val="single" w:sz="8" w:space="0" w:color="auto"/>
            </w:tcBorders>
            <w:shd w:val="clear" w:color="auto" w:fill="auto"/>
            <w:vAlign w:val="center"/>
          </w:tcPr>
          <w:p w14:paraId="315265F9" w14:textId="77777777" w:rsidR="002F4797" w:rsidRPr="00400EF4" w:rsidRDefault="002F4797" w:rsidP="002F4797">
            <w:pPr>
              <w:jc w:val="center"/>
              <w:rPr>
                <w:rFonts w:cs="Arial"/>
                <w:szCs w:val="20"/>
                <w:lang w:eastAsia="en-GB"/>
              </w:rPr>
            </w:pPr>
            <w:r w:rsidRPr="00400EF4">
              <w:rPr>
                <w:rFonts w:cs="Arial"/>
                <w:szCs w:val="20"/>
                <w:lang w:eastAsia="en-GB"/>
              </w:rPr>
              <w:t>638536</w:t>
            </w:r>
          </w:p>
        </w:tc>
        <w:tc>
          <w:tcPr>
            <w:tcW w:w="470" w:type="pct"/>
            <w:tcBorders>
              <w:top w:val="single" w:sz="4" w:space="0" w:color="auto"/>
              <w:left w:val="nil"/>
              <w:bottom w:val="single" w:sz="4" w:space="0" w:color="auto"/>
              <w:right w:val="single" w:sz="8" w:space="0" w:color="auto"/>
            </w:tcBorders>
            <w:shd w:val="clear" w:color="auto" w:fill="auto"/>
            <w:vAlign w:val="center"/>
          </w:tcPr>
          <w:p w14:paraId="411ED321" w14:textId="77777777" w:rsidR="002F4797" w:rsidRPr="00400EF4" w:rsidRDefault="002F4797" w:rsidP="002F4797">
            <w:pPr>
              <w:jc w:val="center"/>
              <w:rPr>
                <w:rFonts w:cs="Arial"/>
                <w:szCs w:val="20"/>
                <w:lang w:eastAsia="en-GB"/>
              </w:rPr>
            </w:pPr>
            <w:r w:rsidRPr="00400EF4">
              <w:rPr>
                <w:rFonts w:cs="Arial"/>
                <w:szCs w:val="20"/>
                <w:lang w:eastAsia="en-GB"/>
              </w:rPr>
              <w:t>165465</w:t>
            </w:r>
          </w:p>
        </w:tc>
        <w:tc>
          <w:tcPr>
            <w:tcW w:w="423" w:type="pct"/>
            <w:tcBorders>
              <w:top w:val="single" w:sz="4" w:space="0" w:color="auto"/>
              <w:left w:val="nil"/>
              <w:bottom w:val="single" w:sz="4" w:space="0" w:color="auto"/>
              <w:right w:val="single" w:sz="8" w:space="0" w:color="auto"/>
            </w:tcBorders>
            <w:shd w:val="clear" w:color="auto" w:fill="auto"/>
            <w:vAlign w:val="center"/>
          </w:tcPr>
          <w:p w14:paraId="56967260" w14:textId="4E280536" w:rsidR="002F4797" w:rsidRPr="00400EF4" w:rsidRDefault="00FA5F1A" w:rsidP="002F4797">
            <w:pPr>
              <w:jc w:val="center"/>
              <w:rPr>
                <w:rFonts w:cs="Arial"/>
                <w:szCs w:val="20"/>
                <w:lang w:eastAsia="en-GB"/>
              </w:rPr>
            </w:pPr>
            <w:r w:rsidRPr="00400EF4">
              <w:rPr>
                <w:rFonts w:cs="Arial"/>
                <w:szCs w:val="20"/>
                <w:lang w:eastAsia="en-GB"/>
              </w:rPr>
              <w:t>NO</w:t>
            </w:r>
            <w:r w:rsidRPr="00DB4C70">
              <w:rPr>
                <w:rFonts w:cs="Arial"/>
                <w:szCs w:val="20"/>
                <w:vertAlign w:val="subscript"/>
                <w:lang w:eastAsia="en-GB"/>
              </w:rPr>
              <w:t>2</w:t>
            </w:r>
          </w:p>
        </w:tc>
        <w:tc>
          <w:tcPr>
            <w:tcW w:w="373" w:type="pct"/>
            <w:tcBorders>
              <w:top w:val="single" w:sz="4" w:space="0" w:color="auto"/>
              <w:left w:val="nil"/>
              <w:bottom w:val="single" w:sz="4" w:space="0" w:color="auto"/>
              <w:right w:val="single" w:sz="8" w:space="0" w:color="auto"/>
            </w:tcBorders>
            <w:shd w:val="clear" w:color="auto" w:fill="auto"/>
            <w:vAlign w:val="center"/>
          </w:tcPr>
          <w:p w14:paraId="64AEC176" w14:textId="77777777" w:rsidR="002F4797" w:rsidRPr="00400EF4" w:rsidRDefault="002F4797" w:rsidP="002F4797">
            <w:pPr>
              <w:jc w:val="center"/>
              <w:rPr>
                <w:rFonts w:cs="Arial"/>
                <w:szCs w:val="20"/>
                <w:lang w:eastAsia="en-GB"/>
              </w:rPr>
            </w:pPr>
            <w:r w:rsidRPr="00400EF4">
              <w:rPr>
                <w:rFonts w:cs="Arial"/>
                <w:szCs w:val="20"/>
                <w:lang w:eastAsia="en-GB"/>
              </w:rPr>
              <w:t>YES</w:t>
            </w:r>
          </w:p>
        </w:tc>
        <w:tc>
          <w:tcPr>
            <w:tcW w:w="470" w:type="pct"/>
            <w:tcBorders>
              <w:top w:val="single" w:sz="4" w:space="0" w:color="auto"/>
              <w:left w:val="nil"/>
              <w:bottom w:val="single" w:sz="4" w:space="0" w:color="auto"/>
              <w:right w:val="single" w:sz="8" w:space="0" w:color="auto"/>
            </w:tcBorders>
            <w:shd w:val="clear" w:color="auto" w:fill="auto"/>
            <w:vAlign w:val="center"/>
          </w:tcPr>
          <w:p w14:paraId="1F40BDFC" w14:textId="4F6713FD" w:rsidR="002F4797" w:rsidRPr="002F4797" w:rsidRDefault="002F4797" w:rsidP="002F4797">
            <w:pPr>
              <w:jc w:val="center"/>
              <w:rPr>
                <w:rFonts w:cs="Arial"/>
                <w:szCs w:val="20"/>
                <w:lang w:eastAsia="en-GB"/>
              </w:rPr>
            </w:pPr>
            <w:r w:rsidRPr="002F4797">
              <w:rPr>
                <w:rFonts w:cs="Arial"/>
                <w:szCs w:val="20"/>
              </w:rPr>
              <w:t>0</w:t>
            </w:r>
          </w:p>
        </w:tc>
        <w:tc>
          <w:tcPr>
            <w:tcW w:w="447" w:type="pct"/>
            <w:tcBorders>
              <w:top w:val="single" w:sz="4" w:space="0" w:color="auto"/>
              <w:left w:val="nil"/>
              <w:bottom w:val="single" w:sz="4" w:space="0" w:color="auto"/>
              <w:right w:val="single" w:sz="8" w:space="0" w:color="auto"/>
            </w:tcBorders>
            <w:shd w:val="clear" w:color="auto" w:fill="auto"/>
            <w:vAlign w:val="center"/>
          </w:tcPr>
          <w:p w14:paraId="11C53887" w14:textId="2610BBF0" w:rsidR="002F4797" w:rsidRPr="002F4797" w:rsidRDefault="002F4797" w:rsidP="002F4797">
            <w:pPr>
              <w:jc w:val="center"/>
              <w:rPr>
                <w:rFonts w:cs="Arial"/>
                <w:szCs w:val="20"/>
                <w:lang w:eastAsia="en-GB"/>
              </w:rPr>
            </w:pPr>
            <w:r w:rsidRPr="002F4797">
              <w:rPr>
                <w:rFonts w:cs="Arial"/>
                <w:szCs w:val="20"/>
              </w:rPr>
              <w:t>1</w:t>
            </w:r>
          </w:p>
        </w:tc>
        <w:tc>
          <w:tcPr>
            <w:tcW w:w="510" w:type="pct"/>
            <w:tcBorders>
              <w:top w:val="single" w:sz="4" w:space="0" w:color="auto"/>
              <w:left w:val="nil"/>
              <w:bottom w:val="single" w:sz="4" w:space="0" w:color="auto"/>
              <w:right w:val="single" w:sz="8" w:space="0" w:color="auto"/>
            </w:tcBorders>
            <w:shd w:val="clear" w:color="auto" w:fill="auto"/>
            <w:vAlign w:val="center"/>
          </w:tcPr>
          <w:p w14:paraId="56164D90" w14:textId="77777777" w:rsidR="002F4797" w:rsidRPr="00400EF4" w:rsidRDefault="002F4797" w:rsidP="002F4797">
            <w:pPr>
              <w:jc w:val="center"/>
              <w:rPr>
                <w:rFonts w:cs="Arial"/>
                <w:szCs w:val="20"/>
                <w:lang w:eastAsia="en-GB"/>
              </w:rPr>
            </w:pPr>
            <w:r w:rsidRPr="00400EF4">
              <w:rPr>
                <w:rFonts w:cs="Arial"/>
                <w:szCs w:val="20"/>
                <w:lang w:eastAsia="en-GB"/>
              </w:rPr>
              <w:t>NO</w:t>
            </w:r>
          </w:p>
        </w:tc>
        <w:tc>
          <w:tcPr>
            <w:tcW w:w="369" w:type="pct"/>
            <w:tcBorders>
              <w:top w:val="single" w:sz="4" w:space="0" w:color="auto"/>
              <w:left w:val="nil"/>
              <w:bottom w:val="single" w:sz="4" w:space="0" w:color="auto"/>
              <w:right w:val="single" w:sz="8" w:space="0" w:color="auto"/>
            </w:tcBorders>
            <w:shd w:val="clear" w:color="auto" w:fill="auto"/>
            <w:vAlign w:val="center"/>
          </w:tcPr>
          <w:p w14:paraId="30AA61D5" w14:textId="77777777" w:rsidR="002F4797" w:rsidRPr="00400EF4" w:rsidRDefault="002F4797" w:rsidP="002F4797">
            <w:pPr>
              <w:jc w:val="center"/>
              <w:rPr>
                <w:rFonts w:cs="Arial"/>
                <w:szCs w:val="20"/>
                <w:lang w:eastAsia="en-GB"/>
              </w:rPr>
            </w:pPr>
            <w:r w:rsidRPr="00400EF4">
              <w:rPr>
                <w:rFonts w:cs="Arial"/>
                <w:szCs w:val="20"/>
                <w:lang w:eastAsia="en-GB"/>
              </w:rPr>
              <w:t>2.5</w:t>
            </w:r>
          </w:p>
        </w:tc>
      </w:tr>
      <w:tr w:rsidR="002F4797" w:rsidRPr="003938DB" w14:paraId="0B9628F1" w14:textId="77777777" w:rsidTr="002F4797">
        <w:trPr>
          <w:trHeight w:val="348"/>
        </w:trPr>
        <w:tc>
          <w:tcPr>
            <w:tcW w:w="499" w:type="pct"/>
            <w:tcBorders>
              <w:top w:val="single" w:sz="4" w:space="0" w:color="auto"/>
              <w:left w:val="single" w:sz="8" w:space="0" w:color="auto"/>
              <w:bottom w:val="single" w:sz="4" w:space="0" w:color="auto"/>
              <w:right w:val="single" w:sz="8" w:space="0" w:color="auto"/>
            </w:tcBorders>
            <w:shd w:val="clear" w:color="000000" w:fill="CBE9D3"/>
            <w:vAlign w:val="center"/>
          </w:tcPr>
          <w:p w14:paraId="7D58F741" w14:textId="77777777" w:rsidR="002F4797" w:rsidRPr="00400EF4" w:rsidRDefault="002F4797" w:rsidP="002F4797">
            <w:pPr>
              <w:jc w:val="center"/>
              <w:rPr>
                <w:rFonts w:cs="Arial"/>
                <w:szCs w:val="20"/>
                <w:lang w:eastAsia="en-GB"/>
              </w:rPr>
            </w:pPr>
            <w:r w:rsidRPr="00400EF4">
              <w:rPr>
                <w:rFonts w:cs="Arial"/>
                <w:szCs w:val="20"/>
                <w:lang w:eastAsia="en-GB"/>
              </w:rPr>
              <w:t>TH70/71/72</w:t>
            </w:r>
          </w:p>
        </w:tc>
        <w:tc>
          <w:tcPr>
            <w:tcW w:w="503" w:type="pct"/>
            <w:tcBorders>
              <w:top w:val="single" w:sz="4" w:space="0" w:color="auto"/>
              <w:left w:val="nil"/>
              <w:bottom w:val="single" w:sz="4" w:space="0" w:color="auto"/>
              <w:right w:val="single" w:sz="8" w:space="0" w:color="auto"/>
            </w:tcBorders>
            <w:shd w:val="clear" w:color="auto" w:fill="auto"/>
            <w:vAlign w:val="center"/>
          </w:tcPr>
          <w:p w14:paraId="591278F7" w14:textId="77777777" w:rsidR="002F4797" w:rsidRPr="00400EF4" w:rsidRDefault="002F4797" w:rsidP="002F4797">
            <w:pPr>
              <w:jc w:val="center"/>
              <w:rPr>
                <w:rFonts w:cs="Arial"/>
                <w:szCs w:val="20"/>
                <w:lang w:eastAsia="en-GB"/>
              </w:rPr>
            </w:pPr>
            <w:r w:rsidRPr="00400EF4">
              <w:rPr>
                <w:rFonts w:cs="Arial"/>
                <w:szCs w:val="20"/>
                <w:lang w:eastAsia="en-GB"/>
              </w:rPr>
              <w:t xml:space="preserve">9 High Street, </w:t>
            </w:r>
            <w:r w:rsidRPr="00400EF4">
              <w:rPr>
                <w:rFonts w:cs="Arial"/>
                <w:szCs w:val="20"/>
                <w:lang w:eastAsia="en-GB"/>
              </w:rPr>
              <w:lastRenderedPageBreak/>
              <w:t>St. Lawrence</w:t>
            </w:r>
          </w:p>
        </w:tc>
        <w:tc>
          <w:tcPr>
            <w:tcW w:w="459" w:type="pct"/>
            <w:tcBorders>
              <w:top w:val="single" w:sz="4" w:space="0" w:color="auto"/>
              <w:left w:val="nil"/>
              <w:bottom w:val="single" w:sz="4" w:space="0" w:color="auto"/>
              <w:right w:val="single" w:sz="8" w:space="0" w:color="auto"/>
            </w:tcBorders>
            <w:shd w:val="clear" w:color="auto" w:fill="auto"/>
            <w:vAlign w:val="center"/>
          </w:tcPr>
          <w:p w14:paraId="34B77B6A" w14:textId="77777777" w:rsidR="002F4797" w:rsidRPr="00400EF4" w:rsidRDefault="002F4797" w:rsidP="002F4797">
            <w:pPr>
              <w:jc w:val="center"/>
              <w:rPr>
                <w:rFonts w:cs="Arial"/>
                <w:szCs w:val="20"/>
                <w:lang w:eastAsia="en-GB"/>
              </w:rPr>
            </w:pPr>
            <w:r w:rsidRPr="00400EF4">
              <w:rPr>
                <w:rFonts w:cs="Arial"/>
                <w:szCs w:val="20"/>
                <w:lang w:eastAsia="en-GB"/>
              </w:rPr>
              <w:lastRenderedPageBreak/>
              <w:t>Roadside</w:t>
            </w:r>
          </w:p>
        </w:tc>
        <w:tc>
          <w:tcPr>
            <w:tcW w:w="476" w:type="pct"/>
            <w:tcBorders>
              <w:top w:val="single" w:sz="4" w:space="0" w:color="auto"/>
              <w:left w:val="nil"/>
              <w:bottom w:val="single" w:sz="4" w:space="0" w:color="auto"/>
              <w:right w:val="single" w:sz="8" w:space="0" w:color="auto"/>
            </w:tcBorders>
            <w:shd w:val="clear" w:color="auto" w:fill="auto"/>
            <w:vAlign w:val="center"/>
          </w:tcPr>
          <w:p w14:paraId="7E06699F" w14:textId="77777777" w:rsidR="002F4797" w:rsidRPr="00400EF4" w:rsidRDefault="002F4797" w:rsidP="002F4797">
            <w:pPr>
              <w:jc w:val="center"/>
              <w:rPr>
                <w:rFonts w:cs="Arial"/>
                <w:szCs w:val="20"/>
                <w:lang w:eastAsia="en-GB"/>
              </w:rPr>
            </w:pPr>
            <w:r w:rsidRPr="00400EF4">
              <w:rPr>
                <w:rFonts w:cs="Arial"/>
                <w:szCs w:val="20"/>
                <w:lang w:eastAsia="en-GB"/>
              </w:rPr>
              <w:t>637092</w:t>
            </w:r>
          </w:p>
        </w:tc>
        <w:tc>
          <w:tcPr>
            <w:tcW w:w="470" w:type="pct"/>
            <w:tcBorders>
              <w:top w:val="single" w:sz="4" w:space="0" w:color="auto"/>
              <w:left w:val="nil"/>
              <w:bottom w:val="single" w:sz="4" w:space="0" w:color="auto"/>
              <w:right w:val="single" w:sz="8" w:space="0" w:color="auto"/>
            </w:tcBorders>
            <w:shd w:val="clear" w:color="auto" w:fill="auto"/>
            <w:vAlign w:val="center"/>
          </w:tcPr>
          <w:p w14:paraId="570EE9FA" w14:textId="77777777" w:rsidR="002F4797" w:rsidRPr="00400EF4" w:rsidRDefault="002F4797" w:rsidP="002F4797">
            <w:pPr>
              <w:jc w:val="center"/>
              <w:rPr>
                <w:rFonts w:cs="Arial"/>
                <w:szCs w:val="20"/>
                <w:lang w:eastAsia="en-GB"/>
              </w:rPr>
            </w:pPr>
            <w:r w:rsidRPr="00400EF4">
              <w:rPr>
                <w:rFonts w:cs="Arial"/>
                <w:szCs w:val="20"/>
                <w:lang w:eastAsia="en-GB"/>
              </w:rPr>
              <w:t>165340</w:t>
            </w:r>
          </w:p>
        </w:tc>
        <w:tc>
          <w:tcPr>
            <w:tcW w:w="423" w:type="pct"/>
            <w:tcBorders>
              <w:top w:val="single" w:sz="4" w:space="0" w:color="auto"/>
              <w:left w:val="nil"/>
              <w:bottom w:val="single" w:sz="4" w:space="0" w:color="auto"/>
              <w:right w:val="single" w:sz="8" w:space="0" w:color="auto"/>
            </w:tcBorders>
            <w:shd w:val="clear" w:color="auto" w:fill="auto"/>
            <w:vAlign w:val="center"/>
          </w:tcPr>
          <w:p w14:paraId="72330757" w14:textId="705CDA81" w:rsidR="002F4797" w:rsidRPr="00400EF4" w:rsidRDefault="00FA5F1A" w:rsidP="002F4797">
            <w:pPr>
              <w:jc w:val="center"/>
              <w:rPr>
                <w:rFonts w:cs="Arial"/>
                <w:szCs w:val="20"/>
                <w:lang w:eastAsia="en-GB"/>
              </w:rPr>
            </w:pPr>
            <w:r w:rsidRPr="00400EF4">
              <w:rPr>
                <w:rFonts w:cs="Arial"/>
                <w:szCs w:val="20"/>
                <w:lang w:eastAsia="en-GB"/>
              </w:rPr>
              <w:t>NO</w:t>
            </w:r>
            <w:r w:rsidRPr="00DB4C70">
              <w:rPr>
                <w:rFonts w:cs="Arial"/>
                <w:szCs w:val="20"/>
                <w:vertAlign w:val="subscript"/>
                <w:lang w:eastAsia="en-GB"/>
              </w:rPr>
              <w:t>2</w:t>
            </w:r>
          </w:p>
        </w:tc>
        <w:tc>
          <w:tcPr>
            <w:tcW w:w="373" w:type="pct"/>
            <w:tcBorders>
              <w:top w:val="single" w:sz="4" w:space="0" w:color="auto"/>
              <w:left w:val="nil"/>
              <w:bottom w:val="single" w:sz="4" w:space="0" w:color="auto"/>
              <w:right w:val="single" w:sz="8" w:space="0" w:color="auto"/>
            </w:tcBorders>
            <w:shd w:val="clear" w:color="auto" w:fill="auto"/>
            <w:vAlign w:val="center"/>
          </w:tcPr>
          <w:p w14:paraId="2AAD878C" w14:textId="77777777" w:rsidR="002F4797" w:rsidRPr="00400EF4" w:rsidRDefault="002F4797" w:rsidP="002F4797">
            <w:pPr>
              <w:jc w:val="center"/>
              <w:rPr>
                <w:rFonts w:cs="Arial"/>
                <w:szCs w:val="20"/>
                <w:lang w:eastAsia="en-GB"/>
              </w:rPr>
            </w:pPr>
            <w:r w:rsidRPr="00400EF4">
              <w:rPr>
                <w:rFonts w:cs="Arial"/>
                <w:szCs w:val="20"/>
                <w:lang w:eastAsia="en-GB"/>
              </w:rPr>
              <w:t>YES</w:t>
            </w:r>
          </w:p>
        </w:tc>
        <w:tc>
          <w:tcPr>
            <w:tcW w:w="470" w:type="pct"/>
            <w:tcBorders>
              <w:top w:val="single" w:sz="4" w:space="0" w:color="auto"/>
              <w:left w:val="nil"/>
              <w:bottom w:val="single" w:sz="4" w:space="0" w:color="auto"/>
              <w:right w:val="single" w:sz="8" w:space="0" w:color="auto"/>
            </w:tcBorders>
            <w:shd w:val="clear" w:color="auto" w:fill="auto"/>
            <w:vAlign w:val="center"/>
          </w:tcPr>
          <w:p w14:paraId="5E35D1E9" w14:textId="7A1BFF94" w:rsidR="002F4797" w:rsidRPr="002F4797" w:rsidRDefault="002F4797" w:rsidP="002F4797">
            <w:pPr>
              <w:jc w:val="center"/>
              <w:rPr>
                <w:rFonts w:cs="Arial"/>
                <w:szCs w:val="20"/>
                <w:lang w:eastAsia="en-GB"/>
              </w:rPr>
            </w:pPr>
            <w:r w:rsidRPr="002F4797">
              <w:rPr>
                <w:rFonts w:cs="Arial"/>
                <w:szCs w:val="20"/>
              </w:rPr>
              <w:t>0</w:t>
            </w:r>
          </w:p>
        </w:tc>
        <w:tc>
          <w:tcPr>
            <w:tcW w:w="447" w:type="pct"/>
            <w:tcBorders>
              <w:top w:val="single" w:sz="4" w:space="0" w:color="auto"/>
              <w:left w:val="nil"/>
              <w:bottom w:val="single" w:sz="4" w:space="0" w:color="auto"/>
              <w:right w:val="single" w:sz="8" w:space="0" w:color="auto"/>
            </w:tcBorders>
            <w:shd w:val="clear" w:color="auto" w:fill="auto"/>
            <w:vAlign w:val="center"/>
          </w:tcPr>
          <w:p w14:paraId="51C2BF7F" w14:textId="7A309F7F" w:rsidR="002F4797" w:rsidRPr="002F4797" w:rsidRDefault="002F4797" w:rsidP="002F4797">
            <w:pPr>
              <w:jc w:val="center"/>
              <w:rPr>
                <w:rFonts w:cs="Arial"/>
                <w:szCs w:val="20"/>
                <w:lang w:eastAsia="en-GB"/>
              </w:rPr>
            </w:pPr>
            <w:r w:rsidRPr="002F4797">
              <w:rPr>
                <w:rFonts w:cs="Arial"/>
                <w:szCs w:val="20"/>
              </w:rPr>
              <w:t>1</w:t>
            </w:r>
          </w:p>
        </w:tc>
        <w:tc>
          <w:tcPr>
            <w:tcW w:w="510" w:type="pct"/>
            <w:tcBorders>
              <w:top w:val="single" w:sz="4" w:space="0" w:color="auto"/>
              <w:left w:val="nil"/>
              <w:bottom w:val="single" w:sz="4" w:space="0" w:color="auto"/>
              <w:right w:val="single" w:sz="8" w:space="0" w:color="auto"/>
            </w:tcBorders>
            <w:shd w:val="clear" w:color="auto" w:fill="auto"/>
            <w:vAlign w:val="center"/>
          </w:tcPr>
          <w:p w14:paraId="37393B89" w14:textId="77777777" w:rsidR="002F4797" w:rsidRPr="00400EF4" w:rsidRDefault="002F4797" w:rsidP="002F4797">
            <w:pPr>
              <w:jc w:val="center"/>
              <w:rPr>
                <w:rFonts w:cs="Arial"/>
                <w:szCs w:val="20"/>
                <w:lang w:eastAsia="en-GB"/>
              </w:rPr>
            </w:pPr>
            <w:r w:rsidRPr="00400EF4">
              <w:rPr>
                <w:rFonts w:cs="Arial"/>
                <w:szCs w:val="20"/>
                <w:lang w:eastAsia="en-GB"/>
              </w:rPr>
              <w:t>NO</w:t>
            </w:r>
          </w:p>
        </w:tc>
        <w:tc>
          <w:tcPr>
            <w:tcW w:w="369" w:type="pct"/>
            <w:tcBorders>
              <w:top w:val="single" w:sz="4" w:space="0" w:color="auto"/>
              <w:left w:val="nil"/>
              <w:bottom w:val="single" w:sz="4" w:space="0" w:color="auto"/>
              <w:right w:val="single" w:sz="8" w:space="0" w:color="auto"/>
            </w:tcBorders>
            <w:shd w:val="clear" w:color="auto" w:fill="auto"/>
            <w:vAlign w:val="center"/>
          </w:tcPr>
          <w:p w14:paraId="29ADCCCA" w14:textId="77777777" w:rsidR="002F4797" w:rsidRPr="00400EF4" w:rsidRDefault="002F4797" w:rsidP="002F4797">
            <w:pPr>
              <w:jc w:val="center"/>
              <w:rPr>
                <w:rFonts w:cs="Arial"/>
                <w:szCs w:val="20"/>
                <w:lang w:eastAsia="en-GB"/>
              </w:rPr>
            </w:pPr>
            <w:r w:rsidRPr="00400EF4">
              <w:rPr>
                <w:rFonts w:cs="Arial"/>
                <w:szCs w:val="20"/>
                <w:lang w:eastAsia="en-GB"/>
              </w:rPr>
              <w:t>2.5</w:t>
            </w:r>
          </w:p>
        </w:tc>
      </w:tr>
      <w:tr w:rsidR="002F4797" w:rsidRPr="003938DB" w14:paraId="2F1286CD" w14:textId="77777777" w:rsidTr="002F4797">
        <w:trPr>
          <w:trHeight w:val="348"/>
        </w:trPr>
        <w:tc>
          <w:tcPr>
            <w:tcW w:w="499" w:type="pct"/>
            <w:tcBorders>
              <w:top w:val="single" w:sz="4" w:space="0" w:color="auto"/>
              <w:left w:val="single" w:sz="8" w:space="0" w:color="auto"/>
              <w:bottom w:val="single" w:sz="4" w:space="0" w:color="auto"/>
              <w:right w:val="single" w:sz="8" w:space="0" w:color="auto"/>
            </w:tcBorders>
            <w:shd w:val="clear" w:color="000000" w:fill="CBE9D3"/>
            <w:vAlign w:val="center"/>
          </w:tcPr>
          <w:p w14:paraId="7D9F2C47" w14:textId="77777777" w:rsidR="002F4797" w:rsidRPr="00400EF4" w:rsidRDefault="002F4797" w:rsidP="002F4797">
            <w:pPr>
              <w:jc w:val="center"/>
              <w:rPr>
                <w:rFonts w:cs="Arial"/>
                <w:szCs w:val="20"/>
                <w:lang w:eastAsia="en-GB"/>
              </w:rPr>
            </w:pPr>
            <w:r w:rsidRPr="00400EF4">
              <w:rPr>
                <w:rFonts w:cs="Arial"/>
                <w:szCs w:val="20"/>
                <w:lang w:eastAsia="en-GB"/>
              </w:rPr>
              <w:lastRenderedPageBreak/>
              <w:t>TH76</w:t>
            </w:r>
          </w:p>
        </w:tc>
        <w:tc>
          <w:tcPr>
            <w:tcW w:w="503" w:type="pct"/>
            <w:tcBorders>
              <w:top w:val="single" w:sz="4" w:space="0" w:color="auto"/>
              <w:left w:val="nil"/>
              <w:bottom w:val="single" w:sz="4" w:space="0" w:color="auto"/>
              <w:right w:val="single" w:sz="8" w:space="0" w:color="auto"/>
            </w:tcBorders>
            <w:shd w:val="clear" w:color="auto" w:fill="auto"/>
            <w:vAlign w:val="center"/>
          </w:tcPr>
          <w:p w14:paraId="5E72AAEF" w14:textId="77777777" w:rsidR="002F4797" w:rsidRPr="00400EF4" w:rsidRDefault="002F4797" w:rsidP="002F4797">
            <w:pPr>
              <w:jc w:val="center"/>
              <w:rPr>
                <w:rFonts w:cs="Arial"/>
                <w:szCs w:val="20"/>
                <w:lang w:eastAsia="en-GB"/>
              </w:rPr>
            </w:pPr>
            <w:r w:rsidRPr="00400EF4">
              <w:rPr>
                <w:rFonts w:cs="Arial"/>
                <w:szCs w:val="20"/>
                <w:lang w:eastAsia="en-GB"/>
              </w:rPr>
              <w:t>Buenos Ayres, Margate</w:t>
            </w:r>
          </w:p>
        </w:tc>
        <w:tc>
          <w:tcPr>
            <w:tcW w:w="459" w:type="pct"/>
            <w:tcBorders>
              <w:top w:val="single" w:sz="4" w:space="0" w:color="auto"/>
              <w:left w:val="nil"/>
              <w:bottom w:val="single" w:sz="4" w:space="0" w:color="auto"/>
              <w:right w:val="single" w:sz="8" w:space="0" w:color="auto"/>
            </w:tcBorders>
            <w:shd w:val="clear" w:color="auto" w:fill="auto"/>
            <w:vAlign w:val="center"/>
          </w:tcPr>
          <w:p w14:paraId="70147880" w14:textId="77777777" w:rsidR="002F4797" w:rsidRPr="00400EF4" w:rsidRDefault="002F4797" w:rsidP="002F4797">
            <w:pPr>
              <w:jc w:val="center"/>
              <w:rPr>
                <w:rFonts w:cs="Arial"/>
                <w:szCs w:val="20"/>
                <w:lang w:eastAsia="en-GB"/>
              </w:rPr>
            </w:pPr>
            <w:r w:rsidRPr="00400EF4">
              <w:rPr>
                <w:rFonts w:cs="Arial"/>
                <w:szCs w:val="20"/>
                <w:lang w:eastAsia="en-GB"/>
              </w:rPr>
              <w:t>Roadside</w:t>
            </w:r>
          </w:p>
        </w:tc>
        <w:tc>
          <w:tcPr>
            <w:tcW w:w="476" w:type="pct"/>
            <w:tcBorders>
              <w:top w:val="single" w:sz="4" w:space="0" w:color="auto"/>
              <w:left w:val="nil"/>
              <w:bottom w:val="single" w:sz="4" w:space="0" w:color="auto"/>
              <w:right w:val="single" w:sz="8" w:space="0" w:color="auto"/>
            </w:tcBorders>
            <w:shd w:val="clear" w:color="auto" w:fill="auto"/>
            <w:vAlign w:val="center"/>
          </w:tcPr>
          <w:p w14:paraId="5C5FB2FF" w14:textId="77777777" w:rsidR="002F4797" w:rsidRPr="00400EF4" w:rsidRDefault="002F4797" w:rsidP="002F4797">
            <w:pPr>
              <w:jc w:val="center"/>
              <w:rPr>
                <w:rFonts w:cs="Arial"/>
                <w:szCs w:val="20"/>
                <w:lang w:eastAsia="en-GB"/>
              </w:rPr>
            </w:pPr>
            <w:r w:rsidRPr="00400EF4">
              <w:rPr>
                <w:rFonts w:cs="Arial"/>
                <w:szCs w:val="20"/>
                <w:lang w:eastAsia="en-GB"/>
              </w:rPr>
              <w:t>634752</w:t>
            </w:r>
          </w:p>
        </w:tc>
        <w:tc>
          <w:tcPr>
            <w:tcW w:w="470" w:type="pct"/>
            <w:tcBorders>
              <w:top w:val="single" w:sz="4" w:space="0" w:color="auto"/>
              <w:left w:val="nil"/>
              <w:bottom w:val="single" w:sz="4" w:space="0" w:color="auto"/>
              <w:right w:val="single" w:sz="8" w:space="0" w:color="auto"/>
            </w:tcBorders>
            <w:shd w:val="clear" w:color="auto" w:fill="auto"/>
            <w:vAlign w:val="center"/>
          </w:tcPr>
          <w:p w14:paraId="5E62BB13" w14:textId="77777777" w:rsidR="002F4797" w:rsidRPr="00400EF4" w:rsidRDefault="002F4797" w:rsidP="002F4797">
            <w:pPr>
              <w:jc w:val="center"/>
              <w:rPr>
                <w:rFonts w:cs="Arial"/>
                <w:szCs w:val="20"/>
                <w:lang w:eastAsia="en-GB"/>
              </w:rPr>
            </w:pPr>
            <w:r w:rsidRPr="00400EF4">
              <w:rPr>
                <w:rFonts w:cs="Arial"/>
                <w:szCs w:val="20"/>
                <w:lang w:eastAsia="en-GB"/>
              </w:rPr>
              <w:t>170679</w:t>
            </w:r>
          </w:p>
        </w:tc>
        <w:tc>
          <w:tcPr>
            <w:tcW w:w="423" w:type="pct"/>
            <w:tcBorders>
              <w:top w:val="single" w:sz="4" w:space="0" w:color="auto"/>
              <w:left w:val="nil"/>
              <w:bottom w:val="single" w:sz="4" w:space="0" w:color="auto"/>
              <w:right w:val="single" w:sz="8" w:space="0" w:color="auto"/>
            </w:tcBorders>
            <w:shd w:val="clear" w:color="auto" w:fill="auto"/>
            <w:vAlign w:val="center"/>
          </w:tcPr>
          <w:p w14:paraId="0CAFAAF6" w14:textId="2ECF62B7" w:rsidR="002F4797" w:rsidRPr="00400EF4" w:rsidRDefault="00FA5F1A" w:rsidP="002F4797">
            <w:pPr>
              <w:jc w:val="center"/>
              <w:rPr>
                <w:rFonts w:cs="Arial"/>
                <w:szCs w:val="20"/>
                <w:lang w:eastAsia="en-GB"/>
              </w:rPr>
            </w:pPr>
            <w:r w:rsidRPr="00400EF4">
              <w:rPr>
                <w:rFonts w:cs="Arial"/>
                <w:szCs w:val="20"/>
                <w:lang w:eastAsia="en-GB"/>
              </w:rPr>
              <w:t>NO</w:t>
            </w:r>
            <w:r w:rsidRPr="00DB4C70">
              <w:rPr>
                <w:rFonts w:cs="Arial"/>
                <w:szCs w:val="20"/>
                <w:vertAlign w:val="subscript"/>
                <w:lang w:eastAsia="en-GB"/>
              </w:rPr>
              <w:t>2</w:t>
            </w:r>
          </w:p>
        </w:tc>
        <w:tc>
          <w:tcPr>
            <w:tcW w:w="373" w:type="pct"/>
            <w:tcBorders>
              <w:top w:val="single" w:sz="4" w:space="0" w:color="auto"/>
              <w:left w:val="nil"/>
              <w:bottom w:val="single" w:sz="4" w:space="0" w:color="auto"/>
              <w:right w:val="single" w:sz="8" w:space="0" w:color="auto"/>
            </w:tcBorders>
            <w:shd w:val="clear" w:color="auto" w:fill="auto"/>
            <w:vAlign w:val="center"/>
          </w:tcPr>
          <w:p w14:paraId="4A3E57CA" w14:textId="77777777" w:rsidR="002F4797" w:rsidRPr="00400EF4" w:rsidRDefault="002F4797" w:rsidP="002F4797">
            <w:pPr>
              <w:jc w:val="center"/>
              <w:rPr>
                <w:rFonts w:cs="Arial"/>
                <w:szCs w:val="20"/>
                <w:lang w:eastAsia="en-GB"/>
              </w:rPr>
            </w:pPr>
            <w:r w:rsidRPr="00400EF4">
              <w:rPr>
                <w:rFonts w:cs="Arial"/>
                <w:szCs w:val="20"/>
                <w:lang w:eastAsia="en-GB"/>
              </w:rPr>
              <w:t>YES</w:t>
            </w:r>
          </w:p>
        </w:tc>
        <w:tc>
          <w:tcPr>
            <w:tcW w:w="470" w:type="pct"/>
            <w:tcBorders>
              <w:top w:val="single" w:sz="4" w:space="0" w:color="auto"/>
              <w:left w:val="nil"/>
              <w:bottom w:val="single" w:sz="4" w:space="0" w:color="auto"/>
              <w:right w:val="single" w:sz="8" w:space="0" w:color="auto"/>
            </w:tcBorders>
            <w:shd w:val="clear" w:color="auto" w:fill="auto"/>
            <w:vAlign w:val="center"/>
          </w:tcPr>
          <w:p w14:paraId="54BAB19B" w14:textId="1E8ECD77" w:rsidR="002F4797" w:rsidRPr="002F4797" w:rsidRDefault="002F4797" w:rsidP="002F4797">
            <w:pPr>
              <w:jc w:val="center"/>
              <w:rPr>
                <w:rFonts w:cs="Arial"/>
                <w:szCs w:val="20"/>
                <w:lang w:eastAsia="en-GB"/>
              </w:rPr>
            </w:pPr>
            <w:r w:rsidRPr="002F4797">
              <w:rPr>
                <w:rFonts w:cs="Arial"/>
                <w:szCs w:val="20"/>
              </w:rPr>
              <w:t>9.5</w:t>
            </w:r>
          </w:p>
        </w:tc>
        <w:tc>
          <w:tcPr>
            <w:tcW w:w="447" w:type="pct"/>
            <w:tcBorders>
              <w:top w:val="single" w:sz="4" w:space="0" w:color="auto"/>
              <w:left w:val="nil"/>
              <w:bottom w:val="single" w:sz="4" w:space="0" w:color="auto"/>
              <w:right w:val="single" w:sz="8" w:space="0" w:color="auto"/>
            </w:tcBorders>
            <w:shd w:val="clear" w:color="auto" w:fill="auto"/>
            <w:vAlign w:val="center"/>
          </w:tcPr>
          <w:p w14:paraId="193C5D41" w14:textId="5EEF6B82" w:rsidR="002F4797" w:rsidRPr="002F4797" w:rsidRDefault="002F4797" w:rsidP="002F4797">
            <w:pPr>
              <w:jc w:val="center"/>
              <w:rPr>
                <w:rFonts w:cs="Arial"/>
                <w:szCs w:val="20"/>
                <w:lang w:eastAsia="en-GB"/>
              </w:rPr>
            </w:pPr>
            <w:r w:rsidRPr="002F4797">
              <w:rPr>
                <w:rFonts w:cs="Arial"/>
                <w:szCs w:val="20"/>
              </w:rPr>
              <w:t>12</w:t>
            </w:r>
          </w:p>
        </w:tc>
        <w:tc>
          <w:tcPr>
            <w:tcW w:w="510" w:type="pct"/>
            <w:tcBorders>
              <w:top w:val="single" w:sz="4" w:space="0" w:color="auto"/>
              <w:left w:val="nil"/>
              <w:bottom w:val="single" w:sz="4" w:space="0" w:color="auto"/>
              <w:right w:val="single" w:sz="8" w:space="0" w:color="auto"/>
            </w:tcBorders>
            <w:shd w:val="clear" w:color="auto" w:fill="auto"/>
            <w:vAlign w:val="center"/>
          </w:tcPr>
          <w:p w14:paraId="3BD24734" w14:textId="77777777" w:rsidR="002F4797" w:rsidRPr="00400EF4" w:rsidRDefault="002F4797" w:rsidP="002F4797">
            <w:pPr>
              <w:jc w:val="center"/>
              <w:rPr>
                <w:rFonts w:cs="Arial"/>
                <w:szCs w:val="20"/>
                <w:lang w:eastAsia="en-GB"/>
              </w:rPr>
            </w:pPr>
            <w:r w:rsidRPr="00400EF4">
              <w:rPr>
                <w:rFonts w:cs="Arial"/>
                <w:szCs w:val="20"/>
                <w:lang w:eastAsia="en-GB"/>
              </w:rPr>
              <w:t>NO</w:t>
            </w:r>
          </w:p>
        </w:tc>
        <w:tc>
          <w:tcPr>
            <w:tcW w:w="369" w:type="pct"/>
            <w:tcBorders>
              <w:top w:val="single" w:sz="4" w:space="0" w:color="auto"/>
              <w:left w:val="nil"/>
              <w:bottom w:val="single" w:sz="4" w:space="0" w:color="auto"/>
              <w:right w:val="single" w:sz="8" w:space="0" w:color="auto"/>
            </w:tcBorders>
            <w:shd w:val="clear" w:color="auto" w:fill="auto"/>
            <w:vAlign w:val="center"/>
          </w:tcPr>
          <w:p w14:paraId="0D025F66" w14:textId="77777777" w:rsidR="002F4797" w:rsidRPr="00400EF4" w:rsidRDefault="002F4797" w:rsidP="002F4797">
            <w:pPr>
              <w:jc w:val="center"/>
              <w:rPr>
                <w:rFonts w:cs="Arial"/>
                <w:szCs w:val="20"/>
                <w:lang w:eastAsia="en-GB"/>
              </w:rPr>
            </w:pPr>
            <w:r w:rsidRPr="00400EF4">
              <w:rPr>
                <w:rFonts w:cs="Arial"/>
                <w:szCs w:val="20"/>
                <w:lang w:eastAsia="en-GB"/>
              </w:rPr>
              <w:t>2</w:t>
            </w:r>
          </w:p>
        </w:tc>
      </w:tr>
      <w:tr w:rsidR="002F4797" w:rsidRPr="003938DB" w14:paraId="68E6316A" w14:textId="77777777" w:rsidTr="002F4797">
        <w:trPr>
          <w:trHeight w:val="348"/>
        </w:trPr>
        <w:tc>
          <w:tcPr>
            <w:tcW w:w="499" w:type="pct"/>
            <w:tcBorders>
              <w:top w:val="single" w:sz="4" w:space="0" w:color="auto"/>
              <w:left w:val="single" w:sz="8" w:space="0" w:color="auto"/>
              <w:bottom w:val="single" w:sz="4" w:space="0" w:color="auto"/>
              <w:right w:val="single" w:sz="8" w:space="0" w:color="auto"/>
            </w:tcBorders>
            <w:shd w:val="clear" w:color="000000" w:fill="CBE9D3"/>
            <w:vAlign w:val="center"/>
          </w:tcPr>
          <w:p w14:paraId="74CA2988" w14:textId="77777777" w:rsidR="002F4797" w:rsidRPr="00400EF4" w:rsidRDefault="002F4797" w:rsidP="002F4797">
            <w:pPr>
              <w:jc w:val="center"/>
              <w:rPr>
                <w:rFonts w:cs="Arial"/>
                <w:szCs w:val="20"/>
                <w:lang w:eastAsia="en-GB"/>
              </w:rPr>
            </w:pPr>
            <w:r w:rsidRPr="00400EF4">
              <w:rPr>
                <w:rFonts w:cs="Arial"/>
                <w:szCs w:val="20"/>
                <w:lang w:eastAsia="en-GB"/>
              </w:rPr>
              <w:t>TH77</w:t>
            </w:r>
          </w:p>
        </w:tc>
        <w:tc>
          <w:tcPr>
            <w:tcW w:w="503" w:type="pct"/>
            <w:tcBorders>
              <w:top w:val="single" w:sz="4" w:space="0" w:color="auto"/>
              <w:left w:val="nil"/>
              <w:bottom w:val="single" w:sz="4" w:space="0" w:color="auto"/>
              <w:right w:val="single" w:sz="8" w:space="0" w:color="auto"/>
            </w:tcBorders>
            <w:shd w:val="clear" w:color="auto" w:fill="auto"/>
            <w:vAlign w:val="center"/>
          </w:tcPr>
          <w:p w14:paraId="0AA8360E" w14:textId="77777777" w:rsidR="002F4797" w:rsidRPr="00400EF4" w:rsidRDefault="002F4797" w:rsidP="002F4797">
            <w:pPr>
              <w:jc w:val="center"/>
              <w:rPr>
                <w:rFonts w:cs="Arial"/>
                <w:szCs w:val="20"/>
                <w:lang w:eastAsia="en-GB"/>
              </w:rPr>
            </w:pPr>
            <w:r w:rsidRPr="00400EF4">
              <w:rPr>
                <w:rFonts w:cs="Arial"/>
                <w:szCs w:val="20"/>
                <w:lang w:eastAsia="en-GB"/>
              </w:rPr>
              <w:t>72 High Street, Minster</w:t>
            </w:r>
          </w:p>
        </w:tc>
        <w:tc>
          <w:tcPr>
            <w:tcW w:w="459" w:type="pct"/>
            <w:tcBorders>
              <w:top w:val="single" w:sz="4" w:space="0" w:color="auto"/>
              <w:left w:val="nil"/>
              <w:bottom w:val="single" w:sz="4" w:space="0" w:color="auto"/>
              <w:right w:val="single" w:sz="8" w:space="0" w:color="auto"/>
            </w:tcBorders>
            <w:shd w:val="clear" w:color="auto" w:fill="auto"/>
            <w:vAlign w:val="center"/>
          </w:tcPr>
          <w:p w14:paraId="722E5D12" w14:textId="77777777" w:rsidR="002F4797" w:rsidRPr="00400EF4" w:rsidRDefault="002F4797" w:rsidP="002F4797">
            <w:pPr>
              <w:jc w:val="center"/>
              <w:rPr>
                <w:rFonts w:cs="Arial"/>
                <w:szCs w:val="20"/>
                <w:lang w:eastAsia="en-GB"/>
              </w:rPr>
            </w:pPr>
            <w:r w:rsidRPr="00400EF4">
              <w:rPr>
                <w:rFonts w:cs="Arial"/>
                <w:szCs w:val="20"/>
                <w:lang w:eastAsia="en-GB"/>
              </w:rPr>
              <w:t>Kerbside</w:t>
            </w:r>
          </w:p>
        </w:tc>
        <w:tc>
          <w:tcPr>
            <w:tcW w:w="476" w:type="pct"/>
            <w:tcBorders>
              <w:top w:val="single" w:sz="4" w:space="0" w:color="auto"/>
              <w:left w:val="nil"/>
              <w:bottom w:val="single" w:sz="4" w:space="0" w:color="auto"/>
              <w:right w:val="single" w:sz="8" w:space="0" w:color="auto"/>
            </w:tcBorders>
            <w:shd w:val="clear" w:color="auto" w:fill="auto"/>
            <w:vAlign w:val="center"/>
          </w:tcPr>
          <w:p w14:paraId="77B57F43" w14:textId="77777777" w:rsidR="002F4797" w:rsidRPr="00400EF4" w:rsidRDefault="002F4797" w:rsidP="002F4797">
            <w:pPr>
              <w:jc w:val="center"/>
              <w:rPr>
                <w:rFonts w:cs="Arial"/>
                <w:szCs w:val="20"/>
                <w:lang w:eastAsia="en-GB"/>
              </w:rPr>
            </w:pPr>
            <w:r w:rsidRPr="00400EF4">
              <w:rPr>
                <w:rFonts w:cs="Arial"/>
                <w:szCs w:val="20"/>
                <w:lang w:eastAsia="en-GB"/>
              </w:rPr>
              <w:t>630968</w:t>
            </w:r>
          </w:p>
        </w:tc>
        <w:tc>
          <w:tcPr>
            <w:tcW w:w="470" w:type="pct"/>
            <w:tcBorders>
              <w:top w:val="single" w:sz="4" w:space="0" w:color="auto"/>
              <w:left w:val="nil"/>
              <w:bottom w:val="single" w:sz="4" w:space="0" w:color="auto"/>
              <w:right w:val="single" w:sz="8" w:space="0" w:color="auto"/>
            </w:tcBorders>
            <w:shd w:val="clear" w:color="auto" w:fill="auto"/>
            <w:vAlign w:val="center"/>
          </w:tcPr>
          <w:p w14:paraId="08E013C5" w14:textId="77777777" w:rsidR="002F4797" w:rsidRPr="00400EF4" w:rsidRDefault="002F4797" w:rsidP="002F4797">
            <w:pPr>
              <w:jc w:val="center"/>
              <w:rPr>
                <w:rFonts w:cs="Arial"/>
                <w:szCs w:val="20"/>
                <w:lang w:eastAsia="en-GB"/>
              </w:rPr>
            </w:pPr>
            <w:r w:rsidRPr="00400EF4">
              <w:rPr>
                <w:rFonts w:cs="Arial"/>
                <w:szCs w:val="20"/>
                <w:lang w:eastAsia="en-GB"/>
              </w:rPr>
              <w:t>164710</w:t>
            </w:r>
          </w:p>
        </w:tc>
        <w:tc>
          <w:tcPr>
            <w:tcW w:w="423" w:type="pct"/>
            <w:tcBorders>
              <w:top w:val="single" w:sz="4" w:space="0" w:color="auto"/>
              <w:left w:val="nil"/>
              <w:bottom w:val="single" w:sz="4" w:space="0" w:color="auto"/>
              <w:right w:val="single" w:sz="8" w:space="0" w:color="auto"/>
            </w:tcBorders>
            <w:shd w:val="clear" w:color="auto" w:fill="auto"/>
            <w:vAlign w:val="center"/>
          </w:tcPr>
          <w:p w14:paraId="17632BBC" w14:textId="650AE0D8" w:rsidR="002F4797" w:rsidRPr="00400EF4" w:rsidRDefault="00FA5F1A" w:rsidP="002F4797">
            <w:pPr>
              <w:jc w:val="center"/>
              <w:rPr>
                <w:rFonts w:cs="Arial"/>
                <w:szCs w:val="20"/>
                <w:lang w:eastAsia="en-GB"/>
              </w:rPr>
            </w:pPr>
            <w:r w:rsidRPr="00400EF4">
              <w:rPr>
                <w:rFonts w:cs="Arial"/>
                <w:szCs w:val="20"/>
                <w:lang w:eastAsia="en-GB"/>
              </w:rPr>
              <w:t>NO</w:t>
            </w:r>
            <w:r w:rsidRPr="00DB4C70">
              <w:rPr>
                <w:rFonts w:cs="Arial"/>
                <w:szCs w:val="20"/>
                <w:vertAlign w:val="subscript"/>
                <w:lang w:eastAsia="en-GB"/>
              </w:rPr>
              <w:t>2</w:t>
            </w:r>
          </w:p>
        </w:tc>
        <w:tc>
          <w:tcPr>
            <w:tcW w:w="373" w:type="pct"/>
            <w:tcBorders>
              <w:top w:val="single" w:sz="4" w:space="0" w:color="auto"/>
              <w:left w:val="nil"/>
              <w:bottom w:val="single" w:sz="4" w:space="0" w:color="auto"/>
              <w:right w:val="single" w:sz="8" w:space="0" w:color="auto"/>
            </w:tcBorders>
            <w:shd w:val="clear" w:color="auto" w:fill="auto"/>
            <w:vAlign w:val="center"/>
          </w:tcPr>
          <w:p w14:paraId="5291837E" w14:textId="77777777" w:rsidR="002F4797" w:rsidRPr="00400EF4" w:rsidRDefault="002F4797" w:rsidP="002F4797">
            <w:pPr>
              <w:jc w:val="center"/>
              <w:rPr>
                <w:rFonts w:cs="Arial"/>
                <w:szCs w:val="20"/>
                <w:lang w:eastAsia="en-GB"/>
              </w:rPr>
            </w:pPr>
            <w:r w:rsidRPr="00400EF4">
              <w:rPr>
                <w:rFonts w:cs="Arial"/>
                <w:szCs w:val="20"/>
                <w:lang w:eastAsia="en-GB"/>
              </w:rPr>
              <w:t>NO</w:t>
            </w:r>
          </w:p>
        </w:tc>
        <w:tc>
          <w:tcPr>
            <w:tcW w:w="470" w:type="pct"/>
            <w:tcBorders>
              <w:top w:val="single" w:sz="4" w:space="0" w:color="auto"/>
              <w:left w:val="nil"/>
              <w:bottom w:val="single" w:sz="4" w:space="0" w:color="auto"/>
              <w:right w:val="single" w:sz="8" w:space="0" w:color="auto"/>
            </w:tcBorders>
            <w:shd w:val="clear" w:color="auto" w:fill="auto"/>
            <w:vAlign w:val="center"/>
          </w:tcPr>
          <w:p w14:paraId="336E5B75" w14:textId="634F42E1" w:rsidR="002F4797" w:rsidRPr="002F4797" w:rsidRDefault="002F4797" w:rsidP="002F4797">
            <w:pPr>
              <w:jc w:val="center"/>
              <w:rPr>
                <w:rFonts w:cs="Arial"/>
                <w:szCs w:val="20"/>
                <w:lang w:eastAsia="en-GB"/>
              </w:rPr>
            </w:pPr>
            <w:r w:rsidRPr="002F4797">
              <w:rPr>
                <w:rFonts w:cs="Arial"/>
                <w:szCs w:val="20"/>
              </w:rPr>
              <w:t>2.5</w:t>
            </w:r>
          </w:p>
        </w:tc>
        <w:tc>
          <w:tcPr>
            <w:tcW w:w="447" w:type="pct"/>
            <w:tcBorders>
              <w:top w:val="single" w:sz="4" w:space="0" w:color="auto"/>
              <w:left w:val="nil"/>
              <w:bottom w:val="single" w:sz="4" w:space="0" w:color="auto"/>
              <w:right w:val="single" w:sz="8" w:space="0" w:color="auto"/>
            </w:tcBorders>
            <w:shd w:val="clear" w:color="auto" w:fill="auto"/>
            <w:vAlign w:val="center"/>
          </w:tcPr>
          <w:p w14:paraId="2BB75373" w14:textId="24680650" w:rsidR="002F4797" w:rsidRPr="002F4797" w:rsidRDefault="002F4797" w:rsidP="002F4797">
            <w:pPr>
              <w:jc w:val="center"/>
              <w:rPr>
                <w:rFonts w:cs="Arial"/>
                <w:szCs w:val="20"/>
                <w:lang w:eastAsia="en-GB"/>
              </w:rPr>
            </w:pPr>
            <w:r w:rsidRPr="002F4797">
              <w:rPr>
                <w:rFonts w:cs="Arial"/>
                <w:szCs w:val="20"/>
              </w:rPr>
              <w:t>1</w:t>
            </w:r>
          </w:p>
        </w:tc>
        <w:tc>
          <w:tcPr>
            <w:tcW w:w="510" w:type="pct"/>
            <w:tcBorders>
              <w:top w:val="single" w:sz="4" w:space="0" w:color="auto"/>
              <w:left w:val="nil"/>
              <w:bottom w:val="single" w:sz="4" w:space="0" w:color="auto"/>
              <w:right w:val="single" w:sz="8" w:space="0" w:color="auto"/>
            </w:tcBorders>
            <w:shd w:val="clear" w:color="auto" w:fill="auto"/>
            <w:vAlign w:val="center"/>
          </w:tcPr>
          <w:p w14:paraId="3309223E" w14:textId="77777777" w:rsidR="002F4797" w:rsidRPr="00400EF4" w:rsidRDefault="002F4797" w:rsidP="002F4797">
            <w:pPr>
              <w:jc w:val="center"/>
              <w:rPr>
                <w:rFonts w:cs="Arial"/>
                <w:szCs w:val="20"/>
                <w:lang w:eastAsia="en-GB"/>
              </w:rPr>
            </w:pPr>
            <w:r w:rsidRPr="00400EF4">
              <w:rPr>
                <w:rFonts w:cs="Arial"/>
                <w:szCs w:val="20"/>
                <w:lang w:eastAsia="en-GB"/>
              </w:rPr>
              <w:t>NO</w:t>
            </w:r>
          </w:p>
        </w:tc>
        <w:tc>
          <w:tcPr>
            <w:tcW w:w="369" w:type="pct"/>
            <w:tcBorders>
              <w:top w:val="single" w:sz="4" w:space="0" w:color="auto"/>
              <w:left w:val="nil"/>
              <w:bottom w:val="single" w:sz="4" w:space="0" w:color="auto"/>
              <w:right w:val="single" w:sz="8" w:space="0" w:color="auto"/>
            </w:tcBorders>
            <w:shd w:val="clear" w:color="auto" w:fill="auto"/>
            <w:vAlign w:val="center"/>
          </w:tcPr>
          <w:p w14:paraId="00737899" w14:textId="77777777" w:rsidR="002F4797" w:rsidRPr="00400EF4" w:rsidRDefault="002F4797" w:rsidP="002F4797">
            <w:pPr>
              <w:jc w:val="center"/>
              <w:rPr>
                <w:rFonts w:cs="Arial"/>
                <w:szCs w:val="20"/>
                <w:lang w:eastAsia="en-GB"/>
              </w:rPr>
            </w:pPr>
            <w:r w:rsidRPr="00400EF4">
              <w:rPr>
                <w:rFonts w:cs="Arial"/>
                <w:szCs w:val="20"/>
                <w:lang w:eastAsia="en-GB"/>
              </w:rPr>
              <w:t>1.5</w:t>
            </w:r>
          </w:p>
        </w:tc>
      </w:tr>
      <w:tr w:rsidR="002F4797" w:rsidRPr="003938DB" w14:paraId="5AC440B8" w14:textId="77777777" w:rsidTr="002F4797">
        <w:trPr>
          <w:trHeight w:val="348"/>
        </w:trPr>
        <w:tc>
          <w:tcPr>
            <w:tcW w:w="499" w:type="pct"/>
            <w:tcBorders>
              <w:top w:val="single" w:sz="4" w:space="0" w:color="auto"/>
              <w:left w:val="single" w:sz="8" w:space="0" w:color="auto"/>
              <w:bottom w:val="single" w:sz="4" w:space="0" w:color="auto"/>
              <w:right w:val="single" w:sz="8" w:space="0" w:color="auto"/>
            </w:tcBorders>
            <w:shd w:val="clear" w:color="000000" w:fill="CBE9D3"/>
            <w:vAlign w:val="center"/>
          </w:tcPr>
          <w:p w14:paraId="62029350" w14:textId="77777777" w:rsidR="002F4797" w:rsidRPr="00400EF4" w:rsidRDefault="002F4797" w:rsidP="002F4797">
            <w:pPr>
              <w:jc w:val="center"/>
              <w:rPr>
                <w:rFonts w:cs="Arial"/>
                <w:szCs w:val="20"/>
                <w:lang w:eastAsia="en-GB"/>
              </w:rPr>
            </w:pPr>
            <w:r w:rsidRPr="00400EF4">
              <w:rPr>
                <w:rFonts w:cs="Arial"/>
                <w:szCs w:val="20"/>
                <w:lang w:eastAsia="en-GB"/>
              </w:rPr>
              <w:t>TH78</w:t>
            </w:r>
          </w:p>
        </w:tc>
        <w:tc>
          <w:tcPr>
            <w:tcW w:w="503" w:type="pct"/>
            <w:tcBorders>
              <w:top w:val="single" w:sz="4" w:space="0" w:color="auto"/>
              <w:left w:val="nil"/>
              <w:bottom w:val="single" w:sz="4" w:space="0" w:color="auto"/>
              <w:right w:val="single" w:sz="8" w:space="0" w:color="auto"/>
            </w:tcBorders>
            <w:shd w:val="clear" w:color="auto" w:fill="auto"/>
            <w:vAlign w:val="center"/>
          </w:tcPr>
          <w:p w14:paraId="17DA4745" w14:textId="77777777" w:rsidR="002F4797" w:rsidRPr="00400EF4" w:rsidRDefault="002F4797" w:rsidP="002F4797">
            <w:pPr>
              <w:jc w:val="center"/>
              <w:rPr>
                <w:rFonts w:cs="Arial"/>
                <w:szCs w:val="20"/>
                <w:lang w:eastAsia="en-GB"/>
              </w:rPr>
            </w:pPr>
            <w:r w:rsidRPr="00400EF4">
              <w:rPr>
                <w:rFonts w:cs="Arial"/>
                <w:szCs w:val="20"/>
                <w:lang w:eastAsia="en-GB"/>
              </w:rPr>
              <w:t>Manston Way Walk, Ramsgate</w:t>
            </w:r>
          </w:p>
        </w:tc>
        <w:tc>
          <w:tcPr>
            <w:tcW w:w="459" w:type="pct"/>
            <w:tcBorders>
              <w:top w:val="single" w:sz="4" w:space="0" w:color="auto"/>
              <w:left w:val="nil"/>
              <w:bottom w:val="single" w:sz="4" w:space="0" w:color="auto"/>
              <w:right w:val="single" w:sz="8" w:space="0" w:color="auto"/>
            </w:tcBorders>
            <w:shd w:val="clear" w:color="auto" w:fill="auto"/>
            <w:vAlign w:val="center"/>
          </w:tcPr>
          <w:p w14:paraId="2BECE86D" w14:textId="77777777" w:rsidR="002F4797" w:rsidRPr="00400EF4" w:rsidRDefault="002F4797" w:rsidP="002F4797">
            <w:pPr>
              <w:jc w:val="center"/>
              <w:rPr>
                <w:rFonts w:cs="Arial"/>
                <w:szCs w:val="20"/>
                <w:lang w:eastAsia="en-GB"/>
              </w:rPr>
            </w:pPr>
            <w:r w:rsidRPr="00400EF4">
              <w:rPr>
                <w:rFonts w:cs="Arial"/>
                <w:szCs w:val="20"/>
                <w:lang w:eastAsia="en-GB"/>
              </w:rPr>
              <w:t>Roadside</w:t>
            </w:r>
          </w:p>
        </w:tc>
        <w:tc>
          <w:tcPr>
            <w:tcW w:w="476" w:type="pct"/>
            <w:tcBorders>
              <w:top w:val="single" w:sz="4" w:space="0" w:color="auto"/>
              <w:left w:val="nil"/>
              <w:bottom w:val="single" w:sz="4" w:space="0" w:color="auto"/>
              <w:right w:val="single" w:sz="8" w:space="0" w:color="auto"/>
            </w:tcBorders>
            <w:shd w:val="clear" w:color="auto" w:fill="auto"/>
            <w:vAlign w:val="center"/>
          </w:tcPr>
          <w:p w14:paraId="3A9D6694" w14:textId="77777777" w:rsidR="002F4797" w:rsidRPr="00400EF4" w:rsidRDefault="002F4797" w:rsidP="002F4797">
            <w:pPr>
              <w:jc w:val="center"/>
              <w:rPr>
                <w:rFonts w:cs="Arial"/>
                <w:szCs w:val="20"/>
                <w:lang w:eastAsia="en-GB"/>
              </w:rPr>
            </w:pPr>
            <w:r w:rsidRPr="00400EF4">
              <w:rPr>
                <w:rFonts w:cs="Arial"/>
                <w:szCs w:val="20"/>
                <w:lang w:eastAsia="en-GB"/>
              </w:rPr>
              <w:t>636049</w:t>
            </w:r>
          </w:p>
        </w:tc>
        <w:tc>
          <w:tcPr>
            <w:tcW w:w="470" w:type="pct"/>
            <w:tcBorders>
              <w:top w:val="single" w:sz="4" w:space="0" w:color="auto"/>
              <w:left w:val="nil"/>
              <w:bottom w:val="single" w:sz="4" w:space="0" w:color="auto"/>
              <w:right w:val="single" w:sz="8" w:space="0" w:color="auto"/>
            </w:tcBorders>
            <w:shd w:val="clear" w:color="auto" w:fill="auto"/>
            <w:vAlign w:val="center"/>
          </w:tcPr>
          <w:p w14:paraId="43751275" w14:textId="77777777" w:rsidR="002F4797" w:rsidRPr="00400EF4" w:rsidRDefault="002F4797" w:rsidP="002F4797">
            <w:pPr>
              <w:jc w:val="center"/>
              <w:rPr>
                <w:rFonts w:cs="Arial"/>
                <w:szCs w:val="20"/>
                <w:lang w:eastAsia="en-GB"/>
              </w:rPr>
            </w:pPr>
            <w:r w:rsidRPr="00400EF4">
              <w:rPr>
                <w:rFonts w:cs="Arial"/>
                <w:szCs w:val="20"/>
                <w:lang w:eastAsia="en-GB"/>
              </w:rPr>
              <w:t>167727</w:t>
            </w:r>
          </w:p>
        </w:tc>
        <w:tc>
          <w:tcPr>
            <w:tcW w:w="423" w:type="pct"/>
            <w:tcBorders>
              <w:top w:val="single" w:sz="4" w:space="0" w:color="auto"/>
              <w:left w:val="nil"/>
              <w:bottom w:val="single" w:sz="4" w:space="0" w:color="auto"/>
              <w:right w:val="single" w:sz="8" w:space="0" w:color="auto"/>
            </w:tcBorders>
            <w:shd w:val="clear" w:color="auto" w:fill="auto"/>
            <w:vAlign w:val="center"/>
          </w:tcPr>
          <w:p w14:paraId="7D51F269" w14:textId="6D609A8E" w:rsidR="002F4797" w:rsidRPr="00400EF4" w:rsidRDefault="00FA5F1A" w:rsidP="002F4797">
            <w:pPr>
              <w:jc w:val="center"/>
              <w:rPr>
                <w:rFonts w:cs="Arial"/>
                <w:szCs w:val="20"/>
                <w:lang w:eastAsia="en-GB"/>
              </w:rPr>
            </w:pPr>
            <w:r w:rsidRPr="00400EF4">
              <w:rPr>
                <w:rFonts w:cs="Arial"/>
                <w:szCs w:val="20"/>
                <w:lang w:eastAsia="en-GB"/>
              </w:rPr>
              <w:t>NO</w:t>
            </w:r>
            <w:r w:rsidRPr="00DB4C70">
              <w:rPr>
                <w:rFonts w:cs="Arial"/>
                <w:szCs w:val="20"/>
                <w:vertAlign w:val="subscript"/>
                <w:lang w:eastAsia="en-GB"/>
              </w:rPr>
              <w:t>2</w:t>
            </w:r>
          </w:p>
        </w:tc>
        <w:tc>
          <w:tcPr>
            <w:tcW w:w="373" w:type="pct"/>
            <w:tcBorders>
              <w:top w:val="single" w:sz="4" w:space="0" w:color="auto"/>
              <w:left w:val="nil"/>
              <w:bottom w:val="single" w:sz="4" w:space="0" w:color="auto"/>
              <w:right w:val="single" w:sz="8" w:space="0" w:color="auto"/>
            </w:tcBorders>
            <w:shd w:val="clear" w:color="auto" w:fill="auto"/>
            <w:vAlign w:val="center"/>
          </w:tcPr>
          <w:p w14:paraId="4BCD932A" w14:textId="77777777" w:rsidR="002F4797" w:rsidRPr="00400EF4" w:rsidRDefault="002F4797" w:rsidP="002F4797">
            <w:pPr>
              <w:jc w:val="center"/>
              <w:rPr>
                <w:rFonts w:cs="Arial"/>
                <w:szCs w:val="20"/>
                <w:lang w:eastAsia="en-GB"/>
              </w:rPr>
            </w:pPr>
            <w:r w:rsidRPr="00400EF4">
              <w:rPr>
                <w:rFonts w:cs="Arial"/>
                <w:szCs w:val="20"/>
                <w:lang w:eastAsia="en-GB"/>
              </w:rPr>
              <w:t>YES</w:t>
            </w:r>
          </w:p>
        </w:tc>
        <w:tc>
          <w:tcPr>
            <w:tcW w:w="470" w:type="pct"/>
            <w:tcBorders>
              <w:top w:val="single" w:sz="4" w:space="0" w:color="auto"/>
              <w:left w:val="nil"/>
              <w:bottom w:val="single" w:sz="4" w:space="0" w:color="auto"/>
              <w:right w:val="single" w:sz="8" w:space="0" w:color="auto"/>
            </w:tcBorders>
            <w:shd w:val="clear" w:color="auto" w:fill="auto"/>
            <w:vAlign w:val="center"/>
          </w:tcPr>
          <w:p w14:paraId="28939730" w14:textId="7B708D7D" w:rsidR="002F4797" w:rsidRPr="002F4797" w:rsidRDefault="002F4797" w:rsidP="002F4797">
            <w:pPr>
              <w:jc w:val="center"/>
              <w:rPr>
                <w:rFonts w:cs="Arial"/>
                <w:szCs w:val="20"/>
                <w:lang w:eastAsia="en-GB"/>
              </w:rPr>
            </w:pPr>
            <w:r w:rsidRPr="002F4797">
              <w:rPr>
                <w:rFonts w:cs="Arial"/>
                <w:szCs w:val="20"/>
              </w:rPr>
              <w:t>8</w:t>
            </w:r>
          </w:p>
        </w:tc>
        <w:tc>
          <w:tcPr>
            <w:tcW w:w="447" w:type="pct"/>
            <w:tcBorders>
              <w:top w:val="single" w:sz="4" w:space="0" w:color="auto"/>
              <w:left w:val="nil"/>
              <w:bottom w:val="single" w:sz="4" w:space="0" w:color="auto"/>
              <w:right w:val="single" w:sz="8" w:space="0" w:color="auto"/>
            </w:tcBorders>
            <w:shd w:val="clear" w:color="auto" w:fill="auto"/>
            <w:vAlign w:val="center"/>
          </w:tcPr>
          <w:p w14:paraId="411BD99D" w14:textId="60B44A7D" w:rsidR="002F4797" w:rsidRPr="002F4797" w:rsidRDefault="002F4797" w:rsidP="002F4797">
            <w:pPr>
              <w:jc w:val="center"/>
              <w:rPr>
                <w:rFonts w:cs="Arial"/>
                <w:szCs w:val="20"/>
                <w:lang w:eastAsia="en-GB"/>
              </w:rPr>
            </w:pPr>
            <w:r w:rsidRPr="002F4797">
              <w:rPr>
                <w:rFonts w:cs="Arial"/>
                <w:szCs w:val="20"/>
              </w:rPr>
              <w:t>2.5</w:t>
            </w:r>
          </w:p>
        </w:tc>
        <w:tc>
          <w:tcPr>
            <w:tcW w:w="510" w:type="pct"/>
            <w:tcBorders>
              <w:top w:val="single" w:sz="4" w:space="0" w:color="auto"/>
              <w:left w:val="nil"/>
              <w:bottom w:val="single" w:sz="4" w:space="0" w:color="auto"/>
              <w:right w:val="single" w:sz="8" w:space="0" w:color="auto"/>
            </w:tcBorders>
            <w:shd w:val="clear" w:color="auto" w:fill="auto"/>
            <w:vAlign w:val="center"/>
          </w:tcPr>
          <w:p w14:paraId="64783952" w14:textId="77777777" w:rsidR="002F4797" w:rsidRPr="00400EF4" w:rsidRDefault="002F4797" w:rsidP="002F4797">
            <w:pPr>
              <w:jc w:val="center"/>
              <w:rPr>
                <w:rFonts w:cs="Arial"/>
                <w:szCs w:val="20"/>
                <w:lang w:eastAsia="en-GB"/>
              </w:rPr>
            </w:pPr>
            <w:r w:rsidRPr="00400EF4">
              <w:rPr>
                <w:rFonts w:cs="Arial"/>
                <w:szCs w:val="20"/>
                <w:lang w:eastAsia="en-GB"/>
              </w:rPr>
              <w:t>NO</w:t>
            </w:r>
          </w:p>
        </w:tc>
        <w:tc>
          <w:tcPr>
            <w:tcW w:w="369" w:type="pct"/>
            <w:tcBorders>
              <w:top w:val="single" w:sz="4" w:space="0" w:color="auto"/>
              <w:left w:val="nil"/>
              <w:bottom w:val="single" w:sz="4" w:space="0" w:color="auto"/>
              <w:right w:val="single" w:sz="8" w:space="0" w:color="auto"/>
            </w:tcBorders>
            <w:shd w:val="clear" w:color="auto" w:fill="auto"/>
            <w:vAlign w:val="center"/>
          </w:tcPr>
          <w:p w14:paraId="733BDE18" w14:textId="77777777" w:rsidR="002F4797" w:rsidRPr="00400EF4" w:rsidRDefault="002F4797" w:rsidP="002F4797">
            <w:pPr>
              <w:jc w:val="center"/>
              <w:rPr>
                <w:rFonts w:cs="Arial"/>
                <w:szCs w:val="20"/>
                <w:lang w:eastAsia="en-GB"/>
              </w:rPr>
            </w:pPr>
            <w:r w:rsidRPr="00400EF4">
              <w:rPr>
                <w:rFonts w:cs="Arial"/>
                <w:szCs w:val="20"/>
                <w:lang w:eastAsia="en-GB"/>
              </w:rPr>
              <w:t>2</w:t>
            </w:r>
          </w:p>
        </w:tc>
      </w:tr>
      <w:tr w:rsidR="002F4797" w:rsidRPr="003938DB" w14:paraId="60C80B7E" w14:textId="77777777" w:rsidTr="002F4797">
        <w:trPr>
          <w:trHeight w:val="348"/>
        </w:trPr>
        <w:tc>
          <w:tcPr>
            <w:tcW w:w="499" w:type="pct"/>
            <w:tcBorders>
              <w:top w:val="single" w:sz="4" w:space="0" w:color="auto"/>
              <w:left w:val="single" w:sz="8" w:space="0" w:color="auto"/>
              <w:bottom w:val="single" w:sz="4" w:space="0" w:color="auto"/>
              <w:right w:val="single" w:sz="8" w:space="0" w:color="auto"/>
            </w:tcBorders>
            <w:shd w:val="clear" w:color="000000" w:fill="CBE9D3"/>
            <w:vAlign w:val="center"/>
          </w:tcPr>
          <w:p w14:paraId="2EAB61ED" w14:textId="2AF0E880" w:rsidR="002F4797" w:rsidRPr="00400EF4" w:rsidRDefault="002F4797" w:rsidP="002F4797">
            <w:pPr>
              <w:jc w:val="center"/>
              <w:rPr>
                <w:rFonts w:cs="Arial"/>
                <w:szCs w:val="20"/>
                <w:lang w:eastAsia="en-GB"/>
              </w:rPr>
            </w:pPr>
            <w:r>
              <w:rPr>
                <w:color w:val="000000"/>
              </w:rPr>
              <w:t>TH79</w:t>
            </w:r>
          </w:p>
        </w:tc>
        <w:tc>
          <w:tcPr>
            <w:tcW w:w="503" w:type="pct"/>
            <w:tcBorders>
              <w:top w:val="single" w:sz="4" w:space="0" w:color="auto"/>
              <w:left w:val="nil"/>
              <w:bottom w:val="single" w:sz="4" w:space="0" w:color="auto"/>
              <w:right w:val="single" w:sz="8" w:space="0" w:color="auto"/>
            </w:tcBorders>
            <w:shd w:val="clear" w:color="auto" w:fill="auto"/>
            <w:vAlign w:val="center"/>
          </w:tcPr>
          <w:p w14:paraId="7FD89577" w14:textId="465262A1" w:rsidR="002F4797" w:rsidRPr="00400EF4" w:rsidRDefault="002F4797" w:rsidP="002F4797">
            <w:pPr>
              <w:jc w:val="center"/>
              <w:rPr>
                <w:rFonts w:cs="Arial"/>
                <w:szCs w:val="20"/>
                <w:lang w:eastAsia="en-GB"/>
              </w:rPr>
            </w:pPr>
            <w:r>
              <w:rPr>
                <w:color w:val="000000"/>
              </w:rPr>
              <w:t xml:space="preserve">Canterbury Rd, </w:t>
            </w:r>
            <w:proofErr w:type="spellStart"/>
            <w:r>
              <w:rPr>
                <w:color w:val="000000"/>
              </w:rPr>
              <w:t>Sarre</w:t>
            </w:r>
            <w:proofErr w:type="spellEnd"/>
          </w:p>
        </w:tc>
        <w:tc>
          <w:tcPr>
            <w:tcW w:w="459" w:type="pct"/>
            <w:tcBorders>
              <w:top w:val="single" w:sz="4" w:space="0" w:color="auto"/>
              <w:left w:val="nil"/>
              <w:bottom w:val="single" w:sz="4" w:space="0" w:color="auto"/>
              <w:right w:val="single" w:sz="8" w:space="0" w:color="auto"/>
            </w:tcBorders>
            <w:shd w:val="clear" w:color="auto" w:fill="auto"/>
            <w:vAlign w:val="center"/>
          </w:tcPr>
          <w:p w14:paraId="32EAE44D" w14:textId="390EA8DD" w:rsidR="002F4797" w:rsidRPr="00400EF4" w:rsidRDefault="002F4797" w:rsidP="002F4797">
            <w:pPr>
              <w:jc w:val="center"/>
              <w:rPr>
                <w:rFonts w:cs="Arial"/>
                <w:szCs w:val="20"/>
                <w:lang w:eastAsia="en-GB"/>
              </w:rPr>
            </w:pPr>
            <w:r w:rsidRPr="00400EF4">
              <w:rPr>
                <w:rFonts w:cs="Arial"/>
                <w:szCs w:val="20"/>
                <w:lang w:eastAsia="en-GB"/>
              </w:rPr>
              <w:t>Roadside</w:t>
            </w:r>
          </w:p>
        </w:tc>
        <w:tc>
          <w:tcPr>
            <w:tcW w:w="476" w:type="pct"/>
            <w:tcBorders>
              <w:top w:val="single" w:sz="4" w:space="0" w:color="auto"/>
              <w:left w:val="nil"/>
              <w:bottom w:val="single" w:sz="4" w:space="0" w:color="auto"/>
              <w:right w:val="single" w:sz="8" w:space="0" w:color="auto"/>
            </w:tcBorders>
            <w:shd w:val="clear" w:color="auto" w:fill="auto"/>
            <w:vAlign w:val="center"/>
          </w:tcPr>
          <w:p w14:paraId="7845315D" w14:textId="5037181A" w:rsidR="002F4797" w:rsidRPr="00400EF4" w:rsidRDefault="002F4797" w:rsidP="002F4797">
            <w:pPr>
              <w:jc w:val="center"/>
              <w:rPr>
                <w:rFonts w:cs="Arial"/>
                <w:szCs w:val="20"/>
                <w:lang w:eastAsia="en-GB"/>
              </w:rPr>
            </w:pPr>
            <w:r>
              <w:rPr>
                <w:color w:val="000000"/>
              </w:rPr>
              <w:t>625641</w:t>
            </w:r>
          </w:p>
        </w:tc>
        <w:tc>
          <w:tcPr>
            <w:tcW w:w="470" w:type="pct"/>
            <w:tcBorders>
              <w:top w:val="single" w:sz="4" w:space="0" w:color="auto"/>
              <w:left w:val="nil"/>
              <w:bottom w:val="single" w:sz="4" w:space="0" w:color="auto"/>
              <w:right w:val="single" w:sz="8" w:space="0" w:color="auto"/>
            </w:tcBorders>
            <w:shd w:val="clear" w:color="auto" w:fill="auto"/>
            <w:vAlign w:val="center"/>
          </w:tcPr>
          <w:p w14:paraId="1183C35C" w14:textId="6CA489CA" w:rsidR="002F4797" w:rsidRPr="00400EF4" w:rsidRDefault="002F4797" w:rsidP="002F4797">
            <w:pPr>
              <w:jc w:val="center"/>
              <w:rPr>
                <w:rFonts w:cs="Arial"/>
                <w:szCs w:val="20"/>
                <w:lang w:eastAsia="en-GB"/>
              </w:rPr>
            </w:pPr>
            <w:r>
              <w:rPr>
                <w:color w:val="000000"/>
              </w:rPr>
              <w:t>165002</w:t>
            </w:r>
          </w:p>
        </w:tc>
        <w:tc>
          <w:tcPr>
            <w:tcW w:w="423" w:type="pct"/>
            <w:tcBorders>
              <w:top w:val="single" w:sz="4" w:space="0" w:color="auto"/>
              <w:left w:val="nil"/>
              <w:bottom w:val="single" w:sz="4" w:space="0" w:color="auto"/>
              <w:right w:val="single" w:sz="8" w:space="0" w:color="auto"/>
            </w:tcBorders>
            <w:shd w:val="clear" w:color="auto" w:fill="auto"/>
            <w:vAlign w:val="center"/>
          </w:tcPr>
          <w:p w14:paraId="06EA5C98" w14:textId="2E161C7E" w:rsidR="002F4797" w:rsidRPr="00400EF4" w:rsidRDefault="00FA5F1A" w:rsidP="002F4797">
            <w:pPr>
              <w:jc w:val="center"/>
              <w:rPr>
                <w:rFonts w:cs="Arial"/>
                <w:szCs w:val="20"/>
                <w:lang w:eastAsia="en-GB"/>
              </w:rPr>
            </w:pPr>
            <w:r w:rsidRPr="00400EF4">
              <w:rPr>
                <w:rFonts w:cs="Arial"/>
                <w:szCs w:val="20"/>
                <w:lang w:eastAsia="en-GB"/>
              </w:rPr>
              <w:t>NO</w:t>
            </w:r>
            <w:r w:rsidRPr="00DB4C70">
              <w:rPr>
                <w:rFonts w:cs="Arial"/>
                <w:szCs w:val="20"/>
                <w:vertAlign w:val="subscript"/>
                <w:lang w:eastAsia="en-GB"/>
              </w:rPr>
              <w:t>2</w:t>
            </w:r>
          </w:p>
        </w:tc>
        <w:tc>
          <w:tcPr>
            <w:tcW w:w="373" w:type="pct"/>
            <w:tcBorders>
              <w:top w:val="single" w:sz="4" w:space="0" w:color="auto"/>
              <w:left w:val="nil"/>
              <w:bottom w:val="single" w:sz="4" w:space="0" w:color="auto"/>
              <w:right w:val="single" w:sz="8" w:space="0" w:color="auto"/>
            </w:tcBorders>
            <w:shd w:val="clear" w:color="auto" w:fill="auto"/>
            <w:vAlign w:val="center"/>
          </w:tcPr>
          <w:p w14:paraId="67EEE139" w14:textId="79A9115C" w:rsidR="002F4797" w:rsidRPr="00400EF4" w:rsidRDefault="005E7CC2" w:rsidP="002F4797">
            <w:pPr>
              <w:jc w:val="center"/>
              <w:rPr>
                <w:rFonts w:cs="Arial"/>
                <w:szCs w:val="20"/>
                <w:lang w:eastAsia="en-GB"/>
              </w:rPr>
            </w:pPr>
            <w:r>
              <w:rPr>
                <w:rFonts w:cs="Arial"/>
                <w:szCs w:val="20"/>
                <w:lang w:eastAsia="en-GB"/>
              </w:rPr>
              <w:t>NO</w:t>
            </w:r>
          </w:p>
        </w:tc>
        <w:tc>
          <w:tcPr>
            <w:tcW w:w="470" w:type="pct"/>
            <w:tcBorders>
              <w:top w:val="single" w:sz="4" w:space="0" w:color="auto"/>
              <w:left w:val="nil"/>
              <w:bottom w:val="single" w:sz="4" w:space="0" w:color="auto"/>
              <w:right w:val="single" w:sz="8" w:space="0" w:color="auto"/>
            </w:tcBorders>
            <w:shd w:val="clear" w:color="auto" w:fill="auto"/>
            <w:vAlign w:val="center"/>
          </w:tcPr>
          <w:p w14:paraId="524335C7" w14:textId="6710DF10" w:rsidR="002F4797" w:rsidRPr="002F4797" w:rsidRDefault="002F4797" w:rsidP="002F4797">
            <w:pPr>
              <w:jc w:val="center"/>
              <w:rPr>
                <w:rFonts w:cs="Arial"/>
                <w:szCs w:val="20"/>
                <w:lang w:eastAsia="en-GB"/>
              </w:rPr>
            </w:pPr>
            <w:r w:rsidRPr="002F4797">
              <w:rPr>
                <w:rFonts w:cs="Arial"/>
                <w:szCs w:val="20"/>
              </w:rPr>
              <w:t>0</w:t>
            </w:r>
          </w:p>
        </w:tc>
        <w:tc>
          <w:tcPr>
            <w:tcW w:w="447" w:type="pct"/>
            <w:tcBorders>
              <w:top w:val="single" w:sz="4" w:space="0" w:color="auto"/>
              <w:left w:val="nil"/>
              <w:bottom w:val="single" w:sz="4" w:space="0" w:color="auto"/>
              <w:right w:val="single" w:sz="8" w:space="0" w:color="auto"/>
            </w:tcBorders>
            <w:shd w:val="clear" w:color="auto" w:fill="auto"/>
            <w:vAlign w:val="center"/>
          </w:tcPr>
          <w:p w14:paraId="7772E69C" w14:textId="7713B982" w:rsidR="002F4797" w:rsidRPr="002F4797" w:rsidRDefault="002F4797" w:rsidP="002F4797">
            <w:pPr>
              <w:jc w:val="center"/>
              <w:rPr>
                <w:rFonts w:cs="Arial"/>
                <w:szCs w:val="20"/>
                <w:lang w:eastAsia="en-GB"/>
              </w:rPr>
            </w:pPr>
            <w:r w:rsidRPr="002F4797">
              <w:rPr>
                <w:rFonts w:cs="Arial"/>
                <w:szCs w:val="20"/>
              </w:rPr>
              <w:t>6.5</w:t>
            </w:r>
          </w:p>
        </w:tc>
        <w:tc>
          <w:tcPr>
            <w:tcW w:w="510" w:type="pct"/>
            <w:tcBorders>
              <w:top w:val="single" w:sz="4" w:space="0" w:color="auto"/>
              <w:left w:val="nil"/>
              <w:bottom w:val="single" w:sz="4" w:space="0" w:color="auto"/>
              <w:right w:val="single" w:sz="8" w:space="0" w:color="auto"/>
            </w:tcBorders>
            <w:shd w:val="clear" w:color="auto" w:fill="auto"/>
            <w:vAlign w:val="center"/>
          </w:tcPr>
          <w:p w14:paraId="0E05EE47" w14:textId="70C64CF7" w:rsidR="002F4797" w:rsidRPr="00400EF4" w:rsidRDefault="002F4797" w:rsidP="002F4797">
            <w:pPr>
              <w:jc w:val="center"/>
              <w:rPr>
                <w:rFonts w:cs="Arial"/>
                <w:szCs w:val="20"/>
                <w:lang w:eastAsia="en-GB"/>
              </w:rPr>
            </w:pPr>
            <w:r w:rsidRPr="00400EF4">
              <w:rPr>
                <w:rFonts w:cs="Arial"/>
                <w:szCs w:val="20"/>
                <w:lang w:eastAsia="en-GB"/>
              </w:rPr>
              <w:t>NO</w:t>
            </w:r>
          </w:p>
        </w:tc>
        <w:tc>
          <w:tcPr>
            <w:tcW w:w="369" w:type="pct"/>
            <w:tcBorders>
              <w:top w:val="single" w:sz="4" w:space="0" w:color="auto"/>
              <w:left w:val="nil"/>
              <w:bottom w:val="single" w:sz="4" w:space="0" w:color="auto"/>
              <w:right w:val="single" w:sz="8" w:space="0" w:color="auto"/>
            </w:tcBorders>
            <w:shd w:val="clear" w:color="auto" w:fill="auto"/>
            <w:vAlign w:val="center"/>
          </w:tcPr>
          <w:p w14:paraId="1492DA29" w14:textId="0A6E76CF" w:rsidR="002F4797" w:rsidRPr="00400EF4" w:rsidRDefault="002F4797" w:rsidP="002F4797">
            <w:pPr>
              <w:jc w:val="center"/>
              <w:rPr>
                <w:rFonts w:cs="Arial"/>
                <w:szCs w:val="20"/>
                <w:lang w:eastAsia="en-GB"/>
              </w:rPr>
            </w:pPr>
            <w:r>
              <w:rPr>
                <w:color w:val="000000"/>
              </w:rPr>
              <w:t>2.5</w:t>
            </w:r>
          </w:p>
        </w:tc>
      </w:tr>
      <w:tr w:rsidR="002F4797" w:rsidRPr="003938DB" w14:paraId="2214338A" w14:textId="77777777" w:rsidTr="002F4797">
        <w:trPr>
          <w:trHeight w:val="348"/>
        </w:trPr>
        <w:tc>
          <w:tcPr>
            <w:tcW w:w="499" w:type="pct"/>
            <w:tcBorders>
              <w:top w:val="single" w:sz="4" w:space="0" w:color="auto"/>
              <w:left w:val="single" w:sz="8" w:space="0" w:color="auto"/>
              <w:bottom w:val="single" w:sz="4" w:space="0" w:color="auto"/>
              <w:right w:val="single" w:sz="8" w:space="0" w:color="auto"/>
            </w:tcBorders>
            <w:shd w:val="clear" w:color="000000" w:fill="CBE9D3"/>
            <w:vAlign w:val="center"/>
          </w:tcPr>
          <w:p w14:paraId="756DCE3E" w14:textId="5F2D445D" w:rsidR="002F4797" w:rsidRPr="00400EF4" w:rsidRDefault="002F4797" w:rsidP="002F4797">
            <w:pPr>
              <w:jc w:val="center"/>
              <w:rPr>
                <w:rFonts w:cs="Arial"/>
                <w:szCs w:val="20"/>
                <w:lang w:eastAsia="en-GB"/>
              </w:rPr>
            </w:pPr>
            <w:r>
              <w:rPr>
                <w:color w:val="000000"/>
              </w:rPr>
              <w:t>TH80</w:t>
            </w:r>
          </w:p>
        </w:tc>
        <w:tc>
          <w:tcPr>
            <w:tcW w:w="503" w:type="pct"/>
            <w:tcBorders>
              <w:top w:val="single" w:sz="4" w:space="0" w:color="auto"/>
              <w:left w:val="nil"/>
              <w:bottom w:val="single" w:sz="4" w:space="0" w:color="auto"/>
              <w:right w:val="single" w:sz="8" w:space="0" w:color="auto"/>
            </w:tcBorders>
            <w:shd w:val="clear" w:color="auto" w:fill="auto"/>
            <w:vAlign w:val="center"/>
          </w:tcPr>
          <w:p w14:paraId="108E08D4" w14:textId="66A49D64" w:rsidR="002F4797" w:rsidRPr="00400EF4" w:rsidRDefault="002F4797" w:rsidP="002F4797">
            <w:pPr>
              <w:jc w:val="center"/>
              <w:rPr>
                <w:rFonts w:cs="Arial"/>
                <w:szCs w:val="20"/>
                <w:lang w:eastAsia="en-GB"/>
              </w:rPr>
            </w:pPr>
            <w:r>
              <w:rPr>
                <w:color w:val="000000"/>
              </w:rPr>
              <w:t>Newington Rd, Ramsgate</w:t>
            </w:r>
          </w:p>
        </w:tc>
        <w:tc>
          <w:tcPr>
            <w:tcW w:w="459" w:type="pct"/>
            <w:tcBorders>
              <w:top w:val="single" w:sz="4" w:space="0" w:color="auto"/>
              <w:left w:val="nil"/>
              <w:bottom w:val="single" w:sz="4" w:space="0" w:color="auto"/>
              <w:right w:val="single" w:sz="8" w:space="0" w:color="auto"/>
            </w:tcBorders>
            <w:shd w:val="clear" w:color="auto" w:fill="auto"/>
            <w:vAlign w:val="center"/>
          </w:tcPr>
          <w:p w14:paraId="33F55A80" w14:textId="0271005A" w:rsidR="002F4797" w:rsidRPr="00400EF4" w:rsidRDefault="002F4797" w:rsidP="002F4797">
            <w:pPr>
              <w:jc w:val="center"/>
              <w:rPr>
                <w:rFonts w:cs="Arial"/>
                <w:szCs w:val="20"/>
                <w:lang w:eastAsia="en-GB"/>
              </w:rPr>
            </w:pPr>
            <w:r w:rsidRPr="00400EF4">
              <w:rPr>
                <w:rFonts w:cs="Arial"/>
                <w:szCs w:val="20"/>
                <w:lang w:eastAsia="en-GB"/>
              </w:rPr>
              <w:t>Roadside</w:t>
            </w:r>
          </w:p>
        </w:tc>
        <w:tc>
          <w:tcPr>
            <w:tcW w:w="476" w:type="pct"/>
            <w:tcBorders>
              <w:top w:val="single" w:sz="4" w:space="0" w:color="auto"/>
              <w:left w:val="nil"/>
              <w:bottom w:val="single" w:sz="4" w:space="0" w:color="auto"/>
              <w:right w:val="single" w:sz="8" w:space="0" w:color="auto"/>
            </w:tcBorders>
            <w:shd w:val="clear" w:color="auto" w:fill="auto"/>
            <w:vAlign w:val="center"/>
          </w:tcPr>
          <w:p w14:paraId="669D9DCA" w14:textId="7F46FD3F" w:rsidR="002F4797" w:rsidRPr="00400EF4" w:rsidRDefault="002F4797" w:rsidP="002F4797">
            <w:pPr>
              <w:jc w:val="center"/>
              <w:rPr>
                <w:rFonts w:cs="Arial"/>
                <w:szCs w:val="20"/>
                <w:lang w:eastAsia="en-GB"/>
              </w:rPr>
            </w:pPr>
            <w:r>
              <w:rPr>
                <w:color w:val="000000"/>
              </w:rPr>
              <w:t>636909</w:t>
            </w:r>
          </w:p>
        </w:tc>
        <w:tc>
          <w:tcPr>
            <w:tcW w:w="470" w:type="pct"/>
            <w:tcBorders>
              <w:top w:val="single" w:sz="4" w:space="0" w:color="auto"/>
              <w:left w:val="nil"/>
              <w:bottom w:val="single" w:sz="4" w:space="0" w:color="auto"/>
              <w:right w:val="single" w:sz="8" w:space="0" w:color="auto"/>
            </w:tcBorders>
            <w:shd w:val="clear" w:color="auto" w:fill="auto"/>
            <w:vAlign w:val="center"/>
          </w:tcPr>
          <w:p w14:paraId="47BB3E8D" w14:textId="616E4542" w:rsidR="002F4797" w:rsidRPr="00400EF4" w:rsidRDefault="002F4797" w:rsidP="002F4797">
            <w:pPr>
              <w:jc w:val="center"/>
              <w:rPr>
                <w:rFonts w:cs="Arial"/>
                <w:szCs w:val="20"/>
                <w:lang w:eastAsia="en-GB"/>
              </w:rPr>
            </w:pPr>
            <w:r>
              <w:rPr>
                <w:color w:val="000000"/>
              </w:rPr>
              <w:t>165780</w:t>
            </w:r>
          </w:p>
        </w:tc>
        <w:tc>
          <w:tcPr>
            <w:tcW w:w="423" w:type="pct"/>
            <w:tcBorders>
              <w:top w:val="single" w:sz="4" w:space="0" w:color="auto"/>
              <w:left w:val="nil"/>
              <w:bottom w:val="single" w:sz="4" w:space="0" w:color="auto"/>
              <w:right w:val="single" w:sz="8" w:space="0" w:color="auto"/>
            </w:tcBorders>
            <w:shd w:val="clear" w:color="auto" w:fill="auto"/>
            <w:vAlign w:val="center"/>
          </w:tcPr>
          <w:p w14:paraId="755B7DD6" w14:textId="214FDEA0" w:rsidR="002F4797" w:rsidRPr="00400EF4" w:rsidRDefault="00FA5F1A" w:rsidP="002F4797">
            <w:pPr>
              <w:jc w:val="center"/>
              <w:rPr>
                <w:rFonts w:cs="Arial"/>
                <w:szCs w:val="20"/>
                <w:lang w:eastAsia="en-GB"/>
              </w:rPr>
            </w:pPr>
            <w:r w:rsidRPr="00400EF4">
              <w:rPr>
                <w:rFonts w:cs="Arial"/>
                <w:szCs w:val="20"/>
                <w:lang w:eastAsia="en-GB"/>
              </w:rPr>
              <w:t>NO</w:t>
            </w:r>
            <w:r w:rsidRPr="00DB4C70">
              <w:rPr>
                <w:rFonts w:cs="Arial"/>
                <w:szCs w:val="20"/>
                <w:vertAlign w:val="subscript"/>
                <w:lang w:eastAsia="en-GB"/>
              </w:rPr>
              <w:t>2</w:t>
            </w:r>
          </w:p>
        </w:tc>
        <w:tc>
          <w:tcPr>
            <w:tcW w:w="373" w:type="pct"/>
            <w:tcBorders>
              <w:top w:val="single" w:sz="4" w:space="0" w:color="auto"/>
              <w:left w:val="nil"/>
              <w:bottom w:val="single" w:sz="4" w:space="0" w:color="auto"/>
              <w:right w:val="single" w:sz="8" w:space="0" w:color="auto"/>
            </w:tcBorders>
            <w:shd w:val="clear" w:color="auto" w:fill="auto"/>
            <w:vAlign w:val="center"/>
          </w:tcPr>
          <w:p w14:paraId="51F77A0B" w14:textId="55702591" w:rsidR="002F4797" w:rsidRPr="00400EF4" w:rsidRDefault="005E7CC2" w:rsidP="002F4797">
            <w:pPr>
              <w:jc w:val="center"/>
              <w:rPr>
                <w:rFonts w:cs="Arial"/>
                <w:szCs w:val="20"/>
                <w:lang w:eastAsia="en-GB"/>
              </w:rPr>
            </w:pPr>
            <w:r w:rsidRPr="00400EF4">
              <w:rPr>
                <w:rFonts w:cs="Arial"/>
                <w:szCs w:val="20"/>
                <w:lang w:eastAsia="en-GB"/>
              </w:rPr>
              <w:t>YES</w:t>
            </w:r>
          </w:p>
        </w:tc>
        <w:tc>
          <w:tcPr>
            <w:tcW w:w="470" w:type="pct"/>
            <w:tcBorders>
              <w:top w:val="single" w:sz="4" w:space="0" w:color="auto"/>
              <w:left w:val="nil"/>
              <w:bottom w:val="single" w:sz="4" w:space="0" w:color="auto"/>
              <w:right w:val="single" w:sz="8" w:space="0" w:color="auto"/>
            </w:tcBorders>
            <w:shd w:val="clear" w:color="auto" w:fill="auto"/>
            <w:vAlign w:val="center"/>
          </w:tcPr>
          <w:p w14:paraId="1E11E937" w14:textId="599427DE" w:rsidR="002F4797" w:rsidRPr="002F4797" w:rsidRDefault="002F4797" w:rsidP="002F4797">
            <w:pPr>
              <w:jc w:val="center"/>
              <w:rPr>
                <w:rFonts w:cs="Arial"/>
                <w:szCs w:val="20"/>
                <w:lang w:eastAsia="en-GB"/>
              </w:rPr>
            </w:pPr>
            <w:r w:rsidRPr="002F4797">
              <w:rPr>
                <w:rFonts w:cs="Arial"/>
                <w:szCs w:val="20"/>
              </w:rPr>
              <w:t>0</w:t>
            </w:r>
          </w:p>
        </w:tc>
        <w:tc>
          <w:tcPr>
            <w:tcW w:w="447" w:type="pct"/>
            <w:tcBorders>
              <w:top w:val="single" w:sz="4" w:space="0" w:color="auto"/>
              <w:left w:val="nil"/>
              <w:bottom w:val="single" w:sz="4" w:space="0" w:color="auto"/>
              <w:right w:val="single" w:sz="8" w:space="0" w:color="auto"/>
            </w:tcBorders>
            <w:shd w:val="clear" w:color="auto" w:fill="auto"/>
            <w:vAlign w:val="center"/>
          </w:tcPr>
          <w:p w14:paraId="302CA811" w14:textId="2388E58A" w:rsidR="002F4797" w:rsidRPr="002F4797" w:rsidRDefault="002F4797" w:rsidP="002F4797">
            <w:pPr>
              <w:jc w:val="center"/>
              <w:rPr>
                <w:rFonts w:cs="Arial"/>
                <w:szCs w:val="20"/>
                <w:lang w:eastAsia="en-GB"/>
              </w:rPr>
            </w:pPr>
            <w:r w:rsidRPr="002F4797">
              <w:rPr>
                <w:rFonts w:cs="Arial"/>
                <w:szCs w:val="20"/>
              </w:rPr>
              <w:t>1</w:t>
            </w:r>
          </w:p>
        </w:tc>
        <w:tc>
          <w:tcPr>
            <w:tcW w:w="510" w:type="pct"/>
            <w:tcBorders>
              <w:top w:val="single" w:sz="4" w:space="0" w:color="auto"/>
              <w:left w:val="nil"/>
              <w:bottom w:val="single" w:sz="4" w:space="0" w:color="auto"/>
              <w:right w:val="single" w:sz="8" w:space="0" w:color="auto"/>
            </w:tcBorders>
            <w:shd w:val="clear" w:color="auto" w:fill="auto"/>
            <w:vAlign w:val="center"/>
          </w:tcPr>
          <w:p w14:paraId="3C3859C9" w14:textId="028387E3" w:rsidR="002F4797" w:rsidRPr="00400EF4" w:rsidRDefault="002F4797" w:rsidP="002F4797">
            <w:pPr>
              <w:jc w:val="center"/>
              <w:rPr>
                <w:rFonts w:cs="Arial"/>
                <w:szCs w:val="20"/>
                <w:lang w:eastAsia="en-GB"/>
              </w:rPr>
            </w:pPr>
            <w:r w:rsidRPr="00400EF4">
              <w:rPr>
                <w:rFonts w:cs="Arial"/>
                <w:szCs w:val="20"/>
                <w:lang w:eastAsia="en-GB"/>
              </w:rPr>
              <w:t>NO</w:t>
            </w:r>
          </w:p>
        </w:tc>
        <w:tc>
          <w:tcPr>
            <w:tcW w:w="369" w:type="pct"/>
            <w:tcBorders>
              <w:top w:val="single" w:sz="4" w:space="0" w:color="auto"/>
              <w:left w:val="nil"/>
              <w:bottom w:val="single" w:sz="4" w:space="0" w:color="auto"/>
              <w:right w:val="single" w:sz="8" w:space="0" w:color="auto"/>
            </w:tcBorders>
            <w:shd w:val="clear" w:color="auto" w:fill="auto"/>
            <w:vAlign w:val="center"/>
          </w:tcPr>
          <w:p w14:paraId="58D9440B" w14:textId="4AD08691" w:rsidR="002F4797" w:rsidRPr="00400EF4" w:rsidRDefault="002F4797" w:rsidP="002F4797">
            <w:pPr>
              <w:jc w:val="center"/>
              <w:rPr>
                <w:rFonts w:cs="Arial"/>
                <w:szCs w:val="20"/>
                <w:lang w:eastAsia="en-GB"/>
              </w:rPr>
            </w:pPr>
            <w:r>
              <w:rPr>
                <w:color w:val="000000"/>
              </w:rPr>
              <w:t>2.5</w:t>
            </w:r>
          </w:p>
        </w:tc>
      </w:tr>
      <w:tr w:rsidR="002F4797" w:rsidRPr="003938DB" w14:paraId="5D6E75C4" w14:textId="77777777" w:rsidTr="002F4797">
        <w:trPr>
          <w:trHeight w:val="348"/>
        </w:trPr>
        <w:tc>
          <w:tcPr>
            <w:tcW w:w="499" w:type="pct"/>
            <w:tcBorders>
              <w:top w:val="single" w:sz="4" w:space="0" w:color="auto"/>
              <w:left w:val="single" w:sz="8" w:space="0" w:color="auto"/>
              <w:bottom w:val="single" w:sz="4" w:space="0" w:color="auto"/>
              <w:right w:val="single" w:sz="8" w:space="0" w:color="auto"/>
            </w:tcBorders>
            <w:shd w:val="clear" w:color="000000" w:fill="CBE9D3"/>
            <w:vAlign w:val="center"/>
          </w:tcPr>
          <w:p w14:paraId="7C09EAEE" w14:textId="5436FDF6" w:rsidR="002F4797" w:rsidRPr="00400EF4" w:rsidRDefault="002F4797" w:rsidP="002F4797">
            <w:pPr>
              <w:jc w:val="center"/>
              <w:rPr>
                <w:rFonts w:cs="Arial"/>
                <w:szCs w:val="20"/>
                <w:lang w:eastAsia="en-GB"/>
              </w:rPr>
            </w:pPr>
            <w:r>
              <w:rPr>
                <w:color w:val="000000"/>
              </w:rPr>
              <w:t>TH81</w:t>
            </w:r>
          </w:p>
        </w:tc>
        <w:tc>
          <w:tcPr>
            <w:tcW w:w="503" w:type="pct"/>
            <w:tcBorders>
              <w:top w:val="single" w:sz="4" w:space="0" w:color="auto"/>
              <w:left w:val="nil"/>
              <w:bottom w:val="single" w:sz="4" w:space="0" w:color="auto"/>
              <w:right w:val="single" w:sz="8" w:space="0" w:color="auto"/>
            </w:tcBorders>
            <w:shd w:val="clear" w:color="auto" w:fill="auto"/>
            <w:vAlign w:val="center"/>
          </w:tcPr>
          <w:p w14:paraId="23869656" w14:textId="5CB9B123" w:rsidR="002F4797" w:rsidRPr="00400EF4" w:rsidRDefault="002F4797" w:rsidP="002F4797">
            <w:pPr>
              <w:jc w:val="center"/>
              <w:rPr>
                <w:rFonts w:cs="Arial"/>
                <w:szCs w:val="20"/>
                <w:lang w:eastAsia="en-GB"/>
              </w:rPr>
            </w:pPr>
            <w:r>
              <w:rPr>
                <w:color w:val="000000"/>
              </w:rPr>
              <w:t>Margate Rd, Ramsgate</w:t>
            </w:r>
          </w:p>
        </w:tc>
        <w:tc>
          <w:tcPr>
            <w:tcW w:w="459" w:type="pct"/>
            <w:tcBorders>
              <w:top w:val="single" w:sz="4" w:space="0" w:color="auto"/>
              <w:left w:val="nil"/>
              <w:bottom w:val="single" w:sz="4" w:space="0" w:color="auto"/>
              <w:right w:val="single" w:sz="8" w:space="0" w:color="auto"/>
            </w:tcBorders>
            <w:shd w:val="clear" w:color="auto" w:fill="auto"/>
            <w:vAlign w:val="center"/>
          </w:tcPr>
          <w:p w14:paraId="7D422E0A" w14:textId="44273CE9" w:rsidR="002F4797" w:rsidRPr="00400EF4" w:rsidRDefault="002F4797" w:rsidP="002F4797">
            <w:pPr>
              <w:jc w:val="center"/>
              <w:rPr>
                <w:rFonts w:cs="Arial"/>
                <w:szCs w:val="20"/>
                <w:lang w:eastAsia="en-GB"/>
              </w:rPr>
            </w:pPr>
            <w:r w:rsidRPr="00400EF4">
              <w:rPr>
                <w:rFonts w:cs="Arial"/>
                <w:szCs w:val="20"/>
                <w:lang w:eastAsia="en-GB"/>
              </w:rPr>
              <w:t>Roadside</w:t>
            </w:r>
          </w:p>
        </w:tc>
        <w:tc>
          <w:tcPr>
            <w:tcW w:w="476" w:type="pct"/>
            <w:tcBorders>
              <w:top w:val="single" w:sz="4" w:space="0" w:color="auto"/>
              <w:left w:val="nil"/>
              <w:bottom w:val="single" w:sz="4" w:space="0" w:color="auto"/>
              <w:right w:val="single" w:sz="8" w:space="0" w:color="auto"/>
            </w:tcBorders>
            <w:shd w:val="clear" w:color="auto" w:fill="auto"/>
            <w:vAlign w:val="center"/>
          </w:tcPr>
          <w:p w14:paraId="6EED3CCD" w14:textId="5E63DA0E" w:rsidR="002F4797" w:rsidRPr="00400EF4" w:rsidRDefault="002F4797" w:rsidP="002F4797">
            <w:pPr>
              <w:jc w:val="center"/>
              <w:rPr>
                <w:rFonts w:cs="Arial"/>
                <w:szCs w:val="20"/>
                <w:lang w:eastAsia="en-GB"/>
              </w:rPr>
            </w:pPr>
            <w:r>
              <w:rPr>
                <w:color w:val="000000"/>
              </w:rPr>
              <w:t>637097</w:t>
            </w:r>
          </w:p>
        </w:tc>
        <w:tc>
          <w:tcPr>
            <w:tcW w:w="470" w:type="pct"/>
            <w:tcBorders>
              <w:top w:val="single" w:sz="4" w:space="0" w:color="auto"/>
              <w:left w:val="nil"/>
              <w:bottom w:val="single" w:sz="4" w:space="0" w:color="auto"/>
              <w:right w:val="single" w:sz="8" w:space="0" w:color="auto"/>
            </w:tcBorders>
            <w:shd w:val="clear" w:color="auto" w:fill="auto"/>
            <w:vAlign w:val="center"/>
          </w:tcPr>
          <w:p w14:paraId="1E427864" w14:textId="37B12633" w:rsidR="002F4797" w:rsidRPr="00400EF4" w:rsidRDefault="002F4797" w:rsidP="002F4797">
            <w:pPr>
              <w:jc w:val="center"/>
              <w:rPr>
                <w:rFonts w:cs="Arial"/>
                <w:szCs w:val="20"/>
                <w:lang w:eastAsia="en-GB"/>
              </w:rPr>
            </w:pPr>
            <w:r>
              <w:rPr>
                <w:color w:val="000000"/>
              </w:rPr>
              <w:t>166799</w:t>
            </w:r>
          </w:p>
        </w:tc>
        <w:tc>
          <w:tcPr>
            <w:tcW w:w="423" w:type="pct"/>
            <w:tcBorders>
              <w:top w:val="single" w:sz="4" w:space="0" w:color="auto"/>
              <w:left w:val="nil"/>
              <w:bottom w:val="single" w:sz="4" w:space="0" w:color="auto"/>
              <w:right w:val="single" w:sz="8" w:space="0" w:color="auto"/>
            </w:tcBorders>
            <w:shd w:val="clear" w:color="auto" w:fill="auto"/>
            <w:vAlign w:val="center"/>
          </w:tcPr>
          <w:p w14:paraId="771147CD" w14:textId="101C533B" w:rsidR="002F4797" w:rsidRPr="00400EF4" w:rsidRDefault="00FA5F1A" w:rsidP="002F4797">
            <w:pPr>
              <w:jc w:val="center"/>
              <w:rPr>
                <w:rFonts w:cs="Arial"/>
                <w:szCs w:val="20"/>
                <w:lang w:eastAsia="en-GB"/>
              </w:rPr>
            </w:pPr>
            <w:r w:rsidRPr="00400EF4">
              <w:rPr>
                <w:rFonts w:cs="Arial"/>
                <w:szCs w:val="20"/>
                <w:lang w:eastAsia="en-GB"/>
              </w:rPr>
              <w:t>NO</w:t>
            </w:r>
            <w:r w:rsidRPr="00DB4C70">
              <w:rPr>
                <w:rFonts w:cs="Arial"/>
                <w:szCs w:val="20"/>
                <w:vertAlign w:val="subscript"/>
                <w:lang w:eastAsia="en-GB"/>
              </w:rPr>
              <w:t>2</w:t>
            </w:r>
          </w:p>
        </w:tc>
        <w:tc>
          <w:tcPr>
            <w:tcW w:w="373" w:type="pct"/>
            <w:tcBorders>
              <w:top w:val="single" w:sz="4" w:space="0" w:color="auto"/>
              <w:left w:val="nil"/>
              <w:bottom w:val="single" w:sz="4" w:space="0" w:color="auto"/>
              <w:right w:val="single" w:sz="8" w:space="0" w:color="auto"/>
            </w:tcBorders>
            <w:shd w:val="clear" w:color="auto" w:fill="auto"/>
            <w:vAlign w:val="center"/>
          </w:tcPr>
          <w:p w14:paraId="6CFC7B81" w14:textId="54A6F8A2" w:rsidR="002F4797" w:rsidRPr="00400EF4" w:rsidRDefault="005E7CC2" w:rsidP="002F4797">
            <w:pPr>
              <w:jc w:val="center"/>
              <w:rPr>
                <w:rFonts w:cs="Arial"/>
                <w:szCs w:val="20"/>
                <w:lang w:eastAsia="en-GB"/>
              </w:rPr>
            </w:pPr>
            <w:r w:rsidRPr="00400EF4">
              <w:rPr>
                <w:rFonts w:cs="Arial"/>
                <w:szCs w:val="20"/>
                <w:lang w:eastAsia="en-GB"/>
              </w:rPr>
              <w:t>YES</w:t>
            </w:r>
          </w:p>
        </w:tc>
        <w:tc>
          <w:tcPr>
            <w:tcW w:w="470" w:type="pct"/>
            <w:tcBorders>
              <w:top w:val="single" w:sz="4" w:space="0" w:color="auto"/>
              <w:left w:val="nil"/>
              <w:bottom w:val="single" w:sz="4" w:space="0" w:color="auto"/>
              <w:right w:val="single" w:sz="8" w:space="0" w:color="auto"/>
            </w:tcBorders>
            <w:shd w:val="clear" w:color="auto" w:fill="auto"/>
            <w:vAlign w:val="center"/>
          </w:tcPr>
          <w:p w14:paraId="2D1B03C4" w14:textId="407BB6B6" w:rsidR="002F4797" w:rsidRPr="002F4797" w:rsidRDefault="002F4797" w:rsidP="002F4797">
            <w:pPr>
              <w:jc w:val="center"/>
              <w:rPr>
                <w:rFonts w:cs="Arial"/>
                <w:szCs w:val="20"/>
                <w:lang w:eastAsia="en-GB"/>
              </w:rPr>
            </w:pPr>
            <w:r w:rsidRPr="002F4797">
              <w:rPr>
                <w:rFonts w:cs="Arial"/>
                <w:szCs w:val="20"/>
              </w:rPr>
              <w:t>0</w:t>
            </w:r>
          </w:p>
        </w:tc>
        <w:tc>
          <w:tcPr>
            <w:tcW w:w="447" w:type="pct"/>
            <w:tcBorders>
              <w:top w:val="single" w:sz="4" w:space="0" w:color="auto"/>
              <w:left w:val="nil"/>
              <w:bottom w:val="single" w:sz="4" w:space="0" w:color="auto"/>
              <w:right w:val="single" w:sz="8" w:space="0" w:color="auto"/>
            </w:tcBorders>
            <w:shd w:val="clear" w:color="auto" w:fill="auto"/>
            <w:vAlign w:val="center"/>
          </w:tcPr>
          <w:p w14:paraId="006C5272" w14:textId="2C4F23A7" w:rsidR="002F4797" w:rsidRPr="002F4797" w:rsidRDefault="002F4797" w:rsidP="002F4797">
            <w:pPr>
              <w:jc w:val="center"/>
              <w:rPr>
                <w:rFonts w:cs="Arial"/>
                <w:szCs w:val="20"/>
                <w:lang w:eastAsia="en-GB"/>
              </w:rPr>
            </w:pPr>
            <w:r w:rsidRPr="002F4797">
              <w:rPr>
                <w:rFonts w:cs="Arial"/>
                <w:szCs w:val="20"/>
              </w:rPr>
              <w:t>7.8</w:t>
            </w:r>
          </w:p>
        </w:tc>
        <w:tc>
          <w:tcPr>
            <w:tcW w:w="510" w:type="pct"/>
            <w:tcBorders>
              <w:top w:val="single" w:sz="4" w:space="0" w:color="auto"/>
              <w:left w:val="nil"/>
              <w:bottom w:val="single" w:sz="4" w:space="0" w:color="auto"/>
              <w:right w:val="single" w:sz="8" w:space="0" w:color="auto"/>
            </w:tcBorders>
            <w:shd w:val="clear" w:color="auto" w:fill="auto"/>
            <w:vAlign w:val="center"/>
          </w:tcPr>
          <w:p w14:paraId="56A38387" w14:textId="0B00AF2A" w:rsidR="002F4797" w:rsidRPr="00400EF4" w:rsidRDefault="002F4797" w:rsidP="002F4797">
            <w:pPr>
              <w:jc w:val="center"/>
              <w:rPr>
                <w:rFonts w:cs="Arial"/>
                <w:szCs w:val="20"/>
                <w:lang w:eastAsia="en-GB"/>
              </w:rPr>
            </w:pPr>
            <w:r w:rsidRPr="00400EF4">
              <w:rPr>
                <w:rFonts w:cs="Arial"/>
                <w:szCs w:val="20"/>
                <w:lang w:eastAsia="en-GB"/>
              </w:rPr>
              <w:t>NO</w:t>
            </w:r>
          </w:p>
        </w:tc>
        <w:tc>
          <w:tcPr>
            <w:tcW w:w="369" w:type="pct"/>
            <w:tcBorders>
              <w:top w:val="single" w:sz="4" w:space="0" w:color="auto"/>
              <w:left w:val="nil"/>
              <w:bottom w:val="single" w:sz="4" w:space="0" w:color="auto"/>
              <w:right w:val="single" w:sz="8" w:space="0" w:color="auto"/>
            </w:tcBorders>
            <w:shd w:val="clear" w:color="auto" w:fill="auto"/>
            <w:vAlign w:val="center"/>
          </w:tcPr>
          <w:p w14:paraId="59F9C103" w14:textId="3CC73853" w:rsidR="002F4797" w:rsidRPr="00400EF4" w:rsidRDefault="002F4797" w:rsidP="002F4797">
            <w:pPr>
              <w:jc w:val="center"/>
              <w:rPr>
                <w:rFonts w:cs="Arial"/>
                <w:szCs w:val="20"/>
                <w:lang w:eastAsia="en-GB"/>
              </w:rPr>
            </w:pPr>
            <w:r>
              <w:rPr>
                <w:color w:val="000000"/>
              </w:rPr>
              <w:t>2.5</w:t>
            </w:r>
          </w:p>
        </w:tc>
      </w:tr>
      <w:tr w:rsidR="002F4797" w:rsidRPr="003938DB" w14:paraId="4990329A" w14:textId="77777777" w:rsidTr="002F4797">
        <w:trPr>
          <w:trHeight w:val="348"/>
        </w:trPr>
        <w:tc>
          <w:tcPr>
            <w:tcW w:w="499" w:type="pct"/>
            <w:tcBorders>
              <w:top w:val="single" w:sz="4" w:space="0" w:color="auto"/>
              <w:left w:val="single" w:sz="8" w:space="0" w:color="auto"/>
              <w:bottom w:val="single" w:sz="4" w:space="0" w:color="auto"/>
              <w:right w:val="single" w:sz="8" w:space="0" w:color="auto"/>
            </w:tcBorders>
            <w:shd w:val="clear" w:color="000000" w:fill="CBE9D3"/>
            <w:vAlign w:val="center"/>
          </w:tcPr>
          <w:p w14:paraId="71A8CCB2" w14:textId="5ACD85B2" w:rsidR="002F4797" w:rsidRPr="00400EF4" w:rsidRDefault="002F4797" w:rsidP="002F4797">
            <w:pPr>
              <w:jc w:val="center"/>
              <w:rPr>
                <w:rFonts w:cs="Arial"/>
                <w:szCs w:val="20"/>
                <w:lang w:eastAsia="en-GB"/>
              </w:rPr>
            </w:pPr>
            <w:r>
              <w:rPr>
                <w:color w:val="000000"/>
              </w:rPr>
              <w:t>TH82</w:t>
            </w:r>
          </w:p>
        </w:tc>
        <w:tc>
          <w:tcPr>
            <w:tcW w:w="503" w:type="pct"/>
            <w:tcBorders>
              <w:top w:val="single" w:sz="4" w:space="0" w:color="auto"/>
              <w:left w:val="nil"/>
              <w:bottom w:val="single" w:sz="4" w:space="0" w:color="auto"/>
              <w:right w:val="single" w:sz="8" w:space="0" w:color="auto"/>
            </w:tcBorders>
            <w:shd w:val="clear" w:color="auto" w:fill="auto"/>
            <w:vAlign w:val="center"/>
          </w:tcPr>
          <w:p w14:paraId="73C1C977" w14:textId="198EF2C8" w:rsidR="002F4797" w:rsidRPr="00400EF4" w:rsidRDefault="002F4797" w:rsidP="002F4797">
            <w:pPr>
              <w:jc w:val="center"/>
              <w:rPr>
                <w:rFonts w:cs="Arial"/>
                <w:szCs w:val="20"/>
                <w:lang w:eastAsia="en-GB"/>
              </w:rPr>
            </w:pPr>
            <w:r>
              <w:rPr>
                <w:color w:val="000000"/>
              </w:rPr>
              <w:t>Westwood Road nr School, Broadstairs</w:t>
            </w:r>
          </w:p>
        </w:tc>
        <w:tc>
          <w:tcPr>
            <w:tcW w:w="459" w:type="pct"/>
            <w:tcBorders>
              <w:top w:val="single" w:sz="4" w:space="0" w:color="auto"/>
              <w:left w:val="nil"/>
              <w:bottom w:val="single" w:sz="4" w:space="0" w:color="auto"/>
              <w:right w:val="single" w:sz="8" w:space="0" w:color="auto"/>
            </w:tcBorders>
            <w:shd w:val="clear" w:color="auto" w:fill="auto"/>
            <w:vAlign w:val="center"/>
          </w:tcPr>
          <w:p w14:paraId="6C5ABD5C" w14:textId="305883AD" w:rsidR="002F4797" w:rsidRPr="00400EF4" w:rsidRDefault="002F4797" w:rsidP="002F4797">
            <w:pPr>
              <w:jc w:val="center"/>
              <w:rPr>
                <w:rFonts w:cs="Arial"/>
                <w:szCs w:val="20"/>
                <w:lang w:eastAsia="en-GB"/>
              </w:rPr>
            </w:pPr>
            <w:r w:rsidRPr="00400EF4">
              <w:rPr>
                <w:rFonts w:cs="Arial"/>
                <w:szCs w:val="20"/>
                <w:lang w:eastAsia="en-GB"/>
              </w:rPr>
              <w:t>Roadside</w:t>
            </w:r>
          </w:p>
        </w:tc>
        <w:tc>
          <w:tcPr>
            <w:tcW w:w="476" w:type="pct"/>
            <w:tcBorders>
              <w:top w:val="single" w:sz="4" w:space="0" w:color="auto"/>
              <w:left w:val="nil"/>
              <w:bottom w:val="single" w:sz="4" w:space="0" w:color="auto"/>
              <w:right w:val="single" w:sz="8" w:space="0" w:color="auto"/>
            </w:tcBorders>
            <w:shd w:val="clear" w:color="auto" w:fill="auto"/>
            <w:vAlign w:val="center"/>
          </w:tcPr>
          <w:p w14:paraId="701F583F" w14:textId="22134793" w:rsidR="002F4797" w:rsidRPr="00400EF4" w:rsidRDefault="002F4797" w:rsidP="002F4797">
            <w:pPr>
              <w:jc w:val="center"/>
              <w:rPr>
                <w:rFonts w:cs="Arial"/>
                <w:szCs w:val="20"/>
                <w:lang w:eastAsia="en-GB"/>
              </w:rPr>
            </w:pPr>
            <w:r>
              <w:rPr>
                <w:color w:val="000000"/>
              </w:rPr>
              <w:t>637271</w:t>
            </w:r>
          </w:p>
        </w:tc>
        <w:tc>
          <w:tcPr>
            <w:tcW w:w="470" w:type="pct"/>
            <w:tcBorders>
              <w:top w:val="single" w:sz="4" w:space="0" w:color="auto"/>
              <w:left w:val="nil"/>
              <w:bottom w:val="single" w:sz="4" w:space="0" w:color="auto"/>
              <w:right w:val="single" w:sz="8" w:space="0" w:color="auto"/>
            </w:tcBorders>
            <w:shd w:val="clear" w:color="auto" w:fill="auto"/>
            <w:vAlign w:val="center"/>
          </w:tcPr>
          <w:p w14:paraId="7D896364" w14:textId="58AD8C19" w:rsidR="002F4797" w:rsidRPr="00400EF4" w:rsidRDefault="002F4797" w:rsidP="002F4797">
            <w:pPr>
              <w:jc w:val="center"/>
              <w:rPr>
                <w:rFonts w:cs="Arial"/>
                <w:szCs w:val="20"/>
                <w:lang w:eastAsia="en-GB"/>
              </w:rPr>
            </w:pPr>
            <w:r>
              <w:rPr>
                <w:color w:val="000000"/>
              </w:rPr>
              <w:t>167873</w:t>
            </w:r>
          </w:p>
        </w:tc>
        <w:tc>
          <w:tcPr>
            <w:tcW w:w="423" w:type="pct"/>
            <w:tcBorders>
              <w:top w:val="single" w:sz="4" w:space="0" w:color="auto"/>
              <w:left w:val="nil"/>
              <w:bottom w:val="single" w:sz="4" w:space="0" w:color="auto"/>
              <w:right w:val="single" w:sz="8" w:space="0" w:color="auto"/>
            </w:tcBorders>
            <w:shd w:val="clear" w:color="auto" w:fill="auto"/>
            <w:vAlign w:val="center"/>
          </w:tcPr>
          <w:p w14:paraId="1AB6F2EF" w14:textId="29B1AD44" w:rsidR="002F4797" w:rsidRPr="00400EF4" w:rsidRDefault="00FA5F1A" w:rsidP="002F4797">
            <w:pPr>
              <w:jc w:val="center"/>
              <w:rPr>
                <w:rFonts w:cs="Arial"/>
                <w:szCs w:val="20"/>
                <w:lang w:eastAsia="en-GB"/>
              </w:rPr>
            </w:pPr>
            <w:r w:rsidRPr="00400EF4">
              <w:rPr>
                <w:rFonts w:cs="Arial"/>
                <w:szCs w:val="20"/>
                <w:lang w:eastAsia="en-GB"/>
              </w:rPr>
              <w:t>NO</w:t>
            </w:r>
            <w:r w:rsidRPr="00DB4C70">
              <w:rPr>
                <w:rFonts w:cs="Arial"/>
                <w:szCs w:val="20"/>
                <w:vertAlign w:val="subscript"/>
                <w:lang w:eastAsia="en-GB"/>
              </w:rPr>
              <w:t>2</w:t>
            </w:r>
          </w:p>
        </w:tc>
        <w:tc>
          <w:tcPr>
            <w:tcW w:w="373" w:type="pct"/>
            <w:tcBorders>
              <w:top w:val="single" w:sz="4" w:space="0" w:color="auto"/>
              <w:left w:val="nil"/>
              <w:bottom w:val="single" w:sz="4" w:space="0" w:color="auto"/>
              <w:right w:val="single" w:sz="8" w:space="0" w:color="auto"/>
            </w:tcBorders>
            <w:shd w:val="clear" w:color="auto" w:fill="auto"/>
            <w:vAlign w:val="center"/>
          </w:tcPr>
          <w:p w14:paraId="77927B2F" w14:textId="249D3AF1" w:rsidR="002F4797" w:rsidRPr="00400EF4" w:rsidRDefault="005E7CC2" w:rsidP="002F4797">
            <w:pPr>
              <w:jc w:val="center"/>
              <w:rPr>
                <w:rFonts w:cs="Arial"/>
                <w:szCs w:val="20"/>
                <w:lang w:eastAsia="en-GB"/>
              </w:rPr>
            </w:pPr>
            <w:r w:rsidRPr="00400EF4">
              <w:rPr>
                <w:rFonts w:cs="Arial"/>
                <w:szCs w:val="20"/>
                <w:lang w:eastAsia="en-GB"/>
              </w:rPr>
              <w:t>YES</w:t>
            </w:r>
          </w:p>
        </w:tc>
        <w:tc>
          <w:tcPr>
            <w:tcW w:w="470" w:type="pct"/>
            <w:tcBorders>
              <w:top w:val="single" w:sz="4" w:space="0" w:color="auto"/>
              <w:left w:val="nil"/>
              <w:bottom w:val="single" w:sz="4" w:space="0" w:color="auto"/>
              <w:right w:val="single" w:sz="8" w:space="0" w:color="auto"/>
            </w:tcBorders>
            <w:shd w:val="clear" w:color="auto" w:fill="auto"/>
            <w:vAlign w:val="center"/>
          </w:tcPr>
          <w:p w14:paraId="498CBB66" w14:textId="6AA64D33" w:rsidR="002F4797" w:rsidRPr="002F4797" w:rsidRDefault="002F4797" w:rsidP="002F4797">
            <w:pPr>
              <w:jc w:val="center"/>
              <w:rPr>
                <w:rFonts w:cs="Arial"/>
                <w:szCs w:val="20"/>
                <w:lang w:eastAsia="en-GB"/>
              </w:rPr>
            </w:pPr>
            <w:r w:rsidRPr="002F4797">
              <w:rPr>
                <w:rFonts w:cs="Arial"/>
                <w:szCs w:val="20"/>
              </w:rPr>
              <w:t>7</w:t>
            </w:r>
          </w:p>
        </w:tc>
        <w:tc>
          <w:tcPr>
            <w:tcW w:w="447" w:type="pct"/>
            <w:tcBorders>
              <w:top w:val="single" w:sz="4" w:space="0" w:color="auto"/>
              <w:left w:val="nil"/>
              <w:bottom w:val="single" w:sz="4" w:space="0" w:color="auto"/>
              <w:right w:val="single" w:sz="8" w:space="0" w:color="auto"/>
            </w:tcBorders>
            <w:shd w:val="clear" w:color="auto" w:fill="auto"/>
            <w:vAlign w:val="center"/>
          </w:tcPr>
          <w:p w14:paraId="36FE25AD" w14:textId="74F0C8B2" w:rsidR="002F4797" w:rsidRPr="002F4797" w:rsidRDefault="002F4797" w:rsidP="002F4797">
            <w:pPr>
              <w:jc w:val="center"/>
              <w:rPr>
                <w:rFonts w:cs="Arial"/>
                <w:szCs w:val="20"/>
                <w:lang w:eastAsia="en-GB"/>
              </w:rPr>
            </w:pPr>
            <w:r w:rsidRPr="002F4797">
              <w:rPr>
                <w:rFonts w:cs="Arial"/>
                <w:szCs w:val="20"/>
              </w:rPr>
              <w:t>7.9</w:t>
            </w:r>
          </w:p>
        </w:tc>
        <w:tc>
          <w:tcPr>
            <w:tcW w:w="510" w:type="pct"/>
            <w:tcBorders>
              <w:top w:val="single" w:sz="4" w:space="0" w:color="auto"/>
              <w:left w:val="nil"/>
              <w:bottom w:val="single" w:sz="4" w:space="0" w:color="auto"/>
              <w:right w:val="single" w:sz="8" w:space="0" w:color="auto"/>
            </w:tcBorders>
            <w:shd w:val="clear" w:color="auto" w:fill="auto"/>
            <w:vAlign w:val="center"/>
          </w:tcPr>
          <w:p w14:paraId="4EF82DB8" w14:textId="344C8B5E" w:rsidR="002F4797" w:rsidRPr="00400EF4" w:rsidRDefault="002F4797" w:rsidP="002F4797">
            <w:pPr>
              <w:jc w:val="center"/>
              <w:rPr>
                <w:rFonts w:cs="Arial"/>
                <w:szCs w:val="20"/>
                <w:lang w:eastAsia="en-GB"/>
              </w:rPr>
            </w:pPr>
            <w:r w:rsidRPr="00400EF4">
              <w:rPr>
                <w:rFonts w:cs="Arial"/>
                <w:szCs w:val="20"/>
                <w:lang w:eastAsia="en-GB"/>
              </w:rPr>
              <w:t>NO</w:t>
            </w:r>
          </w:p>
        </w:tc>
        <w:tc>
          <w:tcPr>
            <w:tcW w:w="369" w:type="pct"/>
            <w:tcBorders>
              <w:top w:val="single" w:sz="4" w:space="0" w:color="auto"/>
              <w:left w:val="nil"/>
              <w:bottom w:val="single" w:sz="4" w:space="0" w:color="auto"/>
              <w:right w:val="single" w:sz="8" w:space="0" w:color="auto"/>
            </w:tcBorders>
            <w:shd w:val="clear" w:color="auto" w:fill="auto"/>
            <w:vAlign w:val="center"/>
          </w:tcPr>
          <w:p w14:paraId="21FEDDD0" w14:textId="41C8A537" w:rsidR="002F4797" w:rsidRPr="00400EF4" w:rsidRDefault="002F4797" w:rsidP="002F4797">
            <w:pPr>
              <w:jc w:val="center"/>
              <w:rPr>
                <w:rFonts w:cs="Arial"/>
                <w:szCs w:val="20"/>
                <w:lang w:eastAsia="en-GB"/>
              </w:rPr>
            </w:pPr>
            <w:r>
              <w:rPr>
                <w:color w:val="000000"/>
              </w:rPr>
              <w:t>2.5</w:t>
            </w:r>
          </w:p>
        </w:tc>
      </w:tr>
      <w:tr w:rsidR="002F4797" w:rsidRPr="003938DB" w14:paraId="30DDF0F0" w14:textId="77777777" w:rsidTr="002F4797">
        <w:trPr>
          <w:trHeight w:val="348"/>
        </w:trPr>
        <w:tc>
          <w:tcPr>
            <w:tcW w:w="499" w:type="pct"/>
            <w:tcBorders>
              <w:top w:val="single" w:sz="4" w:space="0" w:color="auto"/>
              <w:left w:val="single" w:sz="8" w:space="0" w:color="auto"/>
              <w:bottom w:val="single" w:sz="4" w:space="0" w:color="auto"/>
              <w:right w:val="single" w:sz="8" w:space="0" w:color="auto"/>
            </w:tcBorders>
            <w:shd w:val="clear" w:color="000000" w:fill="CBE9D3"/>
            <w:vAlign w:val="center"/>
          </w:tcPr>
          <w:p w14:paraId="3BF22712" w14:textId="1C049277" w:rsidR="002F4797" w:rsidRPr="00400EF4" w:rsidRDefault="002F4797" w:rsidP="002F4797">
            <w:pPr>
              <w:jc w:val="center"/>
              <w:rPr>
                <w:rFonts w:cs="Arial"/>
                <w:szCs w:val="20"/>
                <w:lang w:eastAsia="en-GB"/>
              </w:rPr>
            </w:pPr>
            <w:r>
              <w:rPr>
                <w:color w:val="000000"/>
              </w:rPr>
              <w:t>TH83</w:t>
            </w:r>
          </w:p>
        </w:tc>
        <w:tc>
          <w:tcPr>
            <w:tcW w:w="503" w:type="pct"/>
            <w:tcBorders>
              <w:top w:val="single" w:sz="4" w:space="0" w:color="auto"/>
              <w:left w:val="nil"/>
              <w:bottom w:val="single" w:sz="4" w:space="0" w:color="auto"/>
              <w:right w:val="single" w:sz="8" w:space="0" w:color="auto"/>
            </w:tcBorders>
            <w:shd w:val="clear" w:color="auto" w:fill="auto"/>
            <w:vAlign w:val="center"/>
          </w:tcPr>
          <w:p w14:paraId="53D1B14F" w14:textId="76738E5B" w:rsidR="002F4797" w:rsidRPr="00400EF4" w:rsidRDefault="002F4797" w:rsidP="002F4797">
            <w:pPr>
              <w:jc w:val="center"/>
              <w:rPr>
                <w:rFonts w:cs="Arial"/>
                <w:szCs w:val="20"/>
                <w:lang w:eastAsia="en-GB"/>
              </w:rPr>
            </w:pPr>
            <w:r>
              <w:rPr>
                <w:color w:val="000000"/>
              </w:rPr>
              <w:t>Ramsgate Rd (nr car wash) Margate</w:t>
            </w:r>
          </w:p>
        </w:tc>
        <w:tc>
          <w:tcPr>
            <w:tcW w:w="459" w:type="pct"/>
            <w:tcBorders>
              <w:top w:val="single" w:sz="4" w:space="0" w:color="auto"/>
              <w:left w:val="nil"/>
              <w:bottom w:val="single" w:sz="4" w:space="0" w:color="auto"/>
              <w:right w:val="single" w:sz="8" w:space="0" w:color="auto"/>
            </w:tcBorders>
            <w:shd w:val="clear" w:color="auto" w:fill="auto"/>
            <w:vAlign w:val="center"/>
          </w:tcPr>
          <w:p w14:paraId="2E8C0063" w14:textId="4EC043D6" w:rsidR="002F4797" w:rsidRPr="00400EF4" w:rsidRDefault="002F4797" w:rsidP="002F4797">
            <w:pPr>
              <w:jc w:val="center"/>
              <w:rPr>
                <w:rFonts w:cs="Arial"/>
                <w:szCs w:val="20"/>
                <w:lang w:eastAsia="en-GB"/>
              </w:rPr>
            </w:pPr>
            <w:r w:rsidRPr="00400EF4">
              <w:rPr>
                <w:rFonts w:cs="Arial"/>
                <w:szCs w:val="20"/>
                <w:lang w:eastAsia="en-GB"/>
              </w:rPr>
              <w:t>Roadside</w:t>
            </w:r>
          </w:p>
        </w:tc>
        <w:tc>
          <w:tcPr>
            <w:tcW w:w="476" w:type="pct"/>
            <w:tcBorders>
              <w:top w:val="single" w:sz="4" w:space="0" w:color="auto"/>
              <w:left w:val="nil"/>
              <w:bottom w:val="single" w:sz="4" w:space="0" w:color="auto"/>
              <w:right w:val="single" w:sz="8" w:space="0" w:color="auto"/>
            </w:tcBorders>
            <w:shd w:val="clear" w:color="auto" w:fill="auto"/>
            <w:vAlign w:val="center"/>
          </w:tcPr>
          <w:p w14:paraId="4BF7A3E4" w14:textId="14E46FAE" w:rsidR="002F4797" w:rsidRPr="00400EF4" w:rsidRDefault="002F4797" w:rsidP="002F4797">
            <w:pPr>
              <w:jc w:val="center"/>
              <w:rPr>
                <w:rFonts w:cs="Arial"/>
                <w:szCs w:val="20"/>
                <w:lang w:eastAsia="en-GB"/>
              </w:rPr>
            </w:pPr>
            <w:r>
              <w:rPr>
                <w:color w:val="000000"/>
              </w:rPr>
              <w:t>635907</w:t>
            </w:r>
          </w:p>
        </w:tc>
        <w:tc>
          <w:tcPr>
            <w:tcW w:w="470" w:type="pct"/>
            <w:tcBorders>
              <w:top w:val="single" w:sz="4" w:space="0" w:color="auto"/>
              <w:left w:val="nil"/>
              <w:bottom w:val="single" w:sz="4" w:space="0" w:color="auto"/>
              <w:right w:val="single" w:sz="8" w:space="0" w:color="auto"/>
            </w:tcBorders>
            <w:shd w:val="clear" w:color="auto" w:fill="auto"/>
            <w:vAlign w:val="center"/>
          </w:tcPr>
          <w:p w14:paraId="76573811" w14:textId="1A9D1C76" w:rsidR="002F4797" w:rsidRPr="00400EF4" w:rsidRDefault="002F4797" w:rsidP="002F4797">
            <w:pPr>
              <w:jc w:val="center"/>
              <w:rPr>
                <w:rFonts w:cs="Arial"/>
                <w:szCs w:val="20"/>
                <w:lang w:eastAsia="en-GB"/>
              </w:rPr>
            </w:pPr>
            <w:r>
              <w:rPr>
                <w:color w:val="000000"/>
              </w:rPr>
              <w:t>169266</w:t>
            </w:r>
          </w:p>
        </w:tc>
        <w:tc>
          <w:tcPr>
            <w:tcW w:w="423" w:type="pct"/>
            <w:tcBorders>
              <w:top w:val="single" w:sz="4" w:space="0" w:color="auto"/>
              <w:left w:val="nil"/>
              <w:bottom w:val="single" w:sz="4" w:space="0" w:color="auto"/>
              <w:right w:val="single" w:sz="8" w:space="0" w:color="auto"/>
            </w:tcBorders>
            <w:shd w:val="clear" w:color="auto" w:fill="auto"/>
            <w:vAlign w:val="center"/>
          </w:tcPr>
          <w:p w14:paraId="0B0EE701" w14:textId="2050D156" w:rsidR="002F4797" w:rsidRPr="00400EF4" w:rsidRDefault="00FA5F1A" w:rsidP="002F4797">
            <w:pPr>
              <w:jc w:val="center"/>
              <w:rPr>
                <w:rFonts w:cs="Arial"/>
                <w:szCs w:val="20"/>
                <w:lang w:eastAsia="en-GB"/>
              </w:rPr>
            </w:pPr>
            <w:r w:rsidRPr="00400EF4">
              <w:rPr>
                <w:rFonts w:cs="Arial"/>
                <w:szCs w:val="20"/>
                <w:lang w:eastAsia="en-GB"/>
              </w:rPr>
              <w:t>NO</w:t>
            </w:r>
            <w:r w:rsidRPr="00DB4C70">
              <w:rPr>
                <w:rFonts w:cs="Arial"/>
                <w:szCs w:val="20"/>
                <w:vertAlign w:val="subscript"/>
                <w:lang w:eastAsia="en-GB"/>
              </w:rPr>
              <w:t>2</w:t>
            </w:r>
          </w:p>
        </w:tc>
        <w:tc>
          <w:tcPr>
            <w:tcW w:w="373" w:type="pct"/>
            <w:tcBorders>
              <w:top w:val="single" w:sz="4" w:space="0" w:color="auto"/>
              <w:left w:val="nil"/>
              <w:bottom w:val="single" w:sz="4" w:space="0" w:color="auto"/>
              <w:right w:val="single" w:sz="8" w:space="0" w:color="auto"/>
            </w:tcBorders>
            <w:shd w:val="clear" w:color="auto" w:fill="auto"/>
            <w:vAlign w:val="center"/>
          </w:tcPr>
          <w:p w14:paraId="55C0CA88" w14:textId="3EEAEC18" w:rsidR="002F4797" w:rsidRPr="00400EF4" w:rsidRDefault="005E7CC2" w:rsidP="002F4797">
            <w:pPr>
              <w:jc w:val="center"/>
              <w:rPr>
                <w:rFonts w:cs="Arial"/>
                <w:szCs w:val="20"/>
                <w:lang w:eastAsia="en-GB"/>
              </w:rPr>
            </w:pPr>
            <w:r w:rsidRPr="00400EF4">
              <w:rPr>
                <w:rFonts w:cs="Arial"/>
                <w:szCs w:val="20"/>
                <w:lang w:eastAsia="en-GB"/>
              </w:rPr>
              <w:t>YES</w:t>
            </w:r>
          </w:p>
        </w:tc>
        <w:tc>
          <w:tcPr>
            <w:tcW w:w="470" w:type="pct"/>
            <w:tcBorders>
              <w:top w:val="single" w:sz="4" w:space="0" w:color="auto"/>
              <w:left w:val="nil"/>
              <w:bottom w:val="single" w:sz="4" w:space="0" w:color="auto"/>
              <w:right w:val="single" w:sz="8" w:space="0" w:color="auto"/>
            </w:tcBorders>
            <w:shd w:val="clear" w:color="auto" w:fill="auto"/>
            <w:vAlign w:val="center"/>
          </w:tcPr>
          <w:p w14:paraId="6026B3F2" w14:textId="24BE4979" w:rsidR="002F4797" w:rsidRPr="002F4797" w:rsidRDefault="002F4797" w:rsidP="002F4797">
            <w:pPr>
              <w:jc w:val="center"/>
              <w:rPr>
                <w:rFonts w:cs="Arial"/>
                <w:szCs w:val="20"/>
                <w:lang w:eastAsia="en-GB"/>
              </w:rPr>
            </w:pPr>
            <w:r w:rsidRPr="002F4797">
              <w:rPr>
                <w:rFonts w:cs="Arial"/>
                <w:szCs w:val="20"/>
              </w:rPr>
              <w:t>0</w:t>
            </w:r>
          </w:p>
        </w:tc>
        <w:tc>
          <w:tcPr>
            <w:tcW w:w="447" w:type="pct"/>
            <w:tcBorders>
              <w:top w:val="single" w:sz="4" w:space="0" w:color="auto"/>
              <w:left w:val="nil"/>
              <w:bottom w:val="single" w:sz="4" w:space="0" w:color="auto"/>
              <w:right w:val="single" w:sz="8" w:space="0" w:color="auto"/>
            </w:tcBorders>
            <w:shd w:val="clear" w:color="auto" w:fill="auto"/>
            <w:vAlign w:val="center"/>
          </w:tcPr>
          <w:p w14:paraId="47D2445F" w14:textId="56CAB405" w:rsidR="002F4797" w:rsidRPr="002F4797" w:rsidRDefault="002F4797" w:rsidP="002F4797">
            <w:pPr>
              <w:jc w:val="center"/>
              <w:rPr>
                <w:rFonts w:cs="Arial"/>
                <w:szCs w:val="20"/>
                <w:lang w:eastAsia="en-GB"/>
              </w:rPr>
            </w:pPr>
            <w:r w:rsidRPr="002F4797">
              <w:rPr>
                <w:rFonts w:cs="Arial"/>
                <w:szCs w:val="20"/>
              </w:rPr>
              <w:t>9.5</w:t>
            </w:r>
          </w:p>
        </w:tc>
        <w:tc>
          <w:tcPr>
            <w:tcW w:w="510" w:type="pct"/>
            <w:tcBorders>
              <w:top w:val="single" w:sz="4" w:space="0" w:color="auto"/>
              <w:left w:val="nil"/>
              <w:bottom w:val="single" w:sz="4" w:space="0" w:color="auto"/>
              <w:right w:val="single" w:sz="8" w:space="0" w:color="auto"/>
            </w:tcBorders>
            <w:shd w:val="clear" w:color="auto" w:fill="auto"/>
            <w:vAlign w:val="center"/>
          </w:tcPr>
          <w:p w14:paraId="6895DB35" w14:textId="5CB3A355" w:rsidR="002F4797" w:rsidRPr="00400EF4" w:rsidRDefault="002F4797" w:rsidP="002F4797">
            <w:pPr>
              <w:jc w:val="center"/>
              <w:rPr>
                <w:rFonts w:cs="Arial"/>
                <w:szCs w:val="20"/>
                <w:lang w:eastAsia="en-GB"/>
              </w:rPr>
            </w:pPr>
            <w:r w:rsidRPr="00400EF4">
              <w:rPr>
                <w:rFonts w:cs="Arial"/>
                <w:szCs w:val="20"/>
                <w:lang w:eastAsia="en-GB"/>
              </w:rPr>
              <w:t>NO</w:t>
            </w:r>
          </w:p>
        </w:tc>
        <w:tc>
          <w:tcPr>
            <w:tcW w:w="369" w:type="pct"/>
            <w:tcBorders>
              <w:top w:val="single" w:sz="4" w:space="0" w:color="auto"/>
              <w:left w:val="nil"/>
              <w:bottom w:val="single" w:sz="4" w:space="0" w:color="auto"/>
              <w:right w:val="single" w:sz="8" w:space="0" w:color="auto"/>
            </w:tcBorders>
            <w:shd w:val="clear" w:color="auto" w:fill="auto"/>
            <w:vAlign w:val="center"/>
          </w:tcPr>
          <w:p w14:paraId="58077345" w14:textId="4976F962" w:rsidR="002F4797" w:rsidRPr="00400EF4" w:rsidRDefault="002F4797" w:rsidP="002F4797">
            <w:pPr>
              <w:jc w:val="center"/>
              <w:rPr>
                <w:rFonts w:cs="Arial"/>
                <w:szCs w:val="20"/>
                <w:lang w:eastAsia="en-GB"/>
              </w:rPr>
            </w:pPr>
            <w:r>
              <w:rPr>
                <w:color w:val="000000"/>
              </w:rPr>
              <w:t>2.5</w:t>
            </w:r>
          </w:p>
        </w:tc>
      </w:tr>
      <w:tr w:rsidR="002F4797" w:rsidRPr="003938DB" w14:paraId="750D16D3" w14:textId="77777777" w:rsidTr="002F4797">
        <w:trPr>
          <w:trHeight w:val="348"/>
        </w:trPr>
        <w:tc>
          <w:tcPr>
            <w:tcW w:w="499" w:type="pct"/>
            <w:tcBorders>
              <w:top w:val="single" w:sz="4" w:space="0" w:color="auto"/>
              <w:left w:val="single" w:sz="8" w:space="0" w:color="auto"/>
              <w:bottom w:val="single" w:sz="4" w:space="0" w:color="auto"/>
              <w:right w:val="single" w:sz="8" w:space="0" w:color="auto"/>
            </w:tcBorders>
            <w:shd w:val="clear" w:color="000000" w:fill="CBE9D3"/>
            <w:vAlign w:val="center"/>
          </w:tcPr>
          <w:p w14:paraId="4D70FCFB" w14:textId="4A2942ED" w:rsidR="002F4797" w:rsidRPr="00400EF4" w:rsidRDefault="002F4797" w:rsidP="002F4797">
            <w:pPr>
              <w:jc w:val="center"/>
              <w:rPr>
                <w:rFonts w:cs="Arial"/>
                <w:szCs w:val="20"/>
                <w:lang w:eastAsia="en-GB"/>
              </w:rPr>
            </w:pPr>
            <w:r>
              <w:rPr>
                <w:color w:val="000000"/>
              </w:rPr>
              <w:t>TH84</w:t>
            </w:r>
          </w:p>
        </w:tc>
        <w:tc>
          <w:tcPr>
            <w:tcW w:w="503" w:type="pct"/>
            <w:tcBorders>
              <w:top w:val="single" w:sz="4" w:space="0" w:color="auto"/>
              <w:left w:val="nil"/>
              <w:bottom w:val="single" w:sz="4" w:space="0" w:color="auto"/>
              <w:right w:val="single" w:sz="8" w:space="0" w:color="auto"/>
            </w:tcBorders>
            <w:shd w:val="clear" w:color="auto" w:fill="auto"/>
            <w:vAlign w:val="center"/>
          </w:tcPr>
          <w:p w14:paraId="02A60234" w14:textId="2BF96055" w:rsidR="002F4797" w:rsidRPr="00400EF4" w:rsidRDefault="002F4797" w:rsidP="002F4797">
            <w:pPr>
              <w:jc w:val="center"/>
              <w:rPr>
                <w:rFonts w:cs="Arial"/>
                <w:szCs w:val="20"/>
                <w:lang w:eastAsia="en-GB"/>
              </w:rPr>
            </w:pPr>
            <w:proofErr w:type="spellStart"/>
            <w:r>
              <w:rPr>
                <w:color w:val="000000"/>
              </w:rPr>
              <w:t>Northdown</w:t>
            </w:r>
            <w:proofErr w:type="spellEnd"/>
            <w:r>
              <w:rPr>
                <w:color w:val="000000"/>
              </w:rPr>
              <w:t xml:space="preserve"> Rd, Margate</w:t>
            </w:r>
          </w:p>
        </w:tc>
        <w:tc>
          <w:tcPr>
            <w:tcW w:w="459" w:type="pct"/>
            <w:tcBorders>
              <w:top w:val="single" w:sz="4" w:space="0" w:color="auto"/>
              <w:left w:val="nil"/>
              <w:bottom w:val="single" w:sz="4" w:space="0" w:color="auto"/>
              <w:right w:val="single" w:sz="8" w:space="0" w:color="auto"/>
            </w:tcBorders>
            <w:shd w:val="clear" w:color="auto" w:fill="auto"/>
            <w:vAlign w:val="center"/>
          </w:tcPr>
          <w:p w14:paraId="35AF3046" w14:textId="40F7473A" w:rsidR="002F4797" w:rsidRPr="00400EF4" w:rsidRDefault="002F4797" w:rsidP="002F4797">
            <w:pPr>
              <w:jc w:val="center"/>
              <w:rPr>
                <w:rFonts w:cs="Arial"/>
                <w:szCs w:val="20"/>
                <w:lang w:eastAsia="en-GB"/>
              </w:rPr>
            </w:pPr>
            <w:r w:rsidRPr="00400EF4">
              <w:rPr>
                <w:rFonts w:cs="Arial"/>
                <w:szCs w:val="20"/>
                <w:lang w:eastAsia="en-GB"/>
              </w:rPr>
              <w:t>Roadside</w:t>
            </w:r>
          </w:p>
        </w:tc>
        <w:tc>
          <w:tcPr>
            <w:tcW w:w="476" w:type="pct"/>
            <w:tcBorders>
              <w:top w:val="single" w:sz="4" w:space="0" w:color="auto"/>
              <w:left w:val="nil"/>
              <w:bottom w:val="single" w:sz="4" w:space="0" w:color="auto"/>
              <w:right w:val="single" w:sz="8" w:space="0" w:color="auto"/>
            </w:tcBorders>
            <w:shd w:val="clear" w:color="auto" w:fill="auto"/>
            <w:vAlign w:val="center"/>
          </w:tcPr>
          <w:p w14:paraId="1CDBCDCB" w14:textId="1859A1D4" w:rsidR="002F4797" w:rsidRPr="00400EF4" w:rsidRDefault="002F4797" w:rsidP="002F4797">
            <w:pPr>
              <w:jc w:val="center"/>
              <w:rPr>
                <w:rFonts w:cs="Arial"/>
                <w:szCs w:val="20"/>
                <w:lang w:eastAsia="en-GB"/>
              </w:rPr>
            </w:pPr>
            <w:r>
              <w:rPr>
                <w:color w:val="000000"/>
              </w:rPr>
              <w:t>635997</w:t>
            </w:r>
          </w:p>
        </w:tc>
        <w:tc>
          <w:tcPr>
            <w:tcW w:w="470" w:type="pct"/>
            <w:tcBorders>
              <w:top w:val="single" w:sz="4" w:space="0" w:color="auto"/>
              <w:left w:val="nil"/>
              <w:bottom w:val="single" w:sz="4" w:space="0" w:color="auto"/>
              <w:right w:val="single" w:sz="8" w:space="0" w:color="auto"/>
            </w:tcBorders>
            <w:shd w:val="clear" w:color="auto" w:fill="auto"/>
            <w:vAlign w:val="center"/>
          </w:tcPr>
          <w:p w14:paraId="37729F7E" w14:textId="41A1F604" w:rsidR="002F4797" w:rsidRPr="00400EF4" w:rsidRDefault="002F4797" w:rsidP="002F4797">
            <w:pPr>
              <w:jc w:val="center"/>
              <w:rPr>
                <w:rFonts w:cs="Arial"/>
                <w:szCs w:val="20"/>
                <w:lang w:eastAsia="en-GB"/>
              </w:rPr>
            </w:pPr>
            <w:r>
              <w:rPr>
                <w:color w:val="000000"/>
              </w:rPr>
              <w:t>171095</w:t>
            </w:r>
          </w:p>
        </w:tc>
        <w:tc>
          <w:tcPr>
            <w:tcW w:w="423" w:type="pct"/>
            <w:tcBorders>
              <w:top w:val="single" w:sz="4" w:space="0" w:color="auto"/>
              <w:left w:val="nil"/>
              <w:bottom w:val="single" w:sz="4" w:space="0" w:color="auto"/>
              <w:right w:val="single" w:sz="8" w:space="0" w:color="auto"/>
            </w:tcBorders>
            <w:shd w:val="clear" w:color="auto" w:fill="auto"/>
            <w:vAlign w:val="center"/>
          </w:tcPr>
          <w:p w14:paraId="435D67D6" w14:textId="577B9C98" w:rsidR="002F4797" w:rsidRPr="00400EF4" w:rsidRDefault="00FA5F1A" w:rsidP="002F4797">
            <w:pPr>
              <w:jc w:val="center"/>
              <w:rPr>
                <w:rFonts w:cs="Arial"/>
                <w:szCs w:val="20"/>
                <w:lang w:eastAsia="en-GB"/>
              </w:rPr>
            </w:pPr>
            <w:r w:rsidRPr="00400EF4">
              <w:rPr>
                <w:rFonts w:cs="Arial"/>
                <w:szCs w:val="20"/>
                <w:lang w:eastAsia="en-GB"/>
              </w:rPr>
              <w:t>NO</w:t>
            </w:r>
            <w:r w:rsidRPr="00DB4C70">
              <w:rPr>
                <w:rFonts w:cs="Arial"/>
                <w:szCs w:val="20"/>
                <w:vertAlign w:val="subscript"/>
                <w:lang w:eastAsia="en-GB"/>
              </w:rPr>
              <w:t>2</w:t>
            </w:r>
          </w:p>
        </w:tc>
        <w:tc>
          <w:tcPr>
            <w:tcW w:w="373" w:type="pct"/>
            <w:tcBorders>
              <w:top w:val="single" w:sz="4" w:space="0" w:color="auto"/>
              <w:left w:val="nil"/>
              <w:bottom w:val="single" w:sz="4" w:space="0" w:color="auto"/>
              <w:right w:val="single" w:sz="8" w:space="0" w:color="auto"/>
            </w:tcBorders>
            <w:shd w:val="clear" w:color="auto" w:fill="auto"/>
            <w:vAlign w:val="center"/>
          </w:tcPr>
          <w:p w14:paraId="71654605" w14:textId="2F07A488" w:rsidR="002F4797" w:rsidRPr="00400EF4" w:rsidRDefault="00307EB0" w:rsidP="002F4797">
            <w:pPr>
              <w:jc w:val="center"/>
              <w:rPr>
                <w:rFonts w:cs="Arial"/>
                <w:szCs w:val="20"/>
                <w:lang w:eastAsia="en-GB"/>
              </w:rPr>
            </w:pPr>
            <w:r>
              <w:rPr>
                <w:rFonts w:cs="Arial"/>
                <w:szCs w:val="20"/>
                <w:lang w:eastAsia="en-GB"/>
              </w:rPr>
              <w:t>YES</w:t>
            </w:r>
          </w:p>
        </w:tc>
        <w:tc>
          <w:tcPr>
            <w:tcW w:w="470" w:type="pct"/>
            <w:tcBorders>
              <w:top w:val="single" w:sz="4" w:space="0" w:color="auto"/>
              <w:left w:val="nil"/>
              <w:bottom w:val="single" w:sz="4" w:space="0" w:color="auto"/>
              <w:right w:val="single" w:sz="8" w:space="0" w:color="auto"/>
            </w:tcBorders>
            <w:shd w:val="clear" w:color="auto" w:fill="auto"/>
            <w:vAlign w:val="center"/>
          </w:tcPr>
          <w:p w14:paraId="553C2061" w14:textId="0C2B43F5" w:rsidR="002F4797" w:rsidRPr="002F4797" w:rsidRDefault="002F4797" w:rsidP="002F4797">
            <w:pPr>
              <w:jc w:val="center"/>
              <w:rPr>
                <w:rFonts w:cs="Arial"/>
                <w:szCs w:val="20"/>
                <w:lang w:eastAsia="en-GB"/>
              </w:rPr>
            </w:pPr>
            <w:r w:rsidRPr="002F4797">
              <w:rPr>
                <w:rFonts w:cs="Arial"/>
                <w:szCs w:val="20"/>
              </w:rPr>
              <w:t>0</w:t>
            </w:r>
          </w:p>
        </w:tc>
        <w:tc>
          <w:tcPr>
            <w:tcW w:w="447" w:type="pct"/>
            <w:tcBorders>
              <w:top w:val="single" w:sz="4" w:space="0" w:color="auto"/>
              <w:left w:val="nil"/>
              <w:bottom w:val="single" w:sz="4" w:space="0" w:color="auto"/>
              <w:right w:val="single" w:sz="8" w:space="0" w:color="auto"/>
            </w:tcBorders>
            <w:shd w:val="clear" w:color="auto" w:fill="auto"/>
            <w:vAlign w:val="center"/>
          </w:tcPr>
          <w:p w14:paraId="7EB31F19" w14:textId="4C8285C3" w:rsidR="002F4797" w:rsidRPr="002F4797" w:rsidRDefault="002F4797" w:rsidP="002F4797">
            <w:pPr>
              <w:jc w:val="center"/>
              <w:rPr>
                <w:rFonts w:cs="Arial"/>
                <w:szCs w:val="20"/>
                <w:lang w:eastAsia="en-GB"/>
              </w:rPr>
            </w:pPr>
            <w:r w:rsidRPr="002F4797">
              <w:rPr>
                <w:rFonts w:cs="Arial"/>
                <w:szCs w:val="20"/>
              </w:rPr>
              <w:t>6</w:t>
            </w:r>
          </w:p>
        </w:tc>
        <w:tc>
          <w:tcPr>
            <w:tcW w:w="510" w:type="pct"/>
            <w:tcBorders>
              <w:top w:val="single" w:sz="4" w:space="0" w:color="auto"/>
              <w:left w:val="nil"/>
              <w:bottom w:val="single" w:sz="4" w:space="0" w:color="auto"/>
              <w:right w:val="single" w:sz="8" w:space="0" w:color="auto"/>
            </w:tcBorders>
            <w:shd w:val="clear" w:color="auto" w:fill="auto"/>
            <w:vAlign w:val="center"/>
          </w:tcPr>
          <w:p w14:paraId="38BCF792" w14:textId="728DED69" w:rsidR="002F4797" w:rsidRPr="00400EF4" w:rsidRDefault="002F4797" w:rsidP="002F4797">
            <w:pPr>
              <w:jc w:val="center"/>
              <w:rPr>
                <w:rFonts w:cs="Arial"/>
                <w:szCs w:val="20"/>
                <w:lang w:eastAsia="en-GB"/>
              </w:rPr>
            </w:pPr>
            <w:r w:rsidRPr="00400EF4">
              <w:rPr>
                <w:rFonts w:cs="Arial"/>
                <w:szCs w:val="20"/>
                <w:lang w:eastAsia="en-GB"/>
              </w:rPr>
              <w:t>NO</w:t>
            </w:r>
          </w:p>
        </w:tc>
        <w:tc>
          <w:tcPr>
            <w:tcW w:w="369" w:type="pct"/>
            <w:tcBorders>
              <w:top w:val="single" w:sz="4" w:space="0" w:color="auto"/>
              <w:left w:val="nil"/>
              <w:bottom w:val="single" w:sz="4" w:space="0" w:color="auto"/>
              <w:right w:val="single" w:sz="8" w:space="0" w:color="auto"/>
            </w:tcBorders>
            <w:shd w:val="clear" w:color="auto" w:fill="auto"/>
            <w:vAlign w:val="center"/>
          </w:tcPr>
          <w:p w14:paraId="44726EAF" w14:textId="744A0C99" w:rsidR="002F4797" w:rsidRPr="00400EF4" w:rsidRDefault="002F4797" w:rsidP="002F4797">
            <w:pPr>
              <w:jc w:val="center"/>
              <w:rPr>
                <w:rFonts w:cs="Arial"/>
                <w:szCs w:val="20"/>
                <w:lang w:eastAsia="en-GB"/>
              </w:rPr>
            </w:pPr>
            <w:r>
              <w:rPr>
                <w:color w:val="000000"/>
              </w:rPr>
              <w:t>3</w:t>
            </w:r>
          </w:p>
        </w:tc>
      </w:tr>
      <w:tr w:rsidR="00E347C1" w:rsidRPr="003938DB" w14:paraId="546998A2" w14:textId="77777777" w:rsidTr="002F4797">
        <w:trPr>
          <w:trHeight w:val="348"/>
        </w:trPr>
        <w:tc>
          <w:tcPr>
            <w:tcW w:w="499" w:type="pct"/>
            <w:tcBorders>
              <w:top w:val="single" w:sz="4" w:space="0" w:color="auto"/>
              <w:left w:val="single" w:sz="8" w:space="0" w:color="auto"/>
              <w:bottom w:val="single" w:sz="4" w:space="0" w:color="auto"/>
              <w:right w:val="single" w:sz="8" w:space="0" w:color="auto"/>
            </w:tcBorders>
            <w:shd w:val="clear" w:color="000000" w:fill="CBE9D3"/>
            <w:vAlign w:val="center"/>
          </w:tcPr>
          <w:p w14:paraId="12318209" w14:textId="18F15561" w:rsidR="00E347C1" w:rsidRPr="00400EF4" w:rsidRDefault="00E347C1" w:rsidP="002F4797">
            <w:pPr>
              <w:jc w:val="center"/>
              <w:rPr>
                <w:rFonts w:cs="Arial"/>
                <w:szCs w:val="20"/>
                <w:lang w:eastAsia="en-GB"/>
              </w:rPr>
            </w:pPr>
            <w:r>
              <w:rPr>
                <w:color w:val="000000"/>
              </w:rPr>
              <w:t>TH85</w:t>
            </w:r>
          </w:p>
        </w:tc>
        <w:tc>
          <w:tcPr>
            <w:tcW w:w="503" w:type="pct"/>
            <w:tcBorders>
              <w:top w:val="single" w:sz="4" w:space="0" w:color="auto"/>
              <w:left w:val="nil"/>
              <w:bottom w:val="single" w:sz="4" w:space="0" w:color="auto"/>
              <w:right w:val="single" w:sz="8" w:space="0" w:color="auto"/>
            </w:tcBorders>
            <w:shd w:val="clear" w:color="auto" w:fill="auto"/>
            <w:vAlign w:val="center"/>
          </w:tcPr>
          <w:p w14:paraId="10563D9B" w14:textId="7D651C10" w:rsidR="00E347C1" w:rsidRPr="00400EF4" w:rsidRDefault="00E347C1" w:rsidP="002F4797">
            <w:pPr>
              <w:jc w:val="center"/>
              <w:rPr>
                <w:rFonts w:cs="Arial"/>
                <w:szCs w:val="20"/>
                <w:lang w:eastAsia="en-GB"/>
              </w:rPr>
            </w:pPr>
            <w:r>
              <w:rPr>
                <w:color w:val="000000"/>
              </w:rPr>
              <w:t>143 Boundary Rd, Ramsgate</w:t>
            </w:r>
          </w:p>
        </w:tc>
        <w:tc>
          <w:tcPr>
            <w:tcW w:w="459" w:type="pct"/>
            <w:tcBorders>
              <w:top w:val="single" w:sz="4" w:space="0" w:color="auto"/>
              <w:left w:val="nil"/>
              <w:bottom w:val="single" w:sz="4" w:space="0" w:color="auto"/>
              <w:right w:val="single" w:sz="8" w:space="0" w:color="auto"/>
            </w:tcBorders>
            <w:shd w:val="clear" w:color="auto" w:fill="auto"/>
            <w:vAlign w:val="center"/>
          </w:tcPr>
          <w:p w14:paraId="57862ED6" w14:textId="697457C8" w:rsidR="00E347C1" w:rsidRPr="00400EF4" w:rsidRDefault="00E347C1" w:rsidP="002F4797">
            <w:pPr>
              <w:jc w:val="center"/>
              <w:rPr>
                <w:rFonts w:cs="Arial"/>
                <w:szCs w:val="20"/>
                <w:lang w:eastAsia="en-GB"/>
              </w:rPr>
            </w:pPr>
            <w:r w:rsidRPr="00400EF4">
              <w:rPr>
                <w:rFonts w:cs="Arial"/>
                <w:szCs w:val="20"/>
                <w:lang w:eastAsia="en-GB"/>
              </w:rPr>
              <w:t>Roadside</w:t>
            </w:r>
          </w:p>
        </w:tc>
        <w:tc>
          <w:tcPr>
            <w:tcW w:w="476" w:type="pct"/>
            <w:tcBorders>
              <w:top w:val="single" w:sz="4" w:space="0" w:color="auto"/>
              <w:left w:val="nil"/>
              <w:bottom w:val="single" w:sz="4" w:space="0" w:color="auto"/>
              <w:right w:val="single" w:sz="8" w:space="0" w:color="auto"/>
            </w:tcBorders>
            <w:shd w:val="clear" w:color="auto" w:fill="auto"/>
            <w:vAlign w:val="center"/>
          </w:tcPr>
          <w:p w14:paraId="51BFA52D" w14:textId="7D67D389" w:rsidR="00E347C1" w:rsidRPr="00400EF4" w:rsidRDefault="00E347C1" w:rsidP="002F4797">
            <w:pPr>
              <w:jc w:val="center"/>
              <w:rPr>
                <w:rFonts w:cs="Arial"/>
                <w:szCs w:val="20"/>
                <w:lang w:eastAsia="en-GB"/>
              </w:rPr>
            </w:pPr>
            <w:r>
              <w:rPr>
                <w:color w:val="000000"/>
              </w:rPr>
              <w:t>638026</w:t>
            </w:r>
          </w:p>
        </w:tc>
        <w:tc>
          <w:tcPr>
            <w:tcW w:w="470" w:type="pct"/>
            <w:tcBorders>
              <w:top w:val="single" w:sz="4" w:space="0" w:color="auto"/>
              <w:left w:val="nil"/>
              <w:bottom w:val="single" w:sz="4" w:space="0" w:color="auto"/>
              <w:right w:val="single" w:sz="8" w:space="0" w:color="auto"/>
            </w:tcBorders>
            <w:shd w:val="clear" w:color="auto" w:fill="auto"/>
            <w:vAlign w:val="center"/>
          </w:tcPr>
          <w:p w14:paraId="40309C98" w14:textId="132B380B" w:rsidR="00E347C1" w:rsidRPr="00400EF4" w:rsidRDefault="00E347C1" w:rsidP="002F4797">
            <w:pPr>
              <w:jc w:val="center"/>
              <w:rPr>
                <w:rFonts w:cs="Arial"/>
                <w:szCs w:val="20"/>
                <w:lang w:eastAsia="en-GB"/>
              </w:rPr>
            </w:pPr>
            <w:r>
              <w:rPr>
                <w:color w:val="000000"/>
              </w:rPr>
              <w:t>165442</w:t>
            </w:r>
          </w:p>
        </w:tc>
        <w:tc>
          <w:tcPr>
            <w:tcW w:w="423" w:type="pct"/>
            <w:tcBorders>
              <w:top w:val="single" w:sz="4" w:space="0" w:color="auto"/>
              <w:left w:val="nil"/>
              <w:bottom w:val="single" w:sz="4" w:space="0" w:color="auto"/>
              <w:right w:val="single" w:sz="8" w:space="0" w:color="auto"/>
            </w:tcBorders>
            <w:shd w:val="clear" w:color="auto" w:fill="auto"/>
            <w:vAlign w:val="center"/>
          </w:tcPr>
          <w:p w14:paraId="23F4469E" w14:textId="3C335094" w:rsidR="00E347C1" w:rsidRPr="00400EF4" w:rsidRDefault="00FA5F1A" w:rsidP="002F4797">
            <w:pPr>
              <w:jc w:val="center"/>
              <w:rPr>
                <w:rFonts w:cs="Arial"/>
                <w:szCs w:val="20"/>
                <w:lang w:eastAsia="en-GB"/>
              </w:rPr>
            </w:pPr>
            <w:r w:rsidRPr="00400EF4">
              <w:rPr>
                <w:rFonts w:cs="Arial"/>
                <w:szCs w:val="20"/>
                <w:lang w:eastAsia="en-GB"/>
              </w:rPr>
              <w:t>NO</w:t>
            </w:r>
            <w:r w:rsidRPr="00DB4C70">
              <w:rPr>
                <w:rFonts w:cs="Arial"/>
                <w:szCs w:val="20"/>
                <w:vertAlign w:val="subscript"/>
                <w:lang w:eastAsia="en-GB"/>
              </w:rPr>
              <w:t>2</w:t>
            </w:r>
          </w:p>
        </w:tc>
        <w:tc>
          <w:tcPr>
            <w:tcW w:w="373" w:type="pct"/>
            <w:tcBorders>
              <w:top w:val="single" w:sz="4" w:space="0" w:color="auto"/>
              <w:left w:val="nil"/>
              <w:bottom w:val="single" w:sz="4" w:space="0" w:color="auto"/>
              <w:right w:val="single" w:sz="8" w:space="0" w:color="auto"/>
            </w:tcBorders>
            <w:shd w:val="clear" w:color="auto" w:fill="auto"/>
            <w:vAlign w:val="center"/>
          </w:tcPr>
          <w:p w14:paraId="6D45D53E" w14:textId="4A5E0524" w:rsidR="00E347C1" w:rsidRPr="00400EF4" w:rsidRDefault="005E7CC2" w:rsidP="002F4797">
            <w:pPr>
              <w:jc w:val="center"/>
              <w:rPr>
                <w:rFonts w:cs="Arial"/>
                <w:szCs w:val="20"/>
                <w:lang w:eastAsia="en-GB"/>
              </w:rPr>
            </w:pPr>
            <w:r w:rsidRPr="00400EF4">
              <w:rPr>
                <w:rFonts w:cs="Arial"/>
                <w:szCs w:val="20"/>
                <w:lang w:eastAsia="en-GB"/>
              </w:rPr>
              <w:t>YES</w:t>
            </w:r>
          </w:p>
        </w:tc>
        <w:tc>
          <w:tcPr>
            <w:tcW w:w="470" w:type="pct"/>
            <w:tcBorders>
              <w:top w:val="single" w:sz="4" w:space="0" w:color="auto"/>
              <w:left w:val="nil"/>
              <w:bottom w:val="single" w:sz="4" w:space="0" w:color="auto"/>
              <w:right w:val="single" w:sz="8" w:space="0" w:color="auto"/>
            </w:tcBorders>
            <w:shd w:val="clear" w:color="auto" w:fill="auto"/>
            <w:vAlign w:val="center"/>
          </w:tcPr>
          <w:p w14:paraId="2B128E0E" w14:textId="77BAC0AE" w:rsidR="00E347C1" w:rsidRPr="00400EF4" w:rsidRDefault="00E347C1" w:rsidP="002F4797">
            <w:pPr>
              <w:jc w:val="center"/>
              <w:rPr>
                <w:rFonts w:cs="Arial"/>
                <w:szCs w:val="20"/>
                <w:lang w:eastAsia="en-GB"/>
              </w:rPr>
            </w:pPr>
            <w:r>
              <w:rPr>
                <w:color w:val="000000"/>
              </w:rPr>
              <w:t>0</w:t>
            </w:r>
          </w:p>
        </w:tc>
        <w:tc>
          <w:tcPr>
            <w:tcW w:w="447" w:type="pct"/>
            <w:tcBorders>
              <w:top w:val="single" w:sz="4" w:space="0" w:color="auto"/>
              <w:left w:val="nil"/>
              <w:bottom w:val="single" w:sz="4" w:space="0" w:color="auto"/>
              <w:right w:val="single" w:sz="8" w:space="0" w:color="auto"/>
            </w:tcBorders>
            <w:shd w:val="clear" w:color="auto" w:fill="auto"/>
            <w:vAlign w:val="center"/>
          </w:tcPr>
          <w:p w14:paraId="01E08389" w14:textId="527EDA88" w:rsidR="00E347C1" w:rsidRPr="00400EF4" w:rsidRDefault="00E347C1" w:rsidP="002F4797">
            <w:pPr>
              <w:jc w:val="center"/>
              <w:rPr>
                <w:rFonts w:cs="Arial"/>
                <w:szCs w:val="20"/>
                <w:lang w:eastAsia="en-GB"/>
              </w:rPr>
            </w:pPr>
            <w:r>
              <w:rPr>
                <w:color w:val="000000"/>
              </w:rPr>
              <w:t>0</w:t>
            </w:r>
          </w:p>
        </w:tc>
        <w:tc>
          <w:tcPr>
            <w:tcW w:w="510" w:type="pct"/>
            <w:tcBorders>
              <w:top w:val="single" w:sz="4" w:space="0" w:color="auto"/>
              <w:left w:val="nil"/>
              <w:bottom w:val="single" w:sz="4" w:space="0" w:color="auto"/>
              <w:right w:val="single" w:sz="8" w:space="0" w:color="auto"/>
            </w:tcBorders>
            <w:shd w:val="clear" w:color="auto" w:fill="auto"/>
            <w:vAlign w:val="center"/>
          </w:tcPr>
          <w:p w14:paraId="1D22C715" w14:textId="49D9C6CF" w:rsidR="00E347C1" w:rsidRPr="00400EF4" w:rsidRDefault="00E347C1" w:rsidP="002F4797">
            <w:pPr>
              <w:jc w:val="center"/>
              <w:rPr>
                <w:rFonts w:cs="Arial"/>
                <w:szCs w:val="20"/>
                <w:lang w:eastAsia="en-GB"/>
              </w:rPr>
            </w:pPr>
            <w:r w:rsidRPr="00400EF4">
              <w:rPr>
                <w:rFonts w:cs="Arial"/>
                <w:szCs w:val="20"/>
                <w:lang w:eastAsia="en-GB"/>
              </w:rPr>
              <w:t>NO</w:t>
            </w:r>
          </w:p>
        </w:tc>
        <w:tc>
          <w:tcPr>
            <w:tcW w:w="369" w:type="pct"/>
            <w:tcBorders>
              <w:top w:val="single" w:sz="4" w:space="0" w:color="auto"/>
              <w:left w:val="nil"/>
              <w:bottom w:val="single" w:sz="4" w:space="0" w:color="auto"/>
              <w:right w:val="single" w:sz="8" w:space="0" w:color="auto"/>
            </w:tcBorders>
            <w:shd w:val="clear" w:color="auto" w:fill="auto"/>
            <w:vAlign w:val="center"/>
          </w:tcPr>
          <w:p w14:paraId="5A3C3FD4" w14:textId="57D24E47" w:rsidR="00E347C1" w:rsidRPr="00400EF4" w:rsidRDefault="00E347C1" w:rsidP="002F4797">
            <w:pPr>
              <w:jc w:val="center"/>
              <w:rPr>
                <w:rFonts w:cs="Arial"/>
                <w:szCs w:val="20"/>
                <w:lang w:eastAsia="en-GB"/>
              </w:rPr>
            </w:pPr>
            <w:r>
              <w:rPr>
                <w:color w:val="000000"/>
              </w:rPr>
              <w:t>3</w:t>
            </w:r>
          </w:p>
        </w:tc>
      </w:tr>
      <w:tr w:rsidR="00E347C1" w:rsidRPr="003938DB" w14:paraId="09D3A241" w14:textId="77777777" w:rsidTr="002F4797">
        <w:trPr>
          <w:trHeight w:val="348"/>
        </w:trPr>
        <w:tc>
          <w:tcPr>
            <w:tcW w:w="499" w:type="pct"/>
            <w:tcBorders>
              <w:top w:val="single" w:sz="4" w:space="0" w:color="auto"/>
              <w:left w:val="single" w:sz="8" w:space="0" w:color="auto"/>
              <w:bottom w:val="single" w:sz="4" w:space="0" w:color="auto"/>
              <w:right w:val="single" w:sz="8" w:space="0" w:color="auto"/>
            </w:tcBorders>
            <w:shd w:val="clear" w:color="000000" w:fill="CBE9D3"/>
            <w:vAlign w:val="center"/>
          </w:tcPr>
          <w:p w14:paraId="721158EA" w14:textId="2AF28A00" w:rsidR="00E347C1" w:rsidRPr="00400EF4" w:rsidRDefault="00E347C1" w:rsidP="002F4797">
            <w:pPr>
              <w:jc w:val="center"/>
              <w:rPr>
                <w:rFonts w:cs="Arial"/>
                <w:szCs w:val="20"/>
                <w:lang w:eastAsia="en-GB"/>
              </w:rPr>
            </w:pPr>
            <w:r>
              <w:rPr>
                <w:color w:val="000000"/>
              </w:rPr>
              <w:t>TH86</w:t>
            </w:r>
          </w:p>
        </w:tc>
        <w:tc>
          <w:tcPr>
            <w:tcW w:w="503" w:type="pct"/>
            <w:tcBorders>
              <w:top w:val="single" w:sz="4" w:space="0" w:color="auto"/>
              <w:left w:val="nil"/>
              <w:bottom w:val="single" w:sz="4" w:space="0" w:color="auto"/>
              <w:right w:val="single" w:sz="8" w:space="0" w:color="auto"/>
            </w:tcBorders>
            <w:shd w:val="clear" w:color="auto" w:fill="auto"/>
            <w:vAlign w:val="center"/>
          </w:tcPr>
          <w:p w14:paraId="1E8CEF96" w14:textId="35A4E2F7" w:rsidR="00E347C1" w:rsidRPr="00400EF4" w:rsidRDefault="00E347C1" w:rsidP="002F4797">
            <w:pPr>
              <w:jc w:val="center"/>
              <w:rPr>
                <w:rFonts w:cs="Arial"/>
                <w:szCs w:val="20"/>
                <w:lang w:eastAsia="en-GB"/>
              </w:rPr>
            </w:pPr>
            <w:r>
              <w:rPr>
                <w:color w:val="000000"/>
              </w:rPr>
              <w:t xml:space="preserve">26 Margate Rd, </w:t>
            </w:r>
            <w:r>
              <w:rPr>
                <w:color w:val="000000"/>
              </w:rPr>
              <w:lastRenderedPageBreak/>
              <w:t>Ramsgate</w:t>
            </w:r>
          </w:p>
        </w:tc>
        <w:tc>
          <w:tcPr>
            <w:tcW w:w="459" w:type="pct"/>
            <w:tcBorders>
              <w:top w:val="single" w:sz="4" w:space="0" w:color="auto"/>
              <w:left w:val="nil"/>
              <w:bottom w:val="single" w:sz="4" w:space="0" w:color="auto"/>
              <w:right w:val="single" w:sz="8" w:space="0" w:color="auto"/>
            </w:tcBorders>
            <w:shd w:val="clear" w:color="auto" w:fill="auto"/>
            <w:vAlign w:val="center"/>
          </w:tcPr>
          <w:p w14:paraId="1FD01A98" w14:textId="2F587A16" w:rsidR="00E347C1" w:rsidRPr="00400EF4" w:rsidRDefault="00E347C1" w:rsidP="002F4797">
            <w:pPr>
              <w:jc w:val="center"/>
              <w:rPr>
                <w:rFonts w:cs="Arial"/>
                <w:szCs w:val="20"/>
                <w:lang w:eastAsia="en-GB"/>
              </w:rPr>
            </w:pPr>
            <w:r w:rsidRPr="00400EF4">
              <w:rPr>
                <w:rFonts w:cs="Arial"/>
                <w:szCs w:val="20"/>
                <w:lang w:eastAsia="en-GB"/>
              </w:rPr>
              <w:lastRenderedPageBreak/>
              <w:t>Roadside</w:t>
            </w:r>
          </w:p>
        </w:tc>
        <w:tc>
          <w:tcPr>
            <w:tcW w:w="476" w:type="pct"/>
            <w:tcBorders>
              <w:top w:val="single" w:sz="4" w:space="0" w:color="auto"/>
              <w:left w:val="nil"/>
              <w:bottom w:val="single" w:sz="4" w:space="0" w:color="auto"/>
              <w:right w:val="single" w:sz="8" w:space="0" w:color="auto"/>
            </w:tcBorders>
            <w:shd w:val="clear" w:color="auto" w:fill="auto"/>
            <w:vAlign w:val="center"/>
          </w:tcPr>
          <w:p w14:paraId="0D990F8A" w14:textId="7C11A87A" w:rsidR="00E347C1" w:rsidRPr="00400EF4" w:rsidRDefault="00E347C1" w:rsidP="002F4797">
            <w:pPr>
              <w:jc w:val="center"/>
              <w:rPr>
                <w:rFonts w:cs="Arial"/>
                <w:szCs w:val="20"/>
                <w:lang w:eastAsia="en-GB"/>
              </w:rPr>
            </w:pPr>
            <w:r>
              <w:rPr>
                <w:color w:val="000000"/>
              </w:rPr>
              <w:t>637747</w:t>
            </w:r>
          </w:p>
        </w:tc>
        <w:tc>
          <w:tcPr>
            <w:tcW w:w="470" w:type="pct"/>
            <w:tcBorders>
              <w:top w:val="single" w:sz="4" w:space="0" w:color="auto"/>
              <w:left w:val="nil"/>
              <w:bottom w:val="single" w:sz="4" w:space="0" w:color="auto"/>
              <w:right w:val="single" w:sz="8" w:space="0" w:color="auto"/>
            </w:tcBorders>
            <w:shd w:val="clear" w:color="auto" w:fill="auto"/>
            <w:vAlign w:val="center"/>
          </w:tcPr>
          <w:p w14:paraId="43F5DE33" w14:textId="4C795026" w:rsidR="00E347C1" w:rsidRPr="00400EF4" w:rsidRDefault="00E347C1" w:rsidP="002F4797">
            <w:pPr>
              <w:jc w:val="center"/>
              <w:rPr>
                <w:rFonts w:cs="Arial"/>
                <w:szCs w:val="20"/>
                <w:lang w:eastAsia="en-GB"/>
              </w:rPr>
            </w:pPr>
            <w:r>
              <w:rPr>
                <w:color w:val="000000"/>
              </w:rPr>
              <w:t>165713</w:t>
            </w:r>
          </w:p>
        </w:tc>
        <w:tc>
          <w:tcPr>
            <w:tcW w:w="423" w:type="pct"/>
            <w:tcBorders>
              <w:top w:val="single" w:sz="4" w:space="0" w:color="auto"/>
              <w:left w:val="nil"/>
              <w:bottom w:val="single" w:sz="4" w:space="0" w:color="auto"/>
              <w:right w:val="single" w:sz="8" w:space="0" w:color="auto"/>
            </w:tcBorders>
            <w:shd w:val="clear" w:color="auto" w:fill="auto"/>
            <w:vAlign w:val="center"/>
          </w:tcPr>
          <w:p w14:paraId="4A5A25CA" w14:textId="17A7240C" w:rsidR="00E347C1" w:rsidRPr="00400EF4" w:rsidRDefault="00FA5F1A" w:rsidP="002F4797">
            <w:pPr>
              <w:jc w:val="center"/>
              <w:rPr>
                <w:rFonts w:cs="Arial"/>
                <w:szCs w:val="20"/>
                <w:lang w:eastAsia="en-GB"/>
              </w:rPr>
            </w:pPr>
            <w:r w:rsidRPr="00400EF4">
              <w:rPr>
                <w:rFonts w:cs="Arial"/>
                <w:szCs w:val="20"/>
                <w:lang w:eastAsia="en-GB"/>
              </w:rPr>
              <w:t>NO</w:t>
            </w:r>
            <w:r w:rsidRPr="00DB4C70">
              <w:rPr>
                <w:rFonts w:cs="Arial"/>
                <w:szCs w:val="20"/>
                <w:vertAlign w:val="subscript"/>
                <w:lang w:eastAsia="en-GB"/>
              </w:rPr>
              <w:t>2</w:t>
            </w:r>
          </w:p>
        </w:tc>
        <w:tc>
          <w:tcPr>
            <w:tcW w:w="373" w:type="pct"/>
            <w:tcBorders>
              <w:top w:val="single" w:sz="4" w:space="0" w:color="auto"/>
              <w:left w:val="nil"/>
              <w:bottom w:val="single" w:sz="4" w:space="0" w:color="auto"/>
              <w:right w:val="single" w:sz="8" w:space="0" w:color="auto"/>
            </w:tcBorders>
            <w:shd w:val="clear" w:color="auto" w:fill="auto"/>
            <w:vAlign w:val="center"/>
          </w:tcPr>
          <w:p w14:paraId="7F68995C" w14:textId="13F80B46" w:rsidR="00E347C1" w:rsidRPr="00400EF4" w:rsidRDefault="005E7CC2" w:rsidP="002F4797">
            <w:pPr>
              <w:jc w:val="center"/>
              <w:rPr>
                <w:rFonts w:cs="Arial"/>
                <w:szCs w:val="20"/>
                <w:lang w:eastAsia="en-GB"/>
              </w:rPr>
            </w:pPr>
            <w:r w:rsidRPr="00400EF4">
              <w:rPr>
                <w:rFonts w:cs="Arial"/>
                <w:szCs w:val="20"/>
                <w:lang w:eastAsia="en-GB"/>
              </w:rPr>
              <w:t>YES</w:t>
            </w:r>
          </w:p>
        </w:tc>
        <w:tc>
          <w:tcPr>
            <w:tcW w:w="470" w:type="pct"/>
            <w:tcBorders>
              <w:top w:val="single" w:sz="4" w:space="0" w:color="auto"/>
              <w:left w:val="nil"/>
              <w:bottom w:val="single" w:sz="4" w:space="0" w:color="auto"/>
              <w:right w:val="single" w:sz="8" w:space="0" w:color="auto"/>
            </w:tcBorders>
            <w:shd w:val="clear" w:color="auto" w:fill="auto"/>
            <w:vAlign w:val="center"/>
          </w:tcPr>
          <w:p w14:paraId="6AD05C99" w14:textId="67926F0B" w:rsidR="00E347C1" w:rsidRPr="00400EF4" w:rsidRDefault="00E347C1" w:rsidP="002F4797">
            <w:pPr>
              <w:jc w:val="center"/>
              <w:rPr>
                <w:rFonts w:cs="Arial"/>
                <w:szCs w:val="20"/>
                <w:lang w:eastAsia="en-GB"/>
              </w:rPr>
            </w:pPr>
            <w:r>
              <w:rPr>
                <w:color w:val="000000"/>
              </w:rPr>
              <w:t>2</w:t>
            </w:r>
          </w:p>
        </w:tc>
        <w:tc>
          <w:tcPr>
            <w:tcW w:w="447" w:type="pct"/>
            <w:tcBorders>
              <w:top w:val="single" w:sz="4" w:space="0" w:color="auto"/>
              <w:left w:val="nil"/>
              <w:bottom w:val="single" w:sz="4" w:space="0" w:color="auto"/>
              <w:right w:val="single" w:sz="8" w:space="0" w:color="auto"/>
            </w:tcBorders>
            <w:shd w:val="clear" w:color="auto" w:fill="auto"/>
            <w:vAlign w:val="center"/>
          </w:tcPr>
          <w:p w14:paraId="567D554A" w14:textId="77BAD874" w:rsidR="00E347C1" w:rsidRPr="00400EF4" w:rsidRDefault="00E347C1" w:rsidP="002F4797">
            <w:pPr>
              <w:jc w:val="center"/>
              <w:rPr>
                <w:rFonts w:cs="Arial"/>
                <w:szCs w:val="20"/>
                <w:lang w:eastAsia="en-GB"/>
              </w:rPr>
            </w:pPr>
            <w:r>
              <w:rPr>
                <w:color w:val="000000"/>
              </w:rPr>
              <w:t>1.5</w:t>
            </w:r>
          </w:p>
        </w:tc>
        <w:tc>
          <w:tcPr>
            <w:tcW w:w="510" w:type="pct"/>
            <w:tcBorders>
              <w:top w:val="single" w:sz="4" w:space="0" w:color="auto"/>
              <w:left w:val="nil"/>
              <w:bottom w:val="single" w:sz="4" w:space="0" w:color="auto"/>
              <w:right w:val="single" w:sz="8" w:space="0" w:color="auto"/>
            </w:tcBorders>
            <w:shd w:val="clear" w:color="auto" w:fill="auto"/>
            <w:vAlign w:val="center"/>
          </w:tcPr>
          <w:p w14:paraId="213DCD87" w14:textId="42ACE22B" w:rsidR="00E347C1" w:rsidRPr="00400EF4" w:rsidRDefault="00E347C1" w:rsidP="002F4797">
            <w:pPr>
              <w:jc w:val="center"/>
              <w:rPr>
                <w:rFonts w:cs="Arial"/>
                <w:szCs w:val="20"/>
                <w:lang w:eastAsia="en-GB"/>
              </w:rPr>
            </w:pPr>
            <w:r w:rsidRPr="00400EF4">
              <w:rPr>
                <w:rFonts w:cs="Arial"/>
                <w:szCs w:val="20"/>
                <w:lang w:eastAsia="en-GB"/>
              </w:rPr>
              <w:t>NO</w:t>
            </w:r>
          </w:p>
        </w:tc>
        <w:tc>
          <w:tcPr>
            <w:tcW w:w="369" w:type="pct"/>
            <w:tcBorders>
              <w:top w:val="single" w:sz="4" w:space="0" w:color="auto"/>
              <w:left w:val="nil"/>
              <w:bottom w:val="single" w:sz="4" w:space="0" w:color="auto"/>
              <w:right w:val="single" w:sz="8" w:space="0" w:color="auto"/>
            </w:tcBorders>
            <w:shd w:val="clear" w:color="auto" w:fill="auto"/>
            <w:vAlign w:val="center"/>
          </w:tcPr>
          <w:p w14:paraId="5B027F1F" w14:textId="3A11EE02" w:rsidR="00E347C1" w:rsidRPr="00400EF4" w:rsidRDefault="00E347C1" w:rsidP="002F4797">
            <w:pPr>
              <w:jc w:val="center"/>
              <w:rPr>
                <w:rFonts w:cs="Arial"/>
                <w:szCs w:val="20"/>
                <w:lang w:eastAsia="en-GB"/>
              </w:rPr>
            </w:pPr>
            <w:r>
              <w:rPr>
                <w:color w:val="000000"/>
              </w:rPr>
              <w:t>3</w:t>
            </w:r>
          </w:p>
        </w:tc>
      </w:tr>
    </w:tbl>
    <w:p w14:paraId="610EFD6A" w14:textId="77777777" w:rsidR="007A696F" w:rsidRPr="00C24DBB" w:rsidRDefault="007A696F" w:rsidP="00C24DBB">
      <w:pPr>
        <w:spacing w:before="60" w:after="60"/>
        <w:rPr>
          <w:rFonts w:cs="Arial"/>
          <w:b/>
          <w:iCs/>
        </w:rPr>
      </w:pPr>
      <w:r w:rsidRPr="00C24DBB">
        <w:rPr>
          <w:rFonts w:cs="Arial"/>
          <w:b/>
          <w:iCs/>
        </w:rPr>
        <w:lastRenderedPageBreak/>
        <w:t>Notes:</w:t>
      </w:r>
    </w:p>
    <w:p w14:paraId="171CC4F8" w14:textId="77777777" w:rsidR="006311FB" w:rsidRPr="00C24DBB" w:rsidRDefault="007617D2" w:rsidP="00C24DBB">
      <w:pPr>
        <w:pStyle w:val="Style1"/>
        <w:spacing w:before="60" w:after="60" w:line="240" w:lineRule="auto"/>
        <w:rPr>
          <w:sz w:val="20"/>
          <w:szCs w:val="20"/>
        </w:rPr>
      </w:pPr>
      <w:r w:rsidRPr="00C24DBB">
        <w:rPr>
          <w:rFonts w:cs="Arial"/>
          <w:iCs/>
          <w:sz w:val="20"/>
          <w:szCs w:val="20"/>
        </w:rPr>
        <w:t xml:space="preserve">(1) </w:t>
      </w:r>
      <w:r w:rsidR="006311FB" w:rsidRPr="00D30514">
        <w:rPr>
          <w:sz w:val="20"/>
          <w:szCs w:val="20"/>
        </w:rPr>
        <w:t>0</w:t>
      </w:r>
      <w:r w:rsidR="00510D2B" w:rsidRPr="00C24DBB">
        <w:rPr>
          <w:sz w:val="20"/>
          <w:szCs w:val="20"/>
        </w:rPr>
        <w:t>m</w:t>
      </w:r>
      <w:r w:rsidR="006311FB" w:rsidRPr="00C24DBB">
        <w:rPr>
          <w:sz w:val="20"/>
          <w:szCs w:val="20"/>
        </w:rPr>
        <w:t xml:space="preserve"> if the monitoring site is at a location of exposure (e.g. installed on/adjacent to the façade of a residential property).</w:t>
      </w:r>
    </w:p>
    <w:p w14:paraId="45BD226E" w14:textId="77777777" w:rsidR="006311FB" w:rsidRDefault="007617D2" w:rsidP="00C24DBB">
      <w:pPr>
        <w:pStyle w:val="Style1"/>
        <w:spacing w:before="60" w:after="60" w:line="240" w:lineRule="auto"/>
        <w:rPr>
          <w:sz w:val="20"/>
        </w:rPr>
      </w:pPr>
      <w:r w:rsidRPr="00C24DBB">
        <w:rPr>
          <w:rFonts w:cs="Arial"/>
          <w:iCs/>
          <w:sz w:val="20"/>
          <w:szCs w:val="20"/>
        </w:rPr>
        <w:t xml:space="preserve">(2) </w:t>
      </w:r>
      <w:r w:rsidR="006311FB" w:rsidRPr="00D30514">
        <w:rPr>
          <w:sz w:val="20"/>
          <w:szCs w:val="20"/>
        </w:rPr>
        <w:t>N/</w:t>
      </w:r>
      <w:r w:rsidR="006311FB" w:rsidRPr="008603A5">
        <w:rPr>
          <w:sz w:val="20"/>
        </w:rPr>
        <w:t>A if not applicable.</w:t>
      </w:r>
    </w:p>
    <w:p w14:paraId="03DEA29E" w14:textId="77777777" w:rsidR="004E7DCA" w:rsidRDefault="004E7DCA" w:rsidP="00F37AE8">
      <w:pPr>
        <w:pStyle w:val="Style1"/>
      </w:pPr>
      <w:r>
        <w:br w:type="page"/>
      </w:r>
    </w:p>
    <w:p w14:paraId="0F1133E9" w14:textId="1D01207A" w:rsidR="009C2C88" w:rsidRDefault="002C1F82" w:rsidP="009C2C88">
      <w:pPr>
        <w:pStyle w:val="Caption"/>
        <w:keepNext/>
      </w:pPr>
      <w:bookmarkStart w:id="139" w:name="_Ref447720284"/>
      <w:bookmarkStart w:id="140" w:name="_Toc445239288"/>
      <w:r>
        <w:lastRenderedPageBreak/>
        <w:t>Table A.</w:t>
      </w:r>
      <w:r w:rsidR="009775B3">
        <w:rPr>
          <w:noProof/>
        </w:rPr>
        <w:fldChar w:fldCharType="begin"/>
      </w:r>
      <w:r w:rsidR="009775B3">
        <w:rPr>
          <w:noProof/>
        </w:rPr>
        <w:instrText xml:space="preserve"> SEQ Table_A. \* ARABIC </w:instrText>
      </w:r>
      <w:r w:rsidR="009775B3">
        <w:rPr>
          <w:noProof/>
        </w:rPr>
        <w:fldChar w:fldCharType="separate"/>
      </w:r>
      <w:r w:rsidR="003B1F28">
        <w:rPr>
          <w:noProof/>
        </w:rPr>
        <w:t>3</w:t>
      </w:r>
      <w:r w:rsidR="009775B3">
        <w:rPr>
          <w:noProof/>
        </w:rPr>
        <w:fldChar w:fldCharType="end"/>
      </w:r>
      <w:bookmarkEnd w:id="139"/>
      <w:r>
        <w:t xml:space="preserve"> </w:t>
      </w:r>
      <w:r w:rsidR="007666C2">
        <w:t>–</w:t>
      </w:r>
      <w:r>
        <w:t xml:space="preserve"> </w:t>
      </w:r>
      <w:r w:rsidR="009C2C88" w:rsidRPr="008603A5">
        <w:t>Annual Mean NO</w:t>
      </w:r>
      <w:r w:rsidR="009C2C88" w:rsidRPr="008603A5">
        <w:rPr>
          <w:vertAlign w:val="subscript"/>
        </w:rPr>
        <w:t>2</w:t>
      </w:r>
      <w:r w:rsidR="009C2C88" w:rsidRPr="008603A5">
        <w:t xml:space="preserve"> Monitoring Results</w:t>
      </w:r>
      <w:bookmarkEnd w:id="140"/>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9"/>
        <w:gridCol w:w="1618"/>
        <w:gridCol w:w="1387"/>
        <w:gridCol w:w="1497"/>
        <w:gridCol w:w="1387"/>
        <w:gridCol w:w="1387"/>
        <w:gridCol w:w="1387"/>
        <w:gridCol w:w="1387"/>
        <w:gridCol w:w="1387"/>
        <w:gridCol w:w="1390"/>
      </w:tblGrid>
      <w:tr w:rsidR="00F56F50" w:rsidRPr="00EA0E7C" w14:paraId="55BD0F3F" w14:textId="42852D63" w:rsidTr="00B83AE9">
        <w:trPr>
          <w:trHeight w:val="572"/>
          <w:tblHeader/>
        </w:trPr>
        <w:tc>
          <w:tcPr>
            <w:tcW w:w="560" w:type="pct"/>
            <w:vMerge w:val="restart"/>
            <w:shd w:val="clear" w:color="000000" w:fill="00AF41"/>
            <w:vAlign w:val="center"/>
            <w:hideMark/>
          </w:tcPr>
          <w:p w14:paraId="269055E8" w14:textId="77777777" w:rsidR="00F56F50" w:rsidRPr="00EA0E7C" w:rsidRDefault="00F56F50" w:rsidP="005E045F">
            <w:pPr>
              <w:jc w:val="center"/>
              <w:rPr>
                <w:rFonts w:cs="Arial"/>
                <w:b/>
                <w:bCs/>
                <w:color w:val="FFFFFF"/>
                <w:szCs w:val="20"/>
                <w:lang w:eastAsia="en-GB"/>
              </w:rPr>
            </w:pPr>
            <w:r w:rsidRPr="00EA0E7C">
              <w:rPr>
                <w:rFonts w:cs="Arial"/>
                <w:b/>
                <w:bCs/>
                <w:color w:val="FFFFFF"/>
                <w:szCs w:val="20"/>
                <w:lang w:eastAsia="en-GB"/>
              </w:rPr>
              <w:t>Site ID</w:t>
            </w:r>
          </w:p>
        </w:tc>
        <w:tc>
          <w:tcPr>
            <w:tcW w:w="560" w:type="pct"/>
            <w:vMerge w:val="restart"/>
            <w:shd w:val="clear" w:color="000000" w:fill="00AF41"/>
            <w:vAlign w:val="center"/>
            <w:hideMark/>
          </w:tcPr>
          <w:p w14:paraId="0A3C6AAB" w14:textId="77777777" w:rsidR="00F56F50" w:rsidRPr="00EA0E7C" w:rsidRDefault="00F56F50" w:rsidP="005E045F">
            <w:pPr>
              <w:jc w:val="center"/>
              <w:rPr>
                <w:rFonts w:cs="Arial"/>
                <w:b/>
                <w:bCs/>
                <w:color w:val="FFFFFF"/>
                <w:szCs w:val="20"/>
                <w:lang w:eastAsia="en-GB"/>
              </w:rPr>
            </w:pPr>
            <w:r w:rsidRPr="00EA0E7C">
              <w:rPr>
                <w:rFonts w:cs="Arial"/>
                <w:b/>
                <w:bCs/>
                <w:color w:val="FFFFFF"/>
                <w:szCs w:val="20"/>
                <w:lang w:eastAsia="en-GB"/>
              </w:rPr>
              <w:t>Site Type</w:t>
            </w:r>
          </w:p>
        </w:tc>
        <w:tc>
          <w:tcPr>
            <w:tcW w:w="480" w:type="pct"/>
            <w:vMerge w:val="restart"/>
            <w:shd w:val="clear" w:color="000000" w:fill="00AF41"/>
            <w:vAlign w:val="center"/>
            <w:hideMark/>
          </w:tcPr>
          <w:p w14:paraId="4AD4DD3D" w14:textId="77777777" w:rsidR="00F56F50" w:rsidRPr="00EA0E7C" w:rsidRDefault="00F56F50" w:rsidP="005E045F">
            <w:pPr>
              <w:jc w:val="center"/>
              <w:rPr>
                <w:rFonts w:cs="Arial"/>
                <w:b/>
                <w:bCs/>
                <w:color w:val="FFFFFF"/>
                <w:szCs w:val="20"/>
                <w:lang w:eastAsia="en-GB"/>
              </w:rPr>
            </w:pPr>
            <w:r w:rsidRPr="00EA0E7C">
              <w:rPr>
                <w:rFonts w:cs="Arial"/>
                <w:b/>
                <w:bCs/>
                <w:color w:val="FFFFFF"/>
                <w:szCs w:val="20"/>
                <w:lang w:eastAsia="en-GB"/>
              </w:rPr>
              <w:t>Monitoring Type</w:t>
            </w:r>
          </w:p>
        </w:tc>
        <w:tc>
          <w:tcPr>
            <w:tcW w:w="518" w:type="pct"/>
            <w:vMerge w:val="restart"/>
            <w:shd w:val="clear" w:color="000000" w:fill="00AF41"/>
            <w:vAlign w:val="center"/>
            <w:hideMark/>
          </w:tcPr>
          <w:p w14:paraId="63385310" w14:textId="77777777" w:rsidR="00F56F50" w:rsidRPr="00EA0E7C" w:rsidRDefault="00F56F50" w:rsidP="005E045F">
            <w:pPr>
              <w:jc w:val="center"/>
              <w:rPr>
                <w:rFonts w:cs="Arial"/>
                <w:b/>
                <w:bCs/>
                <w:color w:val="FFFFFF"/>
                <w:szCs w:val="20"/>
                <w:lang w:eastAsia="en-GB"/>
              </w:rPr>
            </w:pPr>
            <w:r w:rsidRPr="00EA0E7C">
              <w:rPr>
                <w:rFonts w:cs="Arial"/>
                <w:b/>
                <w:bCs/>
                <w:color w:val="FFFFFF"/>
                <w:szCs w:val="20"/>
                <w:lang w:eastAsia="en-GB"/>
              </w:rPr>
              <w:t xml:space="preserve">Valid Data Capture for Monitoring Period (%) </w:t>
            </w:r>
            <w:r w:rsidRPr="00EA0E7C">
              <w:rPr>
                <w:rFonts w:cs="Arial"/>
                <w:b/>
                <w:bCs/>
                <w:color w:val="FFFFFF"/>
                <w:szCs w:val="20"/>
                <w:vertAlign w:val="superscript"/>
                <w:lang w:eastAsia="en-GB"/>
              </w:rPr>
              <w:t>(1)</w:t>
            </w:r>
          </w:p>
        </w:tc>
        <w:tc>
          <w:tcPr>
            <w:tcW w:w="480" w:type="pct"/>
            <w:vMerge w:val="restart"/>
            <w:shd w:val="clear" w:color="000000" w:fill="00AF41"/>
            <w:vAlign w:val="center"/>
            <w:hideMark/>
          </w:tcPr>
          <w:p w14:paraId="02D767DB" w14:textId="5EE8EDC2" w:rsidR="00F56F50" w:rsidRPr="00EA0E7C" w:rsidRDefault="00F56F50" w:rsidP="005E045F">
            <w:pPr>
              <w:jc w:val="center"/>
              <w:rPr>
                <w:rFonts w:cs="Arial"/>
                <w:b/>
                <w:bCs/>
                <w:color w:val="FFFFFF"/>
                <w:szCs w:val="20"/>
                <w:lang w:eastAsia="en-GB"/>
              </w:rPr>
            </w:pPr>
            <w:r w:rsidRPr="00EA0E7C">
              <w:rPr>
                <w:rFonts w:cs="Arial"/>
                <w:b/>
                <w:bCs/>
                <w:color w:val="FFFFFF"/>
                <w:szCs w:val="20"/>
                <w:lang w:eastAsia="en-GB"/>
              </w:rPr>
              <w:t>Valid Data Capture 201</w:t>
            </w:r>
            <w:r w:rsidR="00852D72">
              <w:rPr>
                <w:rFonts w:cs="Arial"/>
                <w:b/>
                <w:bCs/>
                <w:color w:val="FFFFFF"/>
                <w:szCs w:val="20"/>
                <w:lang w:eastAsia="en-GB"/>
              </w:rPr>
              <w:t>9</w:t>
            </w:r>
            <w:r w:rsidRPr="00EA0E7C">
              <w:rPr>
                <w:rFonts w:cs="Arial"/>
                <w:b/>
                <w:bCs/>
                <w:color w:val="FFFFFF"/>
                <w:szCs w:val="20"/>
                <w:lang w:eastAsia="en-GB"/>
              </w:rPr>
              <w:t xml:space="preserve"> (%) </w:t>
            </w:r>
            <w:r w:rsidRPr="00EA0E7C">
              <w:rPr>
                <w:rFonts w:cs="Arial"/>
                <w:b/>
                <w:bCs/>
                <w:color w:val="FFFFFF"/>
                <w:szCs w:val="20"/>
                <w:vertAlign w:val="superscript"/>
                <w:lang w:eastAsia="en-GB"/>
              </w:rPr>
              <w:t>(2)</w:t>
            </w:r>
          </w:p>
        </w:tc>
        <w:tc>
          <w:tcPr>
            <w:tcW w:w="2401" w:type="pct"/>
            <w:gridSpan w:val="5"/>
            <w:shd w:val="clear" w:color="000000" w:fill="00AF41"/>
            <w:vAlign w:val="center"/>
            <w:hideMark/>
          </w:tcPr>
          <w:p w14:paraId="0A2B0A88" w14:textId="69218E25" w:rsidR="00F56F50" w:rsidRPr="00EA0E7C" w:rsidRDefault="00F56F50" w:rsidP="005E045F">
            <w:pPr>
              <w:jc w:val="center"/>
              <w:rPr>
                <w:rFonts w:cs="Arial"/>
                <w:b/>
                <w:bCs/>
                <w:color w:val="FFFFFF"/>
                <w:szCs w:val="20"/>
                <w:lang w:eastAsia="en-GB"/>
              </w:rPr>
            </w:pPr>
            <w:r w:rsidRPr="00EA0E7C">
              <w:rPr>
                <w:rFonts w:cs="Arial"/>
                <w:b/>
                <w:bCs/>
                <w:color w:val="FFFFFF"/>
                <w:szCs w:val="20"/>
                <w:lang w:eastAsia="en-GB"/>
              </w:rPr>
              <w:t>NO</w:t>
            </w:r>
            <w:r w:rsidRPr="00EA0E7C">
              <w:rPr>
                <w:rFonts w:cs="Arial"/>
                <w:b/>
                <w:bCs/>
                <w:color w:val="FFFFFF"/>
                <w:szCs w:val="20"/>
                <w:vertAlign w:val="subscript"/>
                <w:lang w:eastAsia="en-GB"/>
              </w:rPr>
              <w:t>2</w:t>
            </w:r>
            <w:r w:rsidRPr="00EA0E7C">
              <w:rPr>
                <w:rFonts w:cs="Arial"/>
                <w:b/>
                <w:bCs/>
                <w:color w:val="FFFFFF"/>
                <w:szCs w:val="20"/>
                <w:lang w:eastAsia="en-GB"/>
              </w:rPr>
              <w:t xml:space="preserve"> Annual Mean Concentration (µg/m</w:t>
            </w:r>
            <w:r w:rsidRPr="00EA0E7C">
              <w:rPr>
                <w:rFonts w:cs="Arial"/>
                <w:b/>
                <w:bCs/>
                <w:color w:val="FFFFFF"/>
                <w:szCs w:val="20"/>
                <w:vertAlign w:val="superscript"/>
                <w:lang w:eastAsia="en-GB"/>
              </w:rPr>
              <w:t>3</w:t>
            </w:r>
            <w:r w:rsidRPr="00EA0E7C">
              <w:rPr>
                <w:rFonts w:cs="Arial"/>
                <w:b/>
                <w:bCs/>
                <w:color w:val="FFFFFF"/>
                <w:szCs w:val="20"/>
                <w:lang w:eastAsia="en-GB"/>
              </w:rPr>
              <w:t xml:space="preserve">) </w:t>
            </w:r>
            <w:r w:rsidRPr="00EA0E7C">
              <w:rPr>
                <w:rFonts w:cs="Arial"/>
                <w:b/>
                <w:bCs/>
                <w:color w:val="FFFFFF"/>
                <w:szCs w:val="20"/>
                <w:vertAlign w:val="superscript"/>
                <w:lang w:eastAsia="en-GB"/>
              </w:rPr>
              <w:t>(3)</w:t>
            </w:r>
          </w:p>
        </w:tc>
      </w:tr>
      <w:tr w:rsidR="005E045F" w:rsidRPr="00EA0E7C" w14:paraId="062F538E" w14:textId="303FB589" w:rsidTr="00B83AE9">
        <w:trPr>
          <w:trHeight w:val="572"/>
          <w:tblHeader/>
        </w:trPr>
        <w:tc>
          <w:tcPr>
            <w:tcW w:w="560" w:type="pct"/>
            <w:vMerge/>
            <w:vAlign w:val="center"/>
            <w:hideMark/>
          </w:tcPr>
          <w:p w14:paraId="50FECF1C" w14:textId="77777777" w:rsidR="005E045F" w:rsidRPr="00EA0E7C" w:rsidRDefault="005E045F" w:rsidP="005E045F">
            <w:pPr>
              <w:rPr>
                <w:rFonts w:cs="Arial"/>
                <w:b/>
                <w:bCs/>
                <w:color w:val="FFFFFF"/>
                <w:szCs w:val="20"/>
                <w:lang w:eastAsia="en-GB"/>
              </w:rPr>
            </w:pPr>
          </w:p>
        </w:tc>
        <w:tc>
          <w:tcPr>
            <w:tcW w:w="560" w:type="pct"/>
            <w:vMerge/>
            <w:vAlign w:val="center"/>
            <w:hideMark/>
          </w:tcPr>
          <w:p w14:paraId="5A5C3C3D" w14:textId="77777777" w:rsidR="005E045F" w:rsidRPr="00EA0E7C" w:rsidRDefault="005E045F" w:rsidP="005E045F">
            <w:pPr>
              <w:rPr>
                <w:rFonts w:cs="Arial"/>
                <w:b/>
                <w:bCs/>
                <w:color w:val="FFFFFF"/>
                <w:szCs w:val="20"/>
                <w:lang w:eastAsia="en-GB"/>
              </w:rPr>
            </w:pPr>
          </w:p>
        </w:tc>
        <w:tc>
          <w:tcPr>
            <w:tcW w:w="480" w:type="pct"/>
            <w:vMerge/>
            <w:vAlign w:val="center"/>
            <w:hideMark/>
          </w:tcPr>
          <w:p w14:paraId="1F7FCC8D" w14:textId="77777777" w:rsidR="005E045F" w:rsidRPr="00EA0E7C" w:rsidRDefault="005E045F" w:rsidP="005E045F">
            <w:pPr>
              <w:rPr>
                <w:rFonts w:cs="Arial"/>
                <w:b/>
                <w:bCs/>
                <w:color w:val="FFFFFF"/>
                <w:szCs w:val="20"/>
                <w:lang w:eastAsia="en-GB"/>
              </w:rPr>
            </w:pPr>
          </w:p>
        </w:tc>
        <w:tc>
          <w:tcPr>
            <w:tcW w:w="518" w:type="pct"/>
            <w:vMerge/>
            <w:vAlign w:val="center"/>
            <w:hideMark/>
          </w:tcPr>
          <w:p w14:paraId="04D6EF47" w14:textId="77777777" w:rsidR="005E045F" w:rsidRPr="00EA0E7C" w:rsidRDefault="005E045F" w:rsidP="005E045F">
            <w:pPr>
              <w:rPr>
                <w:rFonts w:cs="Arial"/>
                <w:b/>
                <w:bCs/>
                <w:color w:val="FFFFFF"/>
                <w:szCs w:val="20"/>
                <w:lang w:eastAsia="en-GB"/>
              </w:rPr>
            </w:pPr>
          </w:p>
        </w:tc>
        <w:tc>
          <w:tcPr>
            <w:tcW w:w="480" w:type="pct"/>
            <w:vMerge/>
            <w:vAlign w:val="center"/>
            <w:hideMark/>
          </w:tcPr>
          <w:p w14:paraId="44A63728" w14:textId="77777777" w:rsidR="005E045F" w:rsidRPr="00EA0E7C" w:rsidRDefault="005E045F" w:rsidP="005E045F">
            <w:pPr>
              <w:rPr>
                <w:rFonts w:cs="Arial"/>
                <w:b/>
                <w:bCs/>
                <w:color w:val="FFFFFF"/>
                <w:szCs w:val="20"/>
                <w:lang w:eastAsia="en-GB"/>
              </w:rPr>
            </w:pPr>
          </w:p>
        </w:tc>
        <w:tc>
          <w:tcPr>
            <w:tcW w:w="480" w:type="pct"/>
            <w:shd w:val="clear" w:color="000000" w:fill="00AF41"/>
            <w:vAlign w:val="center"/>
          </w:tcPr>
          <w:p w14:paraId="379ED47F" w14:textId="1E0F8D67" w:rsidR="005E045F" w:rsidRPr="00EA0E7C" w:rsidRDefault="005E045F" w:rsidP="005E045F">
            <w:pPr>
              <w:jc w:val="center"/>
              <w:rPr>
                <w:rFonts w:cs="Arial"/>
                <w:b/>
                <w:bCs/>
                <w:color w:val="FFFFFF"/>
                <w:szCs w:val="20"/>
                <w:lang w:eastAsia="en-GB"/>
              </w:rPr>
            </w:pPr>
            <w:r>
              <w:rPr>
                <w:rFonts w:cs="Arial"/>
                <w:b/>
                <w:bCs/>
                <w:color w:val="FFFFFF"/>
                <w:szCs w:val="20"/>
                <w:lang w:eastAsia="en-GB"/>
              </w:rPr>
              <w:t>2015</w:t>
            </w:r>
          </w:p>
        </w:tc>
        <w:tc>
          <w:tcPr>
            <w:tcW w:w="480" w:type="pct"/>
            <w:shd w:val="clear" w:color="000000" w:fill="00AF41"/>
            <w:vAlign w:val="center"/>
          </w:tcPr>
          <w:p w14:paraId="634AD33E" w14:textId="3EB54EB6" w:rsidR="005E045F" w:rsidRPr="00EA0E7C" w:rsidRDefault="005E045F" w:rsidP="005E045F">
            <w:pPr>
              <w:jc w:val="center"/>
              <w:rPr>
                <w:rFonts w:cs="Arial"/>
                <w:b/>
                <w:bCs/>
                <w:color w:val="FFFFFF"/>
                <w:szCs w:val="20"/>
                <w:lang w:eastAsia="en-GB"/>
              </w:rPr>
            </w:pPr>
            <w:r>
              <w:rPr>
                <w:rFonts w:cs="Arial"/>
                <w:b/>
                <w:bCs/>
                <w:color w:val="FFFFFF"/>
                <w:szCs w:val="20"/>
                <w:lang w:eastAsia="en-GB"/>
              </w:rPr>
              <w:t>2016</w:t>
            </w:r>
          </w:p>
        </w:tc>
        <w:tc>
          <w:tcPr>
            <w:tcW w:w="480" w:type="pct"/>
            <w:shd w:val="clear" w:color="000000" w:fill="00AF41"/>
            <w:vAlign w:val="center"/>
          </w:tcPr>
          <w:p w14:paraId="4896D9D3" w14:textId="21CE8B94" w:rsidR="005E045F" w:rsidRPr="00EA0E7C" w:rsidRDefault="005E045F" w:rsidP="005E045F">
            <w:pPr>
              <w:jc w:val="center"/>
              <w:rPr>
                <w:rFonts w:cs="Arial"/>
                <w:b/>
                <w:bCs/>
                <w:color w:val="FFFFFF"/>
                <w:szCs w:val="20"/>
                <w:lang w:eastAsia="en-GB"/>
              </w:rPr>
            </w:pPr>
            <w:r>
              <w:rPr>
                <w:rFonts w:cs="Arial"/>
                <w:b/>
                <w:bCs/>
                <w:color w:val="FFFFFF"/>
                <w:szCs w:val="20"/>
                <w:lang w:eastAsia="en-GB"/>
              </w:rPr>
              <w:t>2017</w:t>
            </w:r>
          </w:p>
        </w:tc>
        <w:tc>
          <w:tcPr>
            <w:tcW w:w="480" w:type="pct"/>
            <w:shd w:val="clear" w:color="000000" w:fill="00AF41"/>
            <w:vAlign w:val="center"/>
          </w:tcPr>
          <w:p w14:paraId="5E2F477F" w14:textId="72B3A2C2" w:rsidR="005E045F" w:rsidRPr="00EA0E7C" w:rsidRDefault="005E045F" w:rsidP="005E045F">
            <w:pPr>
              <w:jc w:val="center"/>
              <w:rPr>
                <w:rFonts w:cs="Arial"/>
                <w:b/>
                <w:bCs/>
                <w:color w:val="FFFFFF"/>
                <w:szCs w:val="20"/>
                <w:lang w:eastAsia="en-GB"/>
              </w:rPr>
            </w:pPr>
            <w:r>
              <w:rPr>
                <w:rFonts w:cs="Arial"/>
                <w:b/>
                <w:bCs/>
                <w:color w:val="FFFFFF"/>
                <w:szCs w:val="20"/>
                <w:lang w:eastAsia="en-GB"/>
              </w:rPr>
              <w:t>2018</w:t>
            </w:r>
          </w:p>
        </w:tc>
        <w:tc>
          <w:tcPr>
            <w:tcW w:w="481" w:type="pct"/>
            <w:shd w:val="clear" w:color="000000" w:fill="00AF41"/>
            <w:vAlign w:val="center"/>
          </w:tcPr>
          <w:p w14:paraId="56D6B6CA" w14:textId="12D6A71E" w:rsidR="005E045F" w:rsidRPr="00EA0E7C" w:rsidRDefault="005E045F" w:rsidP="005E045F">
            <w:pPr>
              <w:jc w:val="center"/>
              <w:rPr>
                <w:rFonts w:cs="Arial"/>
                <w:b/>
                <w:bCs/>
                <w:color w:val="FFFFFF"/>
                <w:szCs w:val="20"/>
                <w:lang w:eastAsia="en-GB"/>
              </w:rPr>
            </w:pPr>
            <w:r>
              <w:rPr>
                <w:rFonts w:cs="Arial"/>
                <w:b/>
                <w:bCs/>
                <w:color w:val="FFFFFF"/>
                <w:szCs w:val="20"/>
                <w:lang w:eastAsia="en-GB"/>
              </w:rPr>
              <w:t>2019</w:t>
            </w:r>
          </w:p>
        </w:tc>
      </w:tr>
      <w:tr w:rsidR="005E045F" w:rsidRPr="00804F20" w14:paraId="5557993C" w14:textId="5D8A8C49" w:rsidTr="00B83AE9">
        <w:trPr>
          <w:trHeight w:val="527"/>
        </w:trPr>
        <w:tc>
          <w:tcPr>
            <w:tcW w:w="560" w:type="pct"/>
            <w:shd w:val="clear" w:color="000000" w:fill="CBE9D3"/>
            <w:vAlign w:val="center"/>
            <w:hideMark/>
          </w:tcPr>
          <w:p w14:paraId="1FAD3D94" w14:textId="77777777" w:rsidR="005E045F" w:rsidRPr="00804F20" w:rsidRDefault="005E045F" w:rsidP="005E045F">
            <w:pPr>
              <w:jc w:val="center"/>
              <w:rPr>
                <w:rFonts w:cs="Arial"/>
                <w:szCs w:val="20"/>
                <w:lang w:eastAsia="en-GB"/>
              </w:rPr>
            </w:pPr>
            <w:r w:rsidRPr="00804F20">
              <w:rPr>
                <w:rFonts w:cs="Arial"/>
                <w:szCs w:val="20"/>
                <w:lang w:eastAsia="en-GB"/>
              </w:rPr>
              <w:t>ZH4 Thanet Ramsgate</w:t>
            </w:r>
          </w:p>
        </w:tc>
        <w:tc>
          <w:tcPr>
            <w:tcW w:w="560" w:type="pct"/>
            <w:shd w:val="clear" w:color="auto" w:fill="auto"/>
            <w:vAlign w:val="center"/>
            <w:hideMark/>
          </w:tcPr>
          <w:p w14:paraId="54200FEF" w14:textId="77777777" w:rsidR="005E045F" w:rsidRPr="00804F20" w:rsidRDefault="005E045F" w:rsidP="005E045F">
            <w:pPr>
              <w:jc w:val="center"/>
              <w:rPr>
                <w:rFonts w:cs="Arial"/>
                <w:szCs w:val="20"/>
                <w:lang w:eastAsia="en-GB"/>
              </w:rPr>
            </w:pPr>
            <w:r w:rsidRPr="00804F20">
              <w:rPr>
                <w:rFonts w:cs="Arial"/>
                <w:szCs w:val="20"/>
                <w:lang w:eastAsia="en-GB"/>
              </w:rPr>
              <w:t>Roadside</w:t>
            </w:r>
          </w:p>
        </w:tc>
        <w:tc>
          <w:tcPr>
            <w:tcW w:w="480" w:type="pct"/>
            <w:shd w:val="clear" w:color="auto" w:fill="auto"/>
            <w:vAlign w:val="center"/>
            <w:hideMark/>
          </w:tcPr>
          <w:p w14:paraId="6D10345D" w14:textId="77777777" w:rsidR="005E045F" w:rsidRPr="00804F20" w:rsidRDefault="005E045F" w:rsidP="005E045F">
            <w:pPr>
              <w:jc w:val="center"/>
              <w:rPr>
                <w:rFonts w:cs="Arial"/>
                <w:szCs w:val="20"/>
                <w:lang w:eastAsia="en-GB"/>
              </w:rPr>
            </w:pPr>
            <w:r w:rsidRPr="00804F20">
              <w:rPr>
                <w:rFonts w:cs="Arial"/>
                <w:szCs w:val="20"/>
                <w:lang w:eastAsia="en-GB"/>
              </w:rPr>
              <w:t>Automatic</w:t>
            </w:r>
          </w:p>
        </w:tc>
        <w:tc>
          <w:tcPr>
            <w:tcW w:w="518" w:type="pct"/>
            <w:shd w:val="clear" w:color="auto" w:fill="auto"/>
            <w:vAlign w:val="center"/>
            <w:hideMark/>
          </w:tcPr>
          <w:p w14:paraId="21B5CD3F" w14:textId="35BFF870" w:rsidR="005E045F" w:rsidRPr="00804F20" w:rsidRDefault="00E05D5E" w:rsidP="005E045F">
            <w:pPr>
              <w:jc w:val="center"/>
              <w:rPr>
                <w:rFonts w:cs="Arial"/>
                <w:szCs w:val="20"/>
                <w:lang w:eastAsia="en-GB"/>
              </w:rPr>
            </w:pPr>
            <w:r>
              <w:rPr>
                <w:rFonts w:cs="Arial"/>
                <w:szCs w:val="20"/>
                <w:lang w:eastAsia="en-GB"/>
              </w:rPr>
              <w:t>48.0</w:t>
            </w:r>
          </w:p>
        </w:tc>
        <w:tc>
          <w:tcPr>
            <w:tcW w:w="480" w:type="pct"/>
            <w:shd w:val="clear" w:color="auto" w:fill="auto"/>
            <w:vAlign w:val="center"/>
            <w:hideMark/>
          </w:tcPr>
          <w:p w14:paraId="568FAE4C" w14:textId="20AAA254" w:rsidR="005E045F" w:rsidRPr="00804F20" w:rsidRDefault="00E05D5E" w:rsidP="005E045F">
            <w:pPr>
              <w:jc w:val="center"/>
              <w:rPr>
                <w:rFonts w:cs="Arial"/>
                <w:szCs w:val="20"/>
                <w:lang w:eastAsia="en-GB"/>
              </w:rPr>
            </w:pPr>
            <w:r>
              <w:rPr>
                <w:rFonts w:cs="Arial"/>
                <w:szCs w:val="20"/>
                <w:lang w:eastAsia="en-GB"/>
              </w:rPr>
              <w:t>48.0</w:t>
            </w:r>
          </w:p>
        </w:tc>
        <w:tc>
          <w:tcPr>
            <w:tcW w:w="480" w:type="pct"/>
            <w:shd w:val="clear" w:color="auto" w:fill="auto"/>
            <w:vAlign w:val="center"/>
          </w:tcPr>
          <w:p w14:paraId="611E6D3A" w14:textId="1EBDDDE5" w:rsidR="005E045F" w:rsidRPr="00804F20" w:rsidRDefault="005E045F" w:rsidP="005E045F">
            <w:pPr>
              <w:jc w:val="center"/>
              <w:rPr>
                <w:rFonts w:cs="Arial"/>
                <w:szCs w:val="20"/>
                <w:lang w:eastAsia="en-GB"/>
              </w:rPr>
            </w:pPr>
            <w:r w:rsidRPr="00804F20">
              <w:rPr>
                <w:rFonts w:cs="Arial"/>
                <w:szCs w:val="20"/>
                <w:lang w:eastAsia="en-GB"/>
              </w:rPr>
              <w:t>22.9</w:t>
            </w:r>
          </w:p>
        </w:tc>
        <w:tc>
          <w:tcPr>
            <w:tcW w:w="480" w:type="pct"/>
            <w:shd w:val="clear" w:color="auto" w:fill="auto"/>
            <w:vAlign w:val="center"/>
          </w:tcPr>
          <w:p w14:paraId="67513F2E" w14:textId="74F65E13" w:rsidR="005E045F" w:rsidRPr="00804F20" w:rsidRDefault="005E045F" w:rsidP="005E045F">
            <w:pPr>
              <w:jc w:val="center"/>
              <w:rPr>
                <w:rFonts w:cs="Arial"/>
                <w:szCs w:val="20"/>
                <w:lang w:eastAsia="en-GB"/>
              </w:rPr>
            </w:pPr>
            <w:r w:rsidRPr="00804F20">
              <w:rPr>
                <w:rFonts w:cs="Arial"/>
                <w:szCs w:val="20"/>
                <w:lang w:eastAsia="en-GB"/>
              </w:rPr>
              <w:t>22.6</w:t>
            </w:r>
          </w:p>
        </w:tc>
        <w:tc>
          <w:tcPr>
            <w:tcW w:w="480" w:type="pct"/>
            <w:shd w:val="clear" w:color="auto" w:fill="auto"/>
            <w:vAlign w:val="center"/>
          </w:tcPr>
          <w:p w14:paraId="32F1C43E" w14:textId="2A83EE79" w:rsidR="005E045F" w:rsidRPr="00804F20" w:rsidRDefault="005E045F" w:rsidP="005E045F">
            <w:pPr>
              <w:jc w:val="center"/>
              <w:rPr>
                <w:rFonts w:cs="Arial"/>
                <w:szCs w:val="20"/>
                <w:lang w:eastAsia="en-GB"/>
              </w:rPr>
            </w:pPr>
            <w:r w:rsidRPr="00804F20">
              <w:rPr>
                <w:rFonts w:cs="Arial"/>
                <w:szCs w:val="20"/>
                <w:lang w:eastAsia="en-GB"/>
              </w:rPr>
              <w:t>22.6</w:t>
            </w:r>
          </w:p>
        </w:tc>
        <w:tc>
          <w:tcPr>
            <w:tcW w:w="480" w:type="pct"/>
            <w:shd w:val="clear" w:color="auto" w:fill="auto"/>
            <w:vAlign w:val="center"/>
          </w:tcPr>
          <w:p w14:paraId="00025405" w14:textId="22605D45" w:rsidR="005E045F" w:rsidRPr="00804F20" w:rsidRDefault="005E045F" w:rsidP="005E045F">
            <w:pPr>
              <w:jc w:val="center"/>
              <w:rPr>
                <w:rFonts w:cs="Arial"/>
                <w:szCs w:val="20"/>
                <w:lang w:eastAsia="en-GB"/>
              </w:rPr>
            </w:pPr>
            <w:r w:rsidRPr="00804F20">
              <w:rPr>
                <w:rFonts w:cs="Arial"/>
                <w:szCs w:val="20"/>
                <w:lang w:eastAsia="en-GB"/>
              </w:rPr>
              <w:t>21.3</w:t>
            </w:r>
          </w:p>
        </w:tc>
        <w:tc>
          <w:tcPr>
            <w:tcW w:w="481" w:type="pct"/>
            <w:shd w:val="clear" w:color="auto" w:fill="auto"/>
            <w:vAlign w:val="center"/>
          </w:tcPr>
          <w:p w14:paraId="745E00F4" w14:textId="03347AE7" w:rsidR="005E045F" w:rsidRPr="00804F20" w:rsidRDefault="00EE3647" w:rsidP="005E045F">
            <w:pPr>
              <w:jc w:val="center"/>
              <w:rPr>
                <w:rFonts w:cs="Arial"/>
                <w:szCs w:val="20"/>
                <w:lang w:eastAsia="en-GB"/>
              </w:rPr>
            </w:pPr>
            <w:r>
              <w:rPr>
                <w:rFonts w:cs="Arial"/>
                <w:szCs w:val="20"/>
                <w:lang w:eastAsia="en-GB"/>
              </w:rPr>
              <w:t>21.4</w:t>
            </w:r>
          </w:p>
        </w:tc>
      </w:tr>
      <w:tr w:rsidR="005E045F" w:rsidRPr="00804F20" w14:paraId="2451DEFB" w14:textId="2CDE6691" w:rsidTr="00B83AE9">
        <w:trPr>
          <w:trHeight w:val="527"/>
        </w:trPr>
        <w:tc>
          <w:tcPr>
            <w:tcW w:w="560" w:type="pct"/>
            <w:shd w:val="clear" w:color="000000" w:fill="CBE9D3"/>
            <w:vAlign w:val="center"/>
            <w:hideMark/>
          </w:tcPr>
          <w:p w14:paraId="1C9E7F85" w14:textId="77777777" w:rsidR="005E045F" w:rsidRPr="00804F20" w:rsidRDefault="005E045F" w:rsidP="005E045F">
            <w:pPr>
              <w:jc w:val="center"/>
              <w:rPr>
                <w:rFonts w:cs="Arial"/>
                <w:szCs w:val="20"/>
                <w:lang w:eastAsia="en-GB"/>
              </w:rPr>
            </w:pPr>
            <w:r w:rsidRPr="00804F20">
              <w:rPr>
                <w:rFonts w:cs="Arial"/>
                <w:szCs w:val="20"/>
                <w:lang w:eastAsia="en-GB"/>
              </w:rPr>
              <w:t>ZH5 Thanet Birchington</w:t>
            </w:r>
          </w:p>
        </w:tc>
        <w:tc>
          <w:tcPr>
            <w:tcW w:w="560" w:type="pct"/>
            <w:shd w:val="clear" w:color="auto" w:fill="auto"/>
            <w:vAlign w:val="center"/>
            <w:hideMark/>
          </w:tcPr>
          <w:p w14:paraId="078EDA4D" w14:textId="77777777" w:rsidR="005E045F" w:rsidRPr="00804F20" w:rsidRDefault="005E045F" w:rsidP="005E045F">
            <w:pPr>
              <w:jc w:val="center"/>
              <w:rPr>
                <w:rFonts w:cs="Arial"/>
                <w:szCs w:val="20"/>
                <w:lang w:eastAsia="en-GB"/>
              </w:rPr>
            </w:pPr>
            <w:r w:rsidRPr="00804F20">
              <w:rPr>
                <w:rFonts w:cs="Arial"/>
                <w:szCs w:val="20"/>
                <w:lang w:eastAsia="en-GB"/>
              </w:rPr>
              <w:t>Roadside</w:t>
            </w:r>
          </w:p>
        </w:tc>
        <w:tc>
          <w:tcPr>
            <w:tcW w:w="480" w:type="pct"/>
            <w:shd w:val="clear" w:color="auto" w:fill="auto"/>
            <w:vAlign w:val="center"/>
            <w:hideMark/>
          </w:tcPr>
          <w:p w14:paraId="0E596C4E" w14:textId="77777777" w:rsidR="005E045F" w:rsidRPr="00804F20" w:rsidRDefault="005E045F" w:rsidP="005E045F">
            <w:pPr>
              <w:jc w:val="center"/>
              <w:rPr>
                <w:rFonts w:cs="Arial"/>
                <w:szCs w:val="20"/>
                <w:lang w:eastAsia="en-GB"/>
              </w:rPr>
            </w:pPr>
            <w:r w:rsidRPr="00804F20">
              <w:rPr>
                <w:rFonts w:cs="Arial"/>
                <w:szCs w:val="20"/>
                <w:lang w:eastAsia="en-GB"/>
              </w:rPr>
              <w:t>Automatic</w:t>
            </w:r>
          </w:p>
        </w:tc>
        <w:tc>
          <w:tcPr>
            <w:tcW w:w="518" w:type="pct"/>
            <w:shd w:val="clear" w:color="auto" w:fill="auto"/>
            <w:vAlign w:val="center"/>
            <w:hideMark/>
          </w:tcPr>
          <w:p w14:paraId="179CA5E2" w14:textId="4D22287D" w:rsidR="005E045F" w:rsidRPr="00804F20" w:rsidRDefault="005E045F" w:rsidP="005E045F">
            <w:pPr>
              <w:jc w:val="center"/>
              <w:rPr>
                <w:rFonts w:cs="Arial"/>
                <w:szCs w:val="20"/>
                <w:lang w:eastAsia="en-GB"/>
              </w:rPr>
            </w:pPr>
            <w:r w:rsidRPr="00804F20">
              <w:rPr>
                <w:rFonts w:cs="Arial"/>
                <w:szCs w:val="20"/>
                <w:lang w:eastAsia="en-GB"/>
              </w:rPr>
              <w:t>9</w:t>
            </w:r>
            <w:r w:rsidR="00E05D5E">
              <w:rPr>
                <w:rFonts w:cs="Arial"/>
                <w:szCs w:val="20"/>
                <w:lang w:eastAsia="en-GB"/>
              </w:rPr>
              <w:t>8.8</w:t>
            </w:r>
          </w:p>
        </w:tc>
        <w:tc>
          <w:tcPr>
            <w:tcW w:w="480" w:type="pct"/>
            <w:shd w:val="clear" w:color="auto" w:fill="auto"/>
            <w:vAlign w:val="center"/>
            <w:hideMark/>
          </w:tcPr>
          <w:p w14:paraId="6F9495C2" w14:textId="433826BE" w:rsidR="005E045F" w:rsidRPr="00804F20" w:rsidRDefault="00E05D5E" w:rsidP="005E045F">
            <w:pPr>
              <w:jc w:val="center"/>
              <w:rPr>
                <w:rFonts w:cs="Arial"/>
                <w:szCs w:val="20"/>
                <w:lang w:eastAsia="en-GB"/>
              </w:rPr>
            </w:pPr>
            <w:r>
              <w:rPr>
                <w:rFonts w:cs="Arial"/>
                <w:szCs w:val="20"/>
                <w:lang w:eastAsia="en-GB"/>
              </w:rPr>
              <w:t>98.8</w:t>
            </w:r>
          </w:p>
        </w:tc>
        <w:tc>
          <w:tcPr>
            <w:tcW w:w="480" w:type="pct"/>
            <w:shd w:val="clear" w:color="auto" w:fill="auto"/>
            <w:vAlign w:val="center"/>
          </w:tcPr>
          <w:p w14:paraId="32421855" w14:textId="65E6D437" w:rsidR="005E045F" w:rsidRPr="00804F20" w:rsidRDefault="005E045F" w:rsidP="005E045F">
            <w:pPr>
              <w:jc w:val="center"/>
              <w:rPr>
                <w:rFonts w:cs="Arial"/>
                <w:szCs w:val="20"/>
                <w:lang w:eastAsia="en-GB"/>
              </w:rPr>
            </w:pPr>
            <w:r w:rsidRPr="00804F20">
              <w:rPr>
                <w:rFonts w:cs="Arial"/>
                <w:szCs w:val="20"/>
                <w:lang w:eastAsia="en-GB"/>
              </w:rPr>
              <w:t>24.6</w:t>
            </w:r>
          </w:p>
        </w:tc>
        <w:tc>
          <w:tcPr>
            <w:tcW w:w="480" w:type="pct"/>
            <w:shd w:val="clear" w:color="auto" w:fill="auto"/>
            <w:vAlign w:val="center"/>
          </w:tcPr>
          <w:p w14:paraId="2CAC3B3D" w14:textId="63682C01" w:rsidR="005E045F" w:rsidRPr="00804F20" w:rsidRDefault="005E045F" w:rsidP="005E045F">
            <w:pPr>
              <w:jc w:val="center"/>
              <w:rPr>
                <w:rFonts w:cs="Arial"/>
                <w:szCs w:val="20"/>
                <w:lang w:eastAsia="en-GB"/>
              </w:rPr>
            </w:pPr>
            <w:r w:rsidRPr="00804F20">
              <w:rPr>
                <w:rFonts w:cs="Arial"/>
                <w:szCs w:val="20"/>
                <w:lang w:eastAsia="en-GB"/>
              </w:rPr>
              <w:t>33.6</w:t>
            </w:r>
          </w:p>
        </w:tc>
        <w:tc>
          <w:tcPr>
            <w:tcW w:w="480" w:type="pct"/>
            <w:shd w:val="clear" w:color="auto" w:fill="auto"/>
            <w:vAlign w:val="center"/>
          </w:tcPr>
          <w:p w14:paraId="66695C23" w14:textId="2E6CFD07" w:rsidR="005E045F" w:rsidRPr="00804F20" w:rsidRDefault="005E045F" w:rsidP="005E045F">
            <w:pPr>
              <w:jc w:val="center"/>
              <w:rPr>
                <w:rFonts w:cs="Arial"/>
                <w:szCs w:val="20"/>
                <w:lang w:eastAsia="en-GB"/>
              </w:rPr>
            </w:pPr>
            <w:r w:rsidRPr="00804F20">
              <w:rPr>
                <w:rFonts w:cs="Arial"/>
                <w:szCs w:val="20"/>
                <w:lang w:eastAsia="en-GB"/>
              </w:rPr>
              <w:t>32.4</w:t>
            </w:r>
          </w:p>
        </w:tc>
        <w:tc>
          <w:tcPr>
            <w:tcW w:w="480" w:type="pct"/>
            <w:shd w:val="clear" w:color="auto" w:fill="auto"/>
            <w:vAlign w:val="center"/>
          </w:tcPr>
          <w:p w14:paraId="7300A7C4" w14:textId="762E083F" w:rsidR="005E045F" w:rsidRPr="00804F20" w:rsidRDefault="005E045F" w:rsidP="005E045F">
            <w:pPr>
              <w:jc w:val="center"/>
              <w:rPr>
                <w:rFonts w:cs="Arial"/>
                <w:szCs w:val="20"/>
                <w:lang w:eastAsia="en-GB"/>
              </w:rPr>
            </w:pPr>
            <w:r w:rsidRPr="00804F20">
              <w:rPr>
                <w:rFonts w:cs="Arial"/>
                <w:szCs w:val="20"/>
                <w:lang w:eastAsia="en-GB"/>
              </w:rPr>
              <w:t>31</w:t>
            </w:r>
            <w:r w:rsidR="00EE3647">
              <w:rPr>
                <w:rFonts w:cs="Arial"/>
                <w:szCs w:val="20"/>
                <w:lang w:eastAsia="en-GB"/>
              </w:rPr>
              <w:t>.0</w:t>
            </w:r>
          </w:p>
        </w:tc>
        <w:tc>
          <w:tcPr>
            <w:tcW w:w="481" w:type="pct"/>
            <w:shd w:val="clear" w:color="auto" w:fill="auto"/>
            <w:vAlign w:val="center"/>
          </w:tcPr>
          <w:p w14:paraId="7B311079" w14:textId="0800C324" w:rsidR="005E045F" w:rsidRPr="00804F20" w:rsidRDefault="00EE3647" w:rsidP="005E045F">
            <w:pPr>
              <w:jc w:val="center"/>
              <w:rPr>
                <w:rFonts w:cs="Arial"/>
                <w:szCs w:val="20"/>
                <w:lang w:eastAsia="en-GB"/>
              </w:rPr>
            </w:pPr>
            <w:r>
              <w:rPr>
                <w:rFonts w:cs="Arial"/>
                <w:szCs w:val="20"/>
                <w:lang w:eastAsia="en-GB"/>
              </w:rPr>
              <w:t>29.3</w:t>
            </w:r>
          </w:p>
        </w:tc>
      </w:tr>
      <w:tr w:rsidR="005E045F" w:rsidRPr="00804F20" w14:paraId="24781E2B" w14:textId="1A98018A" w:rsidTr="00B83AE9">
        <w:trPr>
          <w:trHeight w:val="316"/>
        </w:trPr>
        <w:tc>
          <w:tcPr>
            <w:tcW w:w="560" w:type="pct"/>
            <w:shd w:val="clear" w:color="000000" w:fill="CBE9D3"/>
            <w:vAlign w:val="center"/>
            <w:hideMark/>
          </w:tcPr>
          <w:p w14:paraId="73E401BF" w14:textId="77777777" w:rsidR="005E045F" w:rsidRPr="00804F20" w:rsidRDefault="005E045F" w:rsidP="005E045F">
            <w:pPr>
              <w:jc w:val="center"/>
              <w:rPr>
                <w:rFonts w:cs="Arial"/>
                <w:szCs w:val="20"/>
                <w:lang w:eastAsia="en-GB"/>
              </w:rPr>
            </w:pPr>
            <w:r w:rsidRPr="00804F20">
              <w:rPr>
                <w:rFonts w:cs="Arial"/>
                <w:szCs w:val="20"/>
                <w:lang w:eastAsia="en-GB"/>
              </w:rPr>
              <w:t>TH05</w:t>
            </w:r>
          </w:p>
        </w:tc>
        <w:tc>
          <w:tcPr>
            <w:tcW w:w="560" w:type="pct"/>
            <w:shd w:val="clear" w:color="auto" w:fill="auto"/>
            <w:vAlign w:val="center"/>
            <w:hideMark/>
          </w:tcPr>
          <w:p w14:paraId="0D23EFEE" w14:textId="77777777" w:rsidR="005E045F" w:rsidRPr="00804F20" w:rsidRDefault="005E045F" w:rsidP="005E045F">
            <w:pPr>
              <w:jc w:val="center"/>
              <w:rPr>
                <w:rFonts w:cs="Arial"/>
                <w:szCs w:val="20"/>
                <w:lang w:eastAsia="en-GB"/>
              </w:rPr>
            </w:pPr>
            <w:r w:rsidRPr="00804F20">
              <w:rPr>
                <w:rFonts w:cs="Arial"/>
                <w:szCs w:val="20"/>
                <w:lang w:eastAsia="en-GB"/>
              </w:rPr>
              <w:t>Kerbside</w:t>
            </w:r>
          </w:p>
        </w:tc>
        <w:tc>
          <w:tcPr>
            <w:tcW w:w="480" w:type="pct"/>
            <w:shd w:val="clear" w:color="auto" w:fill="auto"/>
            <w:vAlign w:val="center"/>
            <w:hideMark/>
          </w:tcPr>
          <w:p w14:paraId="36B83489" w14:textId="77777777" w:rsidR="005E045F" w:rsidRPr="00804F20" w:rsidRDefault="005E045F" w:rsidP="005E045F">
            <w:pPr>
              <w:jc w:val="center"/>
              <w:rPr>
                <w:rFonts w:cs="Arial"/>
                <w:szCs w:val="20"/>
                <w:lang w:eastAsia="en-GB"/>
              </w:rPr>
            </w:pPr>
            <w:r w:rsidRPr="00804F20">
              <w:rPr>
                <w:rFonts w:cs="Arial"/>
                <w:szCs w:val="20"/>
                <w:lang w:eastAsia="en-GB"/>
              </w:rPr>
              <w:t>Diffusion Tube</w:t>
            </w:r>
          </w:p>
        </w:tc>
        <w:tc>
          <w:tcPr>
            <w:tcW w:w="518" w:type="pct"/>
            <w:shd w:val="clear" w:color="auto" w:fill="auto"/>
            <w:vAlign w:val="center"/>
            <w:hideMark/>
          </w:tcPr>
          <w:p w14:paraId="53C432A7" w14:textId="248A2D00" w:rsidR="005E045F" w:rsidRPr="00804F20" w:rsidRDefault="001A2E9D" w:rsidP="005E045F">
            <w:pPr>
              <w:jc w:val="center"/>
              <w:rPr>
                <w:rFonts w:cs="Arial"/>
                <w:szCs w:val="20"/>
                <w:lang w:eastAsia="en-GB"/>
              </w:rPr>
            </w:pPr>
            <w:r>
              <w:rPr>
                <w:rFonts w:cs="Arial"/>
                <w:szCs w:val="20"/>
                <w:lang w:eastAsia="en-GB"/>
              </w:rPr>
              <w:t>100.0</w:t>
            </w:r>
          </w:p>
        </w:tc>
        <w:tc>
          <w:tcPr>
            <w:tcW w:w="480" w:type="pct"/>
            <w:shd w:val="clear" w:color="auto" w:fill="auto"/>
            <w:vAlign w:val="center"/>
            <w:hideMark/>
          </w:tcPr>
          <w:p w14:paraId="28D80411" w14:textId="4B215396" w:rsidR="005E045F" w:rsidRPr="00804F20" w:rsidRDefault="001A2E9D" w:rsidP="005E045F">
            <w:pPr>
              <w:jc w:val="center"/>
              <w:rPr>
                <w:rFonts w:cs="Arial"/>
                <w:szCs w:val="20"/>
                <w:lang w:eastAsia="en-GB"/>
              </w:rPr>
            </w:pPr>
            <w:r>
              <w:rPr>
                <w:rFonts w:cs="Arial"/>
                <w:szCs w:val="20"/>
                <w:lang w:eastAsia="en-GB"/>
              </w:rPr>
              <w:t>100.0</w:t>
            </w:r>
          </w:p>
        </w:tc>
        <w:tc>
          <w:tcPr>
            <w:tcW w:w="480" w:type="pct"/>
            <w:shd w:val="clear" w:color="auto" w:fill="auto"/>
            <w:vAlign w:val="center"/>
          </w:tcPr>
          <w:p w14:paraId="0220BA06" w14:textId="2B6B8280" w:rsidR="005E045F" w:rsidRPr="00804F20" w:rsidRDefault="005E045F" w:rsidP="005E045F">
            <w:pPr>
              <w:jc w:val="center"/>
              <w:rPr>
                <w:rFonts w:cs="Arial"/>
                <w:szCs w:val="20"/>
                <w:lang w:eastAsia="en-GB"/>
              </w:rPr>
            </w:pPr>
            <w:r w:rsidRPr="00804F20">
              <w:rPr>
                <w:rFonts w:cs="Arial"/>
                <w:szCs w:val="20"/>
                <w:lang w:eastAsia="en-GB"/>
              </w:rPr>
              <w:t>30.3</w:t>
            </w:r>
          </w:p>
        </w:tc>
        <w:tc>
          <w:tcPr>
            <w:tcW w:w="480" w:type="pct"/>
            <w:shd w:val="clear" w:color="auto" w:fill="auto"/>
            <w:vAlign w:val="center"/>
          </w:tcPr>
          <w:p w14:paraId="3C8D3459" w14:textId="567A3AD8" w:rsidR="005E045F" w:rsidRPr="00804F20" w:rsidRDefault="005E045F" w:rsidP="005E045F">
            <w:pPr>
              <w:jc w:val="center"/>
              <w:rPr>
                <w:rFonts w:cs="Arial"/>
                <w:szCs w:val="20"/>
                <w:lang w:eastAsia="en-GB"/>
              </w:rPr>
            </w:pPr>
            <w:r w:rsidRPr="00804F20">
              <w:rPr>
                <w:rFonts w:cs="Arial"/>
                <w:szCs w:val="20"/>
                <w:lang w:eastAsia="en-GB"/>
              </w:rPr>
              <w:t>33.6</w:t>
            </w:r>
          </w:p>
        </w:tc>
        <w:tc>
          <w:tcPr>
            <w:tcW w:w="480" w:type="pct"/>
            <w:shd w:val="clear" w:color="auto" w:fill="auto"/>
            <w:vAlign w:val="center"/>
          </w:tcPr>
          <w:p w14:paraId="101E0EB5" w14:textId="2A306236" w:rsidR="005E045F" w:rsidRPr="00804F20" w:rsidRDefault="005E045F" w:rsidP="005E045F">
            <w:pPr>
              <w:jc w:val="center"/>
              <w:rPr>
                <w:rFonts w:cs="Arial"/>
                <w:szCs w:val="20"/>
                <w:lang w:eastAsia="en-GB"/>
              </w:rPr>
            </w:pPr>
            <w:r w:rsidRPr="00804F20">
              <w:rPr>
                <w:rFonts w:cs="Arial"/>
                <w:szCs w:val="20"/>
                <w:lang w:eastAsia="en-GB"/>
              </w:rPr>
              <w:t>28.6</w:t>
            </w:r>
          </w:p>
        </w:tc>
        <w:tc>
          <w:tcPr>
            <w:tcW w:w="480" w:type="pct"/>
            <w:shd w:val="clear" w:color="auto" w:fill="auto"/>
            <w:vAlign w:val="center"/>
          </w:tcPr>
          <w:p w14:paraId="6C26EE19" w14:textId="1D34811E" w:rsidR="005E045F" w:rsidRPr="00804F20" w:rsidRDefault="005E045F" w:rsidP="005E045F">
            <w:pPr>
              <w:jc w:val="center"/>
              <w:rPr>
                <w:rFonts w:cs="Arial"/>
                <w:szCs w:val="20"/>
                <w:lang w:eastAsia="en-GB"/>
              </w:rPr>
            </w:pPr>
            <w:r w:rsidRPr="00804F20">
              <w:rPr>
                <w:rFonts w:cs="Arial"/>
                <w:szCs w:val="20"/>
                <w:lang w:eastAsia="en-GB"/>
              </w:rPr>
              <w:t>28.5</w:t>
            </w:r>
          </w:p>
        </w:tc>
        <w:tc>
          <w:tcPr>
            <w:tcW w:w="481" w:type="pct"/>
            <w:shd w:val="clear" w:color="auto" w:fill="auto"/>
            <w:vAlign w:val="center"/>
          </w:tcPr>
          <w:p w14:paraId="2C8925B3" w14:textId="6F8E1D91" w:rsidR="005E045F" w:rsidRPr="00804F20" w:rsidRDefault="00EE3647" w:rsidP="005E045F">
            <w:pPr>
              <w:jc w:val="center"/>
              <w:rPr>
                <w:rFonts w:cs="Arial"/>
                <w:szCs w:val="20"/>
                <w:lang w:eastAsia="en-GB"/>
              </w:rPr>
            </w:pPr>
            <w:r>
              <w:rPr>
                <w:rFonts w:cs="Arial"/>
                <w:szCs w:val="20"/>
                <w:lang w:eastAsia="en-GB"/>
              </w:rPr>
              <w:t>27.8</w:t>
            </w:r>
          </w:p>
        </w:tc>
      </w:tr>
      <w:tr w:rsidR="005E045F" w:rsidRPr="00804F20" w14:paraId="55CF9013" w14:textId="44783011" w:rsidTr="00B83AE9">
        <w:trPr>
          <w:trHeight w:val="316"/>
        </w:trPr>
        <w:tc>
          <w:tcPr>
            <w:tcW w:w="560" w:type="pct"/>
            <w:shd w:val="clear" w:color="000000" w:fill="CBE9D3"/>
            <w:vAlign w:val="center"/>
            <w:hideMark/>
          </w:tcPr>
          <w:p w14:paraId="2F2A1ECE" w14:textId="77777777" w:rsidR="005E045F" w:rsidRPr="00804F20" w:rsidRDefault="005E045F" w:rsidP="005E045F">
            <w:pPr>
              <w:jc w:val="center"/>
              <w:rPr>
                <w:rFonts w:cs="Arial"/>
                <w:szCs w:val="20"/>
                <w:lang w:eastAsia="en-GB"/>
              </w:rPr>
            </w:pPr>
            <w:r w:rsidRPr="00804F20">
              <w:rPr>
                <w:rFonts w:cs="Arial"/>
                <w:szCs w:val="20"/>
                <w:lang w:eastAsia="en-GB"/>
              </w:rPr>
              <w:t>TH10</w:t>
            </w:r>
          </w:p>
        </w:tc>
        <w:tc>
          <w:tcPr>
            <w:tcW w:w="560" w:type="pct"/>
            <w:shd w:val="clear" w:color="auto" w:fill="auto"/>
            <w:vAlign w:val="center"/>
            <w:hideMark/>
          </w:tcPr>
          <w:p w14:paraId="7DEC8DBD" w14:textId="77777777" w:rsidR="005E045F" w:rsidRPr="00804F20" w:rsidRDefault="005E045F" w:rsidP="005E045F">
            <w:pPr>
              <w:jc w:val="center"/>
              <w:rPr>
                <w:rFonts w:cs="Arial"/>
                <w:szCs w:val="20"/>
                <w:lang w:eastAsia="en-GB"/>
              </w:rPr>
            </w:pPr>
            <w:r w:rsidRPr="00804F20">
              <w:rPr>
                <w:rFonts w:cs="Arial"/>
                <w:szCs w:val="20"/>
                <w:lang w:eastAsia="en-GB"/>
              </w:rPr>
              <w:t>Kerbside</w:t>
            </w:r>
          </w:p>
        </w:tc>
        <w:tc>
          <w:tcPr>
            <w:tcW w:w="480" w:type="pct"/>
            <w:shd w:val="clear" w:color="auto" w:fill="auto"/>
            <w:vAlign w:val="center"/>
            <w:hideMark/>
          </w:tcPr>
          <w:p w14:paraId="770681BE" w14:textId="77777777" w:rsidR="005E045F" w:rsidRPr="00804F20" w:rsidRDefault="005E045F" w:rsidP="005E045F">
            <w:pPr>
              <w:jc w:val="center"/>
              <w:rPr>
                <w:rFonts w:cs="Arial"/>
                <w:szCs w:val="20"/>
                <w:lang w:eastAsia="en-GB"/>
              </w:rPr>
            </w:pPr>
            <w:r w:rsidRPr="00804F20">
              <w:rPr>
                <w:rFonts w:cs="Arial"/>
                <w:szCs w:val="20"/>
                <w:lang w:eastAsia="en-GB"/>
              </w:rPr>
              <w:t>Diffusion Tube</w:t>
            </w:r>
          </w:p>
        </w:tc>
        <w:tc>
          <w:tcPr>
            <w:tcW w:w="518" w:type="pct"/>
            <w:shd w:val="clear" w:color="auto" w:fill="auto"/>
            <w:vAlign w:val="center"/>
            <w:hideMark/>
          </w:tcPr>
          <w:p w14:paraId="4FAC606A" w14:textId="58909182" w:rsidR="005E045F" w:rsidRPr="00804F20" w:rsidRDefault="001A2E9D" w:rsidP="005E045F">
            <w:pPr>
              <w:jc w:val="center"/>
              <w:rPr>
                <w:rFonts w:cs="Arial"/>
                <w:szCs w:val="20"/>
                <w:lang w:eastAsia="en-GB"/>
              </w:rPr>
            </w:pPr>
            <w:r>
              <w:rPr>
                <w:rFonts w:cs="Arial"/>
                <w:szCs w:val="20"/>
                <w:lang w:eastAsia="en-GB"/>
              </w:rPr>
              <w:t>100.0</w:t>
            </w:r>
          </w:p>
        </w:tc>
        <w:tc>
          <w:tcPr>
            <w:tcW w:w="480" w:type="pct"/>
            <w:shd w:val="clear" w:color="auto" w:fill="auto"/>
            <w:vAlign w:val="center"/>
            <w:hideMark/>
          </w:tcPr>
          <w:p w14:paraId="22FBAF3B" w14:textId="3D2B1745" w:rsidR="005E045F" w:rsidRPr="00804F20" w:rsidRDefault="001A2E9D" w:rsidP="005E045F">
            <w:pPr>
              <w:jc w:val="center"/>
              <w:rPr>
                <w:rFonts w:cs="Arial"/>
                <w:szCs w:val="20"/>
                <w:lang w:eastAsia="en-GB"/>
              </w:rPr>
            </w:pPr>
            <w:r>
              <w:rPr>
                <w:rFonts w:cs="Arial"/>
                <w:szCs w:val="20"/>
                <w:lang w:eastAsia="en-GB"/>
              </w:rPr>
              <w:t>100.0</w:t>
            </w:r>
          </w:p>
        </w:tc>
        <w:tc>
          <w:tcPr>
            <w:tcW w:w="480" w:type="pct"/>
            <w:shd w:val="clear" w:color="auto" w:fill="auto"/>
            <w:vAlign w:val="center"/>
          </w:tcPr>
          <w:p w14:paraId="2C7E336A" w14:textId="024A2B07" w:rsidR="005E045F" w:rsidRPr="00804F20" w:rsidRDefault="005E045F" w:rsidP="005E045F">
            <w:pPr>
              <w:jc w:val="center"/>
              <w:rPr>
                <w:rFonts w:cs="Arial"/>
                <w:szCs w:val="20"/>
                <w:lang w:eastAsia="en-GB"/>
              </w:rPr>
            </w:pPr>
            <w:r w:rsidRPr="00804F20">
              <w:rPr>
                <w:rFonts w:cs="Arial"/>
                <w:szCs w:val="20"/>
                <w:lang w:eastAsia="en-GB"/>
              </w:rPr>
              <w:t>34.9</w:t>
            </w:r>
          </w:p>
        </w:tc>
        <w:tc>
          <w:tcPr>
            <w:tcW w:w="480" w:type="pct"/>
            <w:shd w:val="clear" w:color="auto" w:fill="auto"/>
            <w:vAlign w:val="center"/>
          </w:tcPr>
          <w:p w14:paraId="00874034" w14:textId="726157D3" w:rsidR="005E045F" w:rsidRPr="00804F20" w:rsidRDefault="005E045F" w:rsidP="005E045F">
            <w:pPr>
              <w:jc w:val="center"/>
              <w:rPr>
                <w:rFonts w:cs="Arial"/>
                <w:szCs w:val="20"/>
                <w:lang w:eastAsia="en-GB"/>
              </w:rPr>
            </w:pPr>
            <w:r w:rsidRPr="00804F20">
              <w:rPr>
                <w:rFonts w:cs="Arial"/>
                <w:szCs w:val="20"/>
                <w:lang w:eastAsia="en-GB"/>
              </w:rPr>
              <w:t>35</w:t>
            </w:r>
          </w:p>
        </w:tc>
        <w:tc>
          <w:tcPr>
            <w:tcW w:w="480" w:type="pct"/>
            <w:shd w:val="clear" w:color="auto" w:fill="auto"/>
            <w:vAlign w:val="center"/>
          </w:tcPr>
          <w:p w14:paraId="5FB6C46F" w14:textId="1B7320E9" w:rsidR="005E045F" w:rsidRPr="00804F20" w:rsidRDefault="005E045F" w:rsidP="005E045F">
            <w:pPr>
              <w:jc w:val="center"/>
              <w:rPr>
                <w:rFonts w:cs="Arial"/>
                <w:szCs w:val="20"/>
                <w:lang w:eastAsia="en-GB"/>
              </w:rPr>
            </w:pPr>
            <w:r w:rsidRPr="00804F20">
              <w:rPr>
                <w:rFonts w:cs="Arial"/>
                <w:szCs w:val="20"/>
                <w:lang w:eastAsia="en-GB"/>
              </w:rPr>
              <w:t>31.0</w:t>
            </w:r>
          </w:p>
        </w:tc>
        <w:tc>
          <w:tcPr>
            <w:tcW w:w="480" w:type="pct"/>
            <w:shd w:val="clear" w:color="auto" w:fill="auto"/>
            <w:vAlign w:val="center"/>
          </w:tcPr>
          <w:p w14:paraId="019AC35A" w14:textId="2AC23A60" w:rsidR="005E045F" w:rsidRPr="00804F20" w:rsidRDefault="005E045F" w:rsidP="005E045F">
            <w:pPr>
              <w:jc w:val="center"/>
              <w:rPr>
                <w:rFonts w:cs="Arial"/>
                <w:szCs w:val="20"/>
                <w:lang w:eastAsia="en-GB"/>
              </w:rPr>
            </w:pPr>
            <w:r w:rsidRPr="00804F20">
              <w:rPr>
                <w:rFonts w:cs="Arial"/>
                <w:szCs w:val="20"/>
                <w:lang w:eastAsia="en-GB"/>
              </w:rPr>
              <w:t>32.3</w:t>
            </w:r>
          </w:p>
        </w:tc>
        <w:tc>
          <w:tcPr>
            <w:tcW w:w="481" w:type="pct"/>
            <w:shd w:val="clear" w:color="auto" w:fill="auto"/>
            <w:vAlign w:val="center"/>
          </w:tcPr>
          <w:p w14:paraId="2944F74A" w14:textId="3EF3F7E4" w:rsidR="005E045F" w:rsidRPr="00804F20" w:rsidRDefault="00EE3647" w:rsidP="005E045F">
            <w:pPr>
              <w:jc w:val="center"/>
              <w:rPr>
                <w:rFonts w:cs="Arial"/>
                <w:szCs w:val="20"/>
                <w:lang w:eastAsia="en-GB"/>
              </w:rPr>
            </w:pPr>
            <w:r>
              <w:rPr>
                <w:rFonts w:cs="Arial"/>
                <w:szCs w:val="20"/>
                <w:lang w:eastAsia="en-GB"/>
              </w:rPr>
              <w:t>30.7</w:t>
            </w:r>
          </w:p>
        </w:tc>
      </w:tr>
      <w:tr w:rsidR="005E045F" w:rsidRPr="00804F20" w14:paraId="6D496EE6" w14:textId="073DE1A1" w:rsidTr="00B83AE9">
        <w:trPr>
          <w:trHeight w:val="316"/>
        </w:trPr>
        <w:tc>
          <w:tcPr>
            <w:tcW w:w="560" w:type="pct"/>
            <w:shd w:val="clear" w:color="000000" w:fill="CBE9D3"/>
            <w:vAlign w:val="center"/>
            <w:hideMark/>
          </w:tcPr>
          <w:p w14:paraId="16D7051B" w14:textId="77777777" w:rsidR="005E045F" w:rsidRPr="00804F20" w:rsidRDefault="005E045F" w:rsidP="005E045F">
            <w:pPr>
              <w:jc w:val="center"/>
              <w:rPr>
                <w:rFonts w:cs="Arial"/>
                <w:szCs w:val="20"/>
                <w:lang w:eastAsia="en-GB"/>
              </w:rPr>
            </w:pPr>
            <w:r w:rsidRPr="00804F20">
              <w:rPr>
                <w:rFonts w:cs="Arial"/>
                <w:szCs w:val="20"/>
                <w:lang w:eastAsia="en-GB"/>
              </w:rPr>
              <w:t>TH13/46/47</w:t>
            </w:r>
          </w:p>
        </w:tc>
        <w:tc>
          <w:tcPr>
            <w:tcW w:w="560" w:type="pct"/>
            <w:shd w:val="clear" w:color="auto" w:fill="auto"/>
            <w:vAlign w:val="center"/>
            <w:hideMark/>
          </w:tcPr>
          <w:p w14:paraId="51EB90A9" w14:textId="77777777" w:rsidR="005E045F" w:rsidRPr="00804F20" w:rsidRDefault="005E045F" w:rsidP="005E045F">
            <w:pPr>
              <w:jc w:val="center"/>
              <w:rPr>
                <w:rFonts w:cs="Arial"/>
                <w:szCs w:val="20"/>
                <w:lang w:eastAsia="en-GB"/>
              </w:rPr>
            </w:pPr>
            <w:r w:rsidRPr="00804F20">
              <w:rPr>
                <w:rFonts w:cs="Arial"/>
                <w:szCs w:val="20"/>
                <w:lang w:eastAsia="en-GB"/>
              </w:rPr>
              <w:t>Kerbside</w:t>
            </w:r>
          </w:p>
        </w:tc>
        <w:tc>
          <w:tcPr>
            <w:tcW w:w="480" w:type="pct"/>
            <w:shd w:val="clear" w:color="auto" w:fill="auto"/>
            <w:vAlign w:val="center"/>
            <w:hideMark/>
          </w:tcPr>
          <w:p w14:paraId="5519718B" w14:textId="77777777" w:rsidR="005E045F" w:rsidRPr="00804F20" w:rsidRDefault="005E045F" w:rsidP="005E045F">
            <w:pPr>
              <w:jc w:val="center"/>
              <w:rPr>
                <w:rFonts w:cs="Arial"/>
                <w:szCs w:val="20"/>
                <w:lang w:eastAsia="en-GB"/>
              </w:rPr>
            </w:pPr>
            <w:r w:rsidRPr="00804F20">
              <w:rPr>
                <w:rFonts w:cs="Arial"/>
                <w:szCs w:val="20"/>
                <w:lang w:eastAsia="en-GB"/>
              </w:rPr>
              <w:t>Diffusion Tube</w:t>
            </w:r>
          </w:p>
        </w:tc>
        <w:tc>
          <w:tcPr>
            <w:tcW w:w="518" w:type="pct"/>
            <w:shd w:val="clear" w:color="auto" w:fill="auto"/>
            <w:vAlign w:val="center"/>
            <w:hideMark/>
          </w:tcPr>
          <w:p w14:paraId="4C25CCA5" w14:textId="77777777" w:rsidR="005E045F" w:rsidRPr="00804F20" w:rsidRDefault="005E045F" w:rsidP="005E045F">
            <w:pPr>
              <w:jc w:val="center"/>
              <w:rPr>
                <w:rFonts w:cs="Arial"/>
                <w:szCs w:val="20"/>
                <w:lang w:eastAsia="en-GB"/>
              </w:rPr>
            </w:pPr>
            <w:r w:rsidRPr="00804F20">
              <w:rPr>
                <w:rFonts w:cs="Arial"/>
                <w:szCs w:val="20"/>
                <w:lang w:eastAsia="en-GB"/>
              </w:rPr>
              <w:t>100.0</w:t>
            </w:r>
          </w:p>
        </w:tc>
        <w:tc>
          <w:tcPr>
            <w:tcW w:w="480" w:type="pct"/>
            <w:shd w:val="clear" w:color="auto" w:fill="auto"/>
            <w:vAlign w:val="center"/>
            <w:hideMark/>
          </w:tcPr>
          <w:p w14:paraId="6128A60A" w14:textId="77777777" w:rsidR="005E045F" w:rsidRPr="00804F20" w:rsidRDefault="005E045F" w:rsidP="005E045F">
            <w:pPr>
              <w:jc w:val="center"/>
              <w:rPr>
                <w:rFonts w:cs="Arial"/>
                <w:szCs w:val="20"/>
                <w:lang w:eastAsia="en-GB"/>
              </w:rPr>
            </w:pPr>
            <w:r w:rsidRPr="00804F20">
              <w:rPr>
                <w:rFonts w:cs="Arial"/>
                <w:szCs w:val="20"/>
                <w:lang w:eastAsia="en-GB"/>
              </w:rPr>
              <w:t>100.0</w:t>
            </w:r>
          </w:p>
        </w:tc>
        <w:tc>
          <w:tcPr>
            <w:tcW w:w="480" w:type="pct"/>
            <w:shd w:val="clear" w:color="auto" w:fill="auto"/>
            <w:vAlign w:val="center"/>
          </w:tcPr>
          <w:p w14:paraId="6F76AE23" w14:textId="78464366" w:rsidR="005E045F" w:rsidRPr="00804F20" w:rsidRDefault="005E045F" w:rsidP="005E045F">
            <w:pPr>
              <w:jc w:val="center"/>
              <w:rPr>
                <w:rFonts w:cs="Arial"/>
                <w:b/>
                <w:bCs/>
                <w:szCs w:val="20"/>
                <w:lang w:eastAsia="en-GB"/>
              </w:rPr>
            </w:pPr>
            <w:r w:rsidRPr="00804F20">
              <w:rPr>
                <w:rFonts w:cs="Arial"/>
                <w:b/>
                <w:bCs/>
                <w:szCs w:val="20"/>
                <w:lang w:eastAsia="en-GB"/>
              </w:rPr>
              <w:t>42.4</w:t>
            </w:r>
          </w:p>
        </w:tc>
        <w:tc>
          <w:tcPr>
            <w:tcW w:w="480" w:type="pct"/>
            <w:shd w:val="clear" w:color="auto" w:fill="auto"/>
            <w:vAlign w:val="center"/>
          </w:tcPr>
          <w:p w14:paraId="3703731F" w14:textId="3A9487AE" w:rsidR="005E045F" w:rsidRPr="00804F20" w:rsidRDefault="005E045F" w:rsidP="005E045F">
            <w:pPr>
              <w:jc w:val="center"/>
              <w:rPr>
                <w:rFonts w:cs="Arial"/>
                <w:b/>
                <w:bCs/>
                <w:szCs w:val="20"/>
                <w:lang w:eastAsia="en-GB"/>
              </w:rPr>
            </w:pPr>
            <w:r w:rsidRPr="00804F20">
              <w:rPr>
                <w:rFonts w:cs="Arial"/>
                <w:b/>
                <w:bCs/>
                <w:szCs w:val="20"/>
                <w:lang w:eastAsia="en-GB"/>
              </w:rPr>
              <w:t>44.1</w:t>
            </w:r>
          </w:p>
        </w:tc>
        <w:tc>
          <w:tcPr>
            <w:tcW w:w="480" w:type="pct"/>
            <w:shd w:val="clear" w:color="auto" w:fill="auto"/>
            <w:vAlign w:val="center"/>
          </w:tcPr>
          <w:p w14:paraId="1A643039" w14:textId="6F260024" w:rsidR="005E045F" w:rsidRPr="00804F20" w:rsidRDefault="005E045F" w:rsidP="005E045F">
            <w:pPr>
              <w:jc w:val="center"/>
              <w:rPr>
                <w:rFonts w:cs="Arial"/>
                <w:b/>
                <w:bCs/>
                <w:szCs w:val="20"/>
                <w:lang w:eastAsia="en-GB"/>
              </w:rPr>
            </w:pPr>
            <w:r w:rsidRPr="00804F20">
              <w:rPr>
                <w:rFonts w:cs="Arial"/>
                <w:b/>
                <w:bCs/>
                <w:szCs w:val="20"/>
                <w:lang w:eastAsia="en-GB"/>
              </w:rPr>
              <w:t>40.6</w:t>
            </w:r>
          </w:p>
        </w:tc>
        <w:tc>
          <w:tcPr>
            <w:tcW w:w="480" w:type="pct"/>
            <w:shd w:val="clear" w:color="auto" w:fill="auto"/>
            <w:vAlign w:val="center"/>
          </w:tcPr>
          <w:p w14:paraId="109ACAE2" w14:textId="1FE04E6E" w:rsidR="005E045F" w:rsidRPr="00804F20" w:rsidRDefault="005E045F" w:rsidP="005E045F">
            <w:pPr>
              <w:jc w:val="center"/>
              <w:rPr>
                <w:rFonts w:cs="Arial"/>
                <w:b/>
                <w:bCs/>
                <w:szCs w:val="20"/>
                <w:lang w:eastAsia="en-GB"/>
              </w:rPr>
            </w:pPr>
            <w:r w:rsidRPr="00804F20">
              <w:rPr>
                <w:rFonts w:cs="Arial"/>
                <w:szCs w:val="20"/>
                <w:lang w:eastAsia="en-GB"/>
              </w:rPr>
              <w:t>37.3</w:t>
            </w:r>
          </w:p>
        </w:tc>
        <w:tc>
          <w:tcPr>
            <w:tcW w:w="481" w:type="pct"/>
            <w:shd w:val="clear" w:color="auto" w:fill="auto"/>
            <w:vAlign w:val="center"/>
          </w:tcPr>
          <w:p w14:paraId="1D660137" w14:textId="57D6C1B3" w:rsidR="005E045F" w:rsidRPr="00804F20" w:rsidRDefault="00EE3647" w:rsidP="005E045F">
            <w:pPr>
              <w:jc w:val="center"/>
              <w:rPr>
                <w:rFonts w:cs="Arial"/>
                <w:szCs w:val="20"/>
                <w:lang w:eastAsia="en-GB"/>
              </w:rPr>
            </w:pPr>
            <w:r>
              <w:rPr>
                <w:rFonts w:cs="Arial"/>
                <w:szCs w:val="20"/>
                <w:lang w:eastAsia="en-GB"/>
              </w:rPr>
              <w:t>35.9</w:t>
            </w:r>
          </w:p>
        </w:tc>
      </w:tr>
      <w:tr w:rsidR="005E045F" w:rsidRPr="00804F20" w14:paraId="4C72232D" w14:textId="2B32B571" w:rsidTr="00B83AE9">
        <w:trPr>
          <w:trHeight w:val="316"/>
        </w:trPr>
        <w:tc>
          <w:tcPr>
            <w:tcW w:w="560" w:type="pct"/>
            <w:shd w:val="clear" w:color="000000" w:fill="CBE9D3"/>
            <w:vAlign w:val="center"/>
            <w:hideMark/>
          </w:tcPr>
          <w:p w14:paraId="3530582E" w14:textId="77777777" w:rsidR="005E045F" w:rsidRPr="00804F20" w:rsidRDefault="005E045F" w:rsidP="005E045F">
            <w:pPr>
              <w:jc w:val="center"/>
              <w:rPr>
                <w:rFonts w:cs="Arial"/>
                <w:szCs w:val="20"/>
                <w:lang w:eastAsia="en-GB"/>
              </w:rPr>
            </w:pPr>
            <w:r w:rsidRPr="00804F20">
              <w:rPr>
                <w:rFonts w:cs="Arial"/>
                <w:szCs w:val="20"/>
                <w:lang w:eastAsia="en-GB"/>
              </w:rPr>
              <w:t>TH16</w:t>
            </w:r>
          </w:p>
        </w:tc>
        <w:tc>
          <w:tcPr>
            <w:tcW w:w="560" w:type="pct"/>
            <w:shd w:val="clear" w:color="auto" w:fill="auto"/>
            <w:vAlign w:val="center"/>
            <w:hideMark/>
          </w:tcPr>
          <w:p w14:paraId="1AB3A279" w14:textId="77777777" w:rsidR="005E045F" w:rsidRPr="00804F20" w:rsidRDefault="005E045F" w:rsidP="005E045F">
            <w:pPr>
              <w:jc w:val="center"/>
              <w:rPr>
                <w:rFonts w:cs="Arial"/>
                <w:szCs w:val="20"/>
                <w:lang w:eastAsia="en-GB"/>
              </w:rPr>
            </w:pPr>
            <w:r w:rsidRPr="00804F20">
              <w:rPr>
                <w:rFonts w:cs="Arial"/>
                <w:szCs w:val="20"/>
                <w:lang w:eastAsia="en-GB"/>
              </w:rPr>
              <w:t>Urban Background</w:t>
            </w:r>
          </w:p>
        </w:tc>
        <w:tc>
          <w:tcPr>
            <w:tcW w:w="480" w:type="pct"/>
            <w:shd w:val="clear" w:color="auto" w:fill="auto"/>
            <w:vAlign w:val="center"/>
            <w:hideMark/>
          </w:tcPr>
          <w:p w14:paraId="786CB38D" w14:textId="77777777" w:rsidR="005E045F" w:rsidRPr="00804F20" w:rsidRDefault="005E045F" w:rsidP="005E045F">
            <w:pPr>
              <w:jc w:val="center"/>
              <w:rPr>
                <w:rFonts w:cs="Arial"/>
                <w:szCs w:val="20"/>
                <w:lang w:eastAsia="en-GB"/>
              </w:rPr>
            </w:pPr>
            <w:r w:rsidRPr="00804F20">
              <w:rPr>
                <w:rFonts w:cs="Arial"/>
                <w:szCs w:val="20"/>
                <w:lang w:eastAsia="en-GB"/>
              </w:rPr>
              <w:t>Diffusion Tube</w:t>
            </w:r>
          </w:p>
        </w:tc>
        <w:tc>
          <w:tcPr>
            <w:tcW w:w="518" w:type="pct"/>
            <w:shd w:val="clear" w:color="auto" w:fill="auto"/>
            <w:vAlign w:val="center"/>
            <w:hideMark/>
          </w:tcPr>
          <w:p w14:paraId="7D311FE1" w14:textId="39289340" w:rsidR="005E045F" w:rsidRPr="00804F20" w:rsidRDefault="001A2E9D" w:rsidP="005E045F">
            <w:pPr>
              <w:jc w:val="center"/>
              <w:rPr>
                <w:rFonts w:cs="Arial"/>
                <w:szCs w:val="20"/>
                <w:lang w:eastAsia="en-GB"/>
              </w:rPr>
            </w:pPr>
            <w:r>
              <w:rPr>
                <w:rFonts w:cs="Arial"/>
                <w:szCs w:val="20"/>
                <w:lang w:eastAsia="en-GB"/>
              </w:rPr>
              <w:t>100.0</w:t>
            </w:r>
          </w:p>
        </w:tc>
        <w:tc>
          <w:tcPr>
            <w:tcW w:w="480" w:type="pct"/>
            <w:shd w:val="clear" w:color="auto" w:fill="auto"/>
            <w:vAlign w:val="center"/>
            <w:hideMark/>
          </w:tcPr>
          <w:p w14:paraId="60A0FE16" w14:textId="64A5C847" w:rsidR="005E045F" w:rsidRPr="00804F20" w:rsidRDefault="001A2E9D" w:rsidP="005E045F">
            <w:pPr>
              <w:jc w:val="center"/>
              <w:rPr>
                <w:rFonts w:cs="Arial"/>
                <w:szCs w:val="20"/>
                <w:lang w:eastAsia="en-GB"/>
              </w:rPr>
            </w:pPr>
            <w:r>
              <w:rPr>
                <w:rFonts w:cs="Arial"/>
                <w:szCs w:val="20"/>
                <w:lang w:eastAsia="en-GB"/>
              </w:rPr>
              <w:t>100.0</w:t>
            </w:r>
          </w:p>
        </w:tc>
        <w:tc>
          <w:tcPr>
            <w:tcW w:w="480" w:type="pct"/>
            <w:shd w:val="clear" w:color="auto" w:fill="auto"/>
            <w:vAlign w:val="center"/>
          </w:tcPr>
          <w:p w14:paraId="1B407BDE" w14:textId="7B2D946B" w:rsidR="005E045F" w:rsidRPr="00804F20" w:rsidRDefault="005E045F" w:rsidP="005E045F">
            <w:pPr>
              <w:jc w:val="center"/>
              <w:rPr>
                <w:rFonts w:cs="Arial"/>
                <w:szCs w:val="20"/>
                <w:lang w:eastAsia="en-GB"/>
              </w:rPr>
            </w:pPr>
            <w:r w:rsidRPr="00804F20">
              <w:rPr>
                <w:rFonts w:cs="Arial"/>
                <w:szCs w:val="20"/>
                <w:lang w:eastAsia="en-GB"/>
              </w:rPr>
              <w:t>14.7</w:t>
            </w:r>
          </w:p>
        </w:tc>
        <w:tc>
          <w:tcPr>
            <w:tcW w:w="480" w:type="pct"/>
            <w:shd w:val="clear" w:color="auto" w:fill="auto"/>
            <w:vAlign w:val="center"/>
          </w:tcPr>
          <w:p w14:paraId="13DCC061" w14:textId="1EA3D17F" w:rsidR="005E045F" w:rsidRPr="00804F20" w:rsidRDefault="005E045F" w:rsidP="005E045F">
            <w:pPr>
              <w:jc w:val="center"/>
              <w:rPr>
                <w:rFonts w:cs="Arial"/>
                <w:szCs w:val="20"/>
                <w:lang w:eastAsia="en-GB"/>
              </w:rPr>
            </w:pPr>
            <w:r w:rsidRPr="00804F20">
              <w:rPr>
                <w:rFonts w:cs="Arial"/>
                <w:szCs w:val="20"/>
                <w:lang w:eastAsia="en-GB"/>
              </w:rPr>
              <w:t>16.7</w:t>
            </w:r>
          </w:p>
        </w:tc>
        <w:tc>
          <w:tcPr>
            <w:tcW w:w="480" w:type="pct"/>
            <w:shd w:val="clear" w:color="auto" w:fill="auto"/>
            <w:vAlign w:val="center"/>
          </w:tcPr>
          <w:p w14:paraId="16CCFCB8" w14:textId="0DA8BC19" w:rsidR="005E045F" w:rsidRPr="00804F20" w:rsidRDefault="005E045F" w:rsidP="005E045F">
            <w:pPr>
              <w:jc w:val="center"/>
              <w:rPr>
                <w:rFonts w:cs="Arial"/>
                <w:szCs w:val="20"/>
                <w:lang w:eastAsia="en-GB"/>
              </w:rPr>
            </w:pPr>
            <w:r w:rsidRPr="00804F20">
              <w:rPr>
                <w:rFonts w:cs="Arial"/>
                <w:szCs w:val="20"/>
                <w:lang w:eastAsia="en-GB"/>
              </w:rPr>
              <w:t>16.4</w:t>
            </w:r>
          </w:p>
        </w:tc>
        <w:tc>
          <w:tcPr>
            <w:tcW w:w="480" w:type="pct"/>
            <w:shd w:val="clear" w:color="auto" w:fill="auto"/>
            <w:vAlign w:val="center"/>
          </w:tcPr>
          <w:p w14:paraId="5107CA27" w14:textId="1D44BF16" w:rsidR="005E045F" w:rsidRPr="00804F20" w:rsidRDefault="005E045F" w:rsidP="005E045F">
            <w:pPr>
              <w:jc w:val="center"/>
              <w:rPr>
                <w:rFonts w:cs="Arial"/>
                <w:szCs w:val="20"/>
                <w:lang w:eastAsia="en-GB"/>
              </w:rPr>
            </w:pPr>
            <w:r w:rsidRPr="00804F20">
              <w:rPr>
                <w:rFonts w:cs="Arial"/>
                <w:szCs w:val="20"/>
                <w:lang w:eastAsia="en-GB"/>
              </w:rPr>
              <w:t>14.4</w:t>
            </w:r>
          </w:p>
        </w:tc>
        <w:tc>
          <w:tcPr>
            <w:tcW w:w="481" w:type="pct"/>
            <w:shd w:val="clear" w:color="auto" w:fill="auto"/>
            <w:vAlign w:val="center"/>
          </w:tcPr>
          <w:p w14:paraId="32E3138F" w14:textId="7FD644A8" w:rsidR="005E045F" w:rsidRPr="00804F20" w:rsidRDefault="00EE3647" w:rsidP="005E045F">
            <w:pPr>
              <w:jc w:val="center"/>
              <w:rPr>
                <w:rFonts w:cs="Arial"/>
                <w:szCs w:val="20"/>
                <w:lang w:eastAsia="en-GB"/>
              </w:rPr>
            </w:pPr>
            <w:r>
              <w:rPr>
                <w:rFonts w:cs="Arial"/>
                <w:szCs w:val="20"/>
                <w:lang w:eastAsia="en-GB"/>
              </w:rPr>
              <w:t>14.9</w:t>
            </w:r>
          </w:p>
        </w:tc>
      </w:tr>
      <w:tr w:rsidR="005E045F" w:rsidRPr="00804F20" w14:paraId="2CD4F85F" w14:textId="422DEF06" w:rsidTr="00B83AE9">
        <w:trPr>
          <w:trHeight w:val="316"/>
        </w:trPr>
        <w:tc>
          <w:tcPr>
            <w:tcW w:w="560" w:type="pct"/>
            <w:shd w:val="clear" w:color="000000" w:fill="CBE9D3"/>
            <w:vAlign w:val="center"/>
            <w:hideMark/>
          </w:tcPr>
          <w:p w14:paraId="51BC4119" w14:textId="77777777" w:rsidR="005E045F" w:rsidRPr="00804F20" w:rsidRDefault="005E045F" w:rsidP="005E045F">
            <w:pPr>
              <w:jc w:val="center"/>
              <w:rPr>
                <w:rFonts w:cs="Arial"/>
                <w:szCs w:val="20"/>
                <w:lang w:eastAsia="en-GB"/>
              </w:rPr>
            </w:pPr>
            <w:r w:rsidRPr="00804F20">
              <w:rPr>
                <w:rFonts w:cs="Arial"/>
                <w:szCs w:val="20"/>
                <w:lang w:eastAsia="en-GB"/>
              </w:rPr>
              <w:t>TH26</w:t>
            </w:r>
          </w:p>
        </w:tc>
        <w:tc>
          <w:tcPr>
            <w:tcW w:w="560" w:type="pct"/>
            <w:shd w:val="clear" w:color="auto" w:fill="auto"/>
            <w:vAlign w:val="center"/>
            <w:hideMark/>
          </w:tcPr>
          <w:p w14:paraId="3E1A4E6C" w14:textId="77777777" w:rsidR="005E045F" w:rsidRPr="00804F20" w:rsidRDefault="005E045F" w:rsidP="005E045F">
            <w:pPr>
              <w:jc w:val="center"/>
              <w:rPr>
                <w:rFonts w:cs="Arial"/>
                <w:szCs w:val="20"/>
                <w:lang w:eastAsia="en-GB"/>
              </w:rPr>
            </w:pPr>
            <w:r w:rsidRPr="00804F20">
              <w:rPr>
                <w:rFonts w:cs="Arial"/>
                <w:szCs w:val="20"/>
                <w:lang w:eastAsia="en-GB"/>
              </w:rPr>
              <w:t>Kerbside</w:t>
            </w:r>
          </w:p>
        </w:tc>
        <w:tc>
          <w:tcPr>
            <w:tcW w:w="480" w:type="pct"/>
            <w:shd w:val="clear" w:color="auto" w:fill="auto"/>
            <w:vAlign w:val="center"/>
            <w:hideMark/>
          </w:tcPr>
          <w:p w14:paraId="123F661F" w14:textId="77777777" w:rsidR="005E045F" w:rsidRPr="00804F20" w:rsidRDefault="005E045F" w:rsidP="005E045F">
            <w:pPr>
              <w:jc w:val="center"/>
              <w:rPr>
                <w:rFonts w:cs="Arial"/>
                <w:szCs w:val="20"/>
                <w:lang w:eastAsia="en-GB"/>
              </w:rPr>
            </w:pPr>
            <w:r w:rsidRPr="00804F20">
              <w:rPr>
                <w:rFonts w:cs="Arial"/>
                <w:szCs w:val="20"/>
                <w:lang w:eastAsia="en-GB"/>
              </w:rPr>
              <w:t>Diffusion Tube</w:t>
            </w:r>
          </w:p>
        </w:tc>
        <w:tc>
          <w:tcPr>
            <w:tcW w:w="518" w:type="pct"/>
            <w:shd w:val="clear" w:color="auto" w:fill="auto"/>
            <w:vAlign w:val="center"/>
            <w:hideMark/>
          </w:tcPr>
          <w:p w14:paraId="253D616B" w14:textId="77777777" w:rsidR="005E045F" w:rsidRPr="00804F20" w:rsidRDefault="005E045F" w:rsidP="005E045F">
            <w:pPr>
              <w:jc w:val="center"/>
              <w:rPr>
                <w:rFonts w:cs="Arial"/>
                <w:szCs w:val="20"/>
                <w:lang w:eastAsia="en-GB"/>
              </w:rPr>
            </w:pPr>
            <w:r w:rsidRPr="00804F20">
              <w:rPr>
                <w:rFonts w:cs="Arial"/>
                <w:szCs w:val="20"/>
                <w:lang w:eastAsia="en-GB"/>
              </w:rPr>
              <w:t>100.0</w:t>
            </w:r>
          </w:p>
        </w:tc>
        <w:tc>
          <w:tcPr>
            <w:tcW w:w="480" w:type="pct"/>
            <w:shd w:val="clear" w:color="auto" w:fill="auto"/>
            <w:vAlign w:val="center"/>
            <w:hideMark/>
          </w:tcPr>
          <w:p w14:paraId="3ECF1B84" w14:textId="77777777" w:rsidR="005E045F" w:rsidRPr="00804F20" w:rsidRDefault="005E045F" w:rsidP="005E045F">
            <w:pPr>
              <w:jc w:val="center"/>
              <w:rPr>
                <w:rFonts w:cs="Arial"/>
                <w:szCs w:val="20"/>
                <w:lang w:eastAsia="en-GB"/>
              </w:rPr>
            </w:pPr>
            <w:r w:rsidRPr="00804F20">
              <w:rPr>
                <w:rFonts w:cs="Arial"/>
                <w:szCs w:val="20"/>
                <w:lang w:eastAsia="en-GB"/>
              </w:rPr>
              <w:t>100.0</w:t>
            </w:r>
          </w:p>
        </w:tc>
        <w:tc>
          <w:tcPr>
            <w:tcW w:w="480" w:type="pct"/>
            <w:shd w:val="clear" w:color="auto" w:fill="auto"/>
            <w:vAlign w:val="center"/>
          </w:tcPr>
          <w:p w14:paraId="2A5F6208" w14:textId="716364B7" w:rsidR="005E045F" w:rsidRPr="00804F20" w:rsidRDefault="005E045F" w:rsidP="005E045F">
            <w:pPr>
              <w:jc w:val="center"/>
              <w:rPr>
                <w:rFonts w:cs="Arial"/>
                <w:szCs w:val="20"/>
                <w:lang w:eastAsia="en-GB"/>
              </w:rPr>
            </w:pPr>
            <w:r w:rsidRPr="00804F20">
              <w:rPr>
                <w:rFonts w:cs="Arial"/>
                <w:szCs w:val="20"/>
                <w:lang w:eastAsia="en-GB"/>
              </w:rPr>
              <w:t>35.3</w:t>
            </w:r>
          </w:p>
        </w:tc>
        <w:tc>
          <w:tcPr>
            <w:tcW w:w="480" w:type="pct"/>
            <w:shd w:val="clear" w:color="auto" w:fill="auto"/>
            <w:vAlign w:val="center"/>
          </w:tcPr>
          <w:p w14:paraId="2840A6E6" w14:textId="0D1BA364" w:rsidR="005E045F" w:rsidRPr="00804F20" w:rsidRDefault="005E045F" w:rsidP="005E045F">
            <w:pPr>
              <w:jc w:val="center"/>
              <w:rPr>
                <w:rFonts w:cs="Arial"/>
                <w:szCs w:val="20"/>
                <w:lang w:eastAsia="en-GB"/>
              </w:rPr>
            </w:pPr>
            <w:r w:rsidRPr="00804F20">
              <w:rPr>
                <w:rFonts w:cs="Arial"/>
                <w:szCs w:val="20"/>
                <w:lang w:eastAsia="en-GB"/>
              </w:rPr>
              <w:t>36</w:t>
            </w:r>
          </w:p>
        </w:tc>
        <w:tc>
          <w:tcPr>
            <w:tcW w:w="480" w:type="pct"/>
            <w:shd w:val="clear" w:color="auto" w:fill="auto"/>
            <w:vAlign w:val="center"/>
          </w:tcPr>
          <w:p w14:paraId="534F7ECD" w14:textId="7857DDCF" w:rsidR="005E045F" w:rsidRPr="00804F20" w:rsidRDefault="005E045F" w:rsidP="005E045F">
            <w:pPr>
              <w:jc w:val="center"/>
              <w:rPr>
                <w:rFonts w:cs="Arial"/>
                <w:szCs w:val="20"/>
                <w:lang w:eastAsia="en-GB"/>
              </w:rPr>
            </w:pPr>
            <w:r w:rsidRPr="00804F20">
              <w:rPr>
                <w:rFonts w:cs="Arial"/>
                <w:szCs w:val="20"/>
                <w:lang w:eastAsia="en-GB"/>
              </w:rPr>
              <w:t>33.0</w:t>
            </w:r>
          </w:p>
        </w:tc>
        <w:tc>
          <w:tcPr>
            <w:tcW w:w="480" w:type="pct"/>
            <w:shd w:val="clear" w:color="auto" w:fill="auto"/>
            <w:vAlign w:val="center"/>
          </w:tcPr>
          <w:p w14:paraId="2BC04F9F" w14:textId="5DE54E07" w:rsidR="005E045F" w:rsidRPr="00804F20" w:rsidRDefault="005E045F" w:rsidP="005E045F">
            <w:pPr>
              <w:jc w:val="center"/>
              <w:rPr>
                <w:rFonts w:cs="Arial"/>
                <w:szCs w:val="20"/>
                <w:lang w:eastAsia="en-GB"/>
              </w:rPr>
            </w:pPr>
            <w:r w:rsidRPr="00804F20">
              <w:rPr>
                <w:rFonts w:cs="Arial"/>
                <w:szCs w:val="20"/>
                <w:lang w:eastAsia="en-GB"/>
              </w:rPr>
              <w:t>32.4</w:t>
            </w:r>
          </w:p>
        </w:tc>
        <w:tc>
          <w:tcPr>
            <w:tcW w:w="481" w:type="pct"/>
            <w:shd w:val="clear" w:color="auto" w:fill="auto"/>
            <w:vAlign w:val="center"/>
          </w:tcPr>
          <w:p w14:paraId="0BBB55BD" w14:textId="279B46C6" w:rsidR="005E045F" w:rsidRPr="00804F20" w:rsidRDefault="00EE3647" w:rsidP="005E045F">
            <w:pPr>
              <w:jc w:val="center"/>
              <w:rPr>
                <w:rFonts w:cs="Arial"/>
                <w:szCs w:val="20"/>
                <w:lang w:eastAsia="en-GB"/>
              </w:rPr>
            </w:pPr>
            <w:r>
              <w:rPr>
                <w:rFonts w:cs="Arial"/>
                <w:szCs w:val="20"/>
                <w:lang w:eastAsia="en-GB"/>
              </w:rPr>
              <w:t>30.5</w:t>
            </w:r>
          </w:p>
        </w:tc>
      </w:tr>
      <w:tr w:rsidR="005E045F" w:rsidRPr="00804F20" w14:paraId="37CA398A" w14:textId="28EAC5AE" w:rsidTr="00B83AE9">
        <w:trPr>
          <w:trHeight w:val="316"/>
        </w:trPr>
        <w:tc>
          <w:tcPr>
            <w:tcW w:w="560" w:type="pct"/>
            <w:shd w:val="clear" w:color="000000" w:fill="CBE9D3"/>
            <w:vAlign w:val="center"/>
            <w:hideMark/>
          </w:tcPr>
          <w:p w14:paraId="01491DA5" w14:textId="77777777" w:rsidR="005E045F" w:rsidRPr="00804F20" w:rsidRDefault="005E045F" w:rsidP="005E045F">
            <w:pPr>
              <w:jc w:val="center"/>
              <w:rPr>
                <w:rFonts w:cs="Arial"/>
                <w:szCs w:val="20"/>
                <w:lang w:eastAsia="en-GB"/>
              </w:rPr>
            </w:pPr>
            <w:r w:rsidRPr="00804F20">
              <w:rPr>
                <w:rFonts w:cs="Arial"/>
                <w:szCs w:val="20"/>
                <w:lang w:eastAsia="en-GB"/>
              </w:rPr>
              <w:t>TH27</w:t>
            </w:r>
          </w:p>
        </w:tc>
        <w:tc>
          <w:tcPr>
            <w:tcW w:w="560" w:type="pct"/>
            <w:shd w:val="clear" w:color="auto" w:fill="auto"/>
            <w:vAlign w:val="center"/>
            <w:hideMark/>
          </w:tcPr>
          <w:p w14:paraId="6D030134" w14:textId="77777777" w:rsidR="005E045F" w:rsidRPr="00804F20" w:rsidRDefault="005E045F" w:rsidP="005E045F">
            <w:pPr>
              <w:jc w:val="center"/>
              <w:rPr>
                <w:rFonts w:cs="Arial"/>
                <w:szCs w:val="20"/>
                <w:lang w:eastAsia="en-GB"/>
              </w:rPr>
            </w:pPr>
            <w:r w:rsidRPr="00804F20">
              <w:rPr>
                <w:rFonts w:cs="Arial"/>
                <w:szCs w:val="20"/>
                <w:lang w:eastAsia="en-GB"/>
              </w:rPr>
              <w:t>Urban Background</w:t>
            </w:r>
          </w:p>
        </w:tc>
        <w:tc>
          <w:tcPr>
            <w:tcW w:w="480" w:type="pct"/>
            <w:shd w:val="clear" w:color="auto" w:fill="auto"/>
            <w:vAlign w:val="center"/>
            <w:hideMark/>
          </w:tcPr>
          <w:p w14:paraId="275225EC" w14:textId="77777777" w:rsidR="005E045F" w:rsidRPr="00804F20" w:rsidRDefault="005E045F" w:rsidP="005E045F">
            <w:pPr>
              <w:jc w:val="center"/>
              <w:rPr>
                <w:rFonts w:cs="Arial"/>
                <w:szCs w:val="20"/>
                <w:lang w:eastAsia="en-GB"/>
              </w:rPr>
            </w:pPr>
            <w:r w:rsidRPr="00804F20">
              <w:rPr>
                <w:rFonts w:cs="Arial"/>
                <w:szCs w:val="20"/>
                <w:lang w:eastAsia="en-GB"/>
              </w:rPr>
              <w:t>Diffusion Tube</w:t>
            </w:r>
          </w:p>
        </w:tc>
        <w:tc>
          <w:tcPr>
            <w:tcW w:w="518" w:type="pct"/>
            <w:shd w:val="clear" w:color="auto" w:fill="auto"/>
            <w:vAlign w:val="center"/>
            <w:hideMark/>
          </w:tcPr>
          <w:p w14:paraId="1585A1AF" w14:textId="5128FAAC" w:rsidR="005E045F" w:rsidRPr="00804F20" w:rsidRDefault="001A2E9D" w:rsidP="005E045F">
            <w:pPr>
              <w:jc w:val="center"/>
              <w:rPr>
                <w:rFonts w:cs="Arial"/>
                <w:szCs w:val="20"/>
                <w:lang w:eastAsia="en-GB"/>
              </w:rPr>
            </w:pPr>
            <w:r>
              <w:rPr>
                <w:rFonts w:cs="Arial"/>
                <w:szCs w:val="20"/>
                <w:lang w:eastAsia="en-GB"/>
              </w:rPr>
              <w:t>91.7</w:t>
            </w:r>
          </w:p>
        </w:tc>
        <w:tc>
          <w:tcPr>
            <w:tcW w:w="480" w:type="pct"/>
            <w:shd w:val="clear" w:color="auto" w:fill="auto"/>
            <w:vAlign w:val="center"/>
            <w:hideMark/>
          </w:tcPr>
          <w:p w14:paraId="42986CF9" w14:textId="6162B41C" w:rsidR="005E045F" w:rsidRPr="00804F20" w:rsidRDefault="001A2E9D" w:rsidP="005E045F">
            <w:pPr>
              <w:jc w:val="center"/>
              <w:rPr>
                <w:rFonts w:cs="Arial"/>
                <w:szCs w:val="20"/>
                <w:lang w:eastAsia="en-GB"/>
              </w:rPr>
            </w:pPr>
            <w:r>
              <w:rPr>
                <w:rFonts w:cs="Arial"/>
                <w:szCs w:val="20"/>
                <w:lang w:eastAsia="en-GB"/>
              </w:rPr>
              <w:t>91.7</w:t>
            </w:r>
          </w:p>
        </w:tc>
        <w:tc>
          <w:tcPr>
            <w:tcW w:w="480" w:type="pct"/>
            <w:shd w:val="clear" w:color="auto" w:fill="auto"/>
            <w:vAlign w:val="center"/>
          </w:tcPr>
          <w:p w14:paraId="6C996159" w14:textId="40EF37E3" w:rsidR="005E045F" w:rsidRPr="00804F20" w:rsidRDefault="005E045F" w:rsidP="005E045F">
            <w:pPr>
              <w:jc w:val="center"/>
              <w:rPr>
                <w:rFonts w:cs="Arial"/>
                <w:szCs w:val="20"/>
                <w:lang w:eastAsia="en-GB"/>
              </w:rPr>
            </w:pPr>
            <w:r w:rsidRPr="00804F20">
              <w:rPr>
                <w:rFonts w:cs="Arial"/>
                <w:szCs w:val="20"/>
                <w:lang w:eastAsia="en-GB"/>
              </w:rPr>
              <w:t>14.1</w:t>
            </w:r>
          </w:p>
        </w:tc>
        <w:tc>
          <w:tcPr>
            <w:tcW w:w="480" w:type="pct"/>
            <w:shd w:val="clear" w:color="auto" w:fill="auto"/>
            <w:vAlign w:val="center"/>
          </w:tcPr>
          <w:p w14:paraId="53388BD1" w14:textId="343FD509" w:rsidR="005E045F" w:rsidRPr="00804F20" w:rsidRDefault="005E045F" w:rsidP="005E045F">
            <w:pPr>
              <w:jc w:val="center"/>
              <w:rPr>
                <w:rFonts w:cs="Arial"/>
                <w:szCs w:val="20"/>
                <w:lang w:eastAsia="en-GB"/>
              </w:rPr>
            </w:pPr>
            <w:r w:rsidRPr="00804F20">
              <w:rPr>
                <w:rFonts w:cs="Arial"/>
                <w:szCs w:val="20"/>
                <w:lang w:eastAsia="en-GB"/>
              </w:rPr>
              <w:t>16.3</w:t>
            </w:r>
          </w:p>
        </w:tc>
        <w:tc>
          <w:tcPr>
            <w:tcW w:w="480" w:type="pct"/>
            <w:shd w:val="clear" w:color="auto" w:fill="auto"/>
            <w:vAlign w:val="center"/>
          </w:tcPr>
          <w:p w14:paraId="3B58ADC3" w14:textId="0FDC7E62" w:rsidR="005E045F" w:rsidRPr="00804F20" w:rsidRDefault="005E045F" w:rsidP="005E045F">
            <w:pPr>
              <w:jc w:val="center"/>
              <w:rPr>
                <w:rFonts w:cs="Arial"/>
                <w:szCs w:val="20"/>
                <w:lang w:eastAsia="en-GB"/>
              </w:rPr>
            </w:pPr>
            <w:r w:rsidRPr="00804F20">
              <w:rPr>
                <w:rFonts w:cs="Arial"/>
                <w:szCs w:val="20"/>
                <w:lang w:eastAsia="en-GB"/>
              </w:rPr>
              <w:t>16.4</w:t>
            </w:r>
          </w:p>
        </w:tc>
        <w:tc>
          <w:tcPr>
            <w:tcW w:w="480" w:type="pct"/>
            <w:shd w:val="clear" w:color="auto" w:fill="auto"/>
            <w:vAlign w:val="center"/>
          </w:tcPr>
          <w:p w14:paraId="540EEDB3" w14:textId="18E92D5A" w:rsidR="005E045F" w:rsidRPr="00804F20" w:rsidRDefault="005E045F" w:rsidP="005E045F">
            <w:pPr>
              <w:jc w:val="center"/>
              <w:rPr>
                <w:rFonts w:cs="Arial"/>
                <w:szCs w:val="20"/>
                <w:lang w:eastAsia="en-GB"/>
              </w:rPr>
            </w:pPr>
            <w:r w:rsidRPr="00804F20">
              <w:rPr>
                <w:rFonts w:cs="Arial"/>
                <w:szCs w:val="20"/>
                <w:lang w:eastAsia="en-GB"/>
              </w:rPr>
              <w:t>14.2</w:t>
            </w:r>
          </w:p>
        </w:tc>
        <w:tc>
          <w:tcPr>
            <w:tcW w:w="481" w:type="pct"/>
            <w:shd w:val="clear" w:color="auto" w:fill="auto"/>
            <w:vAlign w:val="center"/>
          </w:tcPr>
          <w:p w14:paraId="5BC1E064" w14:textId="0ADE6F68" w:rsidR="005E045F" w:rsidRPr="00804F20" w:rsidRDefault="00EE3647" w:rsidP="005E045F">
            <w:pPr>
              <w:jc w:val="center"/>
              <w:rPr>
                <w:rFonts w:cs="Arial"/>
                <w:szCs w:val="20"/>
                <w:lang w:eastAsia="en-GB"/>
              </w:rPr>
            </w:pPr>
            <w:r>
              <w:rPr>
                <w:rFonts w:cs="Arial"/>
                <w:szCs w:val="20"/>
                <w:lang w:eastAsia="en-GB"/>
              </w:rPr>
              <w:t>15.1</w:t>
            </w:r>
          </w:p>
        </w:tc>
      </w:tr>
      <w:tr w:rsidR="005E045F" w:rsidRPr="00804F20" w14:paraId="0C06FC8C" w14:textId="2DD60E04" w:rsidTr="00B83AE9">
        <w:trPr>
          <w:trHeight w:val="316"/>
        </w:trPr>
        <w:tc>
          <w:tcPr>
            <w:tcW w:w="560" w:type="pct"/>
            <w:shd w:val="clear" w:color="000000" w:fill="CBE9D3"/>
            <w:vAlign w:val="center"/>
            <w:hideMark/>
          </w:tcPr>
          <w:p w14:paraId="640E3B79" w14:textId="77777777" w:rsidR="005E045F" w:rsidRPr="00804F20" w:rsidRDefault="005E045F" w:rsidP="005E045F">
            <w:pPr>
              <w:jc w:val="center"/>
              <w:rPr>
                <w:rFonts w:cs="Arial"/>
                <w:szCs w:val="20"/>
                <w:lang w:eastAsia="en-GB"/>
              </w:rPr>
            </w:pPr>
            <w:r w:rsidRPr="00804F20">
              <w:rPr>
                <w:rFonts w:cs="Arial"/>
                <w:szCs w:val="20"/>
                <w:lang w:eastAsia="en-GB"/>
              </w:rPr>
              <w:t>TH31</w:t>
            </w:r>
          </w:p>
        </w:tc>
        <w:tc>
          <w:tcPr>
            <w:tcW w:w="560" w:type="pct"/>
            <w:shd w:val="clear" w:color="auto" w:fill="auto"/>
            <w:vAlign w:val="center"/>
            <w:hideMark/>
          </w:tcPr>
          <w:p w14:paraId="110C70B8" w14:textId="77777777" w:rsidR="005E045F" w:rsidRPr="00804F20" w:rsidRDefault="005E045F" w:rsidP="005E045F">
            <w:pPr>
              <w:jc w:val="center"/>
              <w:rPr>
                <w:rFonts w:cs="Arial"/>
                <w:szCs w:val="20"/>
                <w:lang w:eastAsia="en-GB"/>
              </w:rPr>
            </w:pPr>
            <w:r w:rsidRPr="00804F20">
              <w:rPr>
                <w:rFonts w:cs="Arial"/>
                <w:szCs w:val="20"/>
                <w:lang w:eastAsia="en-GB"/>
              </w:rPr>
              <w:t>Urban Background</w:t>
            </w:r>
          </w:p>
        </w:tc>
        <w:tc>
          <w:tcPr>
            <w:tcW w:w="480" w:type="pct"/>
            <w:shd w:val="clear" w:color="auto" w:fill="auto"/>
            <w:vAlign w:val="center"/>
            <w:hideMark/>
          </w:tcPr>
          <w:p w14:paraId="254CFB91" w14:textId="77777777" w:rsidR="005E045F" w:rsidRPr="00804F20" w:rsidRDefault="005E045F" w:rsidP="005E045F">
            <w:pPr>
              <w:jc w:val="center"/>
              <w:rPr>
                <w:rFonts w:cs="Arial"/>
                <w:szCs w:val="20"/>
                <w:lang w:eastAsia="en-GB"/>
              </w:rPr>
            </w:pPr>
            <w:r w:rsidRPr="00804F20">
              <w:rPr>
                <w:rFonts w:cs="Arial"/>
                <w:szCs w:val="20"/>
                <w:lang w:eastAsia="en-GB"/>
              </w:rPr>
              <w:t>Diffusion Tube</w:t>
            </w:r>
          </w:p>
        </w:tc>
        <w:tc>
          <w:tcPr>
            <w:tcW w:w="518" w:type="pct"/>
            <w:shd w:val="clear" w:color="auto" w:fill="auto"/>
            <w:vAlign w:val="center"/>
            <w:hideMark/>
          </w:tcPr>
          <w:p w14:paraId="155BB069" w14:textId="77777777" w:rsidR="005E045F" w:rsidRPr="00804F20" w:rsidRDefault="005E045F" w:rsidP="005E045F">
            <w:pPr>
              <w:jc w:val="center"/>
              <w:rPr>
                <w:rFonts w:cs="Arial"/>
                <w:szCs w:val="20"/>
                <w:lang w:eastAsia="en-GB"/>
              </w:rPr>
            </w:pPr>
            <w:r w:rsidRPr="00804F20">
              <w:rPr>
                <w:rFonts w:cs="Arial"/>
                <w:szCs w:val="20"/>
                <w:lang w:eastAsia="en-GB"/>
              </w:rPr>
              <w:t>100.0</w:t>
            </w:r>
          </w:p>
        </w:tc>
        <w:tc>
          <w:tcPr>
            <w:tcW w:w="480" w:type="pct"/>
            <w:shd w:val="clear" w:color="auto" w:fill="auto"/>
            <w:vAlign w:val="center"/>
            <w:hideMark/>
          </w:tcPr>
          <w:p w14:paraId="798B719A" w14:textId="77777777" w:rsidR="005E045F" w:rsidRPr="00804F20" w:rsidRDefault="005E045F" w:rsidP="005E045F">
            <w:pPr>
              <w:jc w:val="center"/>
              <w:rPr>
                <w:rFonts w:cs="Arial"/>
                <w:szCs w:val="20"/>
                <w:lang w:eastAsia="en-GB"/>
              </w:rPr>
            </w:pPr>
            <w:r w:rsidRPr="00804F20">
              <w:rPr>
                <w:rFonts w:cs="Arial"/>
                <w:szCs w:val="20"/>
                <w:lang w:eastAsia="en-GB"/>
              </w:rPr>
              <w:t>100.0</w:t>
            </w:r>
          </w:p>
        </w:tc>
        <w:tc>
          <w:tcPr>
            <w:tcW w:w="480" w:type="pct"/>
            <w:shd w:val="clear" w:color="auto" w:fill="auto"/>
            <w:vAlign w:val="center"/>
          </w:tcPr>
          <w:p w14:paraId="75920964" w14:textId="447D8E91" w:rsidR="005E045F" w:rsidRPr="00804F20" w:rsidRDefault="005E045F" w:rsidP="005E045F">
            <w:pPr>
              <w:jc w:val="center"/>
              <w:rPr>
                <w:rFonts w:cs="Arial"/>
                <w:szCs w:val="20"/>
                <w:lang w:eastAsia="en-GB"/>
              </w:rPr>
            </w:pPr>
            <w:r w:rsidRPr="00804F20">
              <w:rPr>
                <w:rFonts w:cs="Arial"/>
                <w:szCs w:val="20"/>
                <w:lang w:eastAsia="en-GB"/>
              </w:rPr>
              <w:t>12.9</w:t>
            </w:r>
          </w:p>
        </w:tc>
        <w:tc>
          <w:tcPr>
            <w:tcW w:w="480" w:type="pct"/>
            <w:shd w:val="clear" w:color="auto" w:fill="auto"/>
            <w:vAlign w:val="center"/>
          </w:tcPr>
          <w:p w14:paraId="7E7F499F" w14:textId="1FD32559" w:rsidR="005E045F" w:rsidRPr="00804F20" w:rsidRDefault="005E045F" w:rsidP="005E045F">
            <w:pPr>
              <w:jc w:val="center"/>
              <w:rPr>
                <w:rFonts w:cs="Arial"/>
                <w:szCs w:val="20"/>
                <w:lang w:eastAsia="en-GB"/>
              </w:rPr>
            </w:pPr>
            <w:r w:rsidRPr="00804F20">
              <w:rPr>
                <w:rFonts w:cs="Arial"/>
                <w:szCs w:val="20"/>
                <w:lang w:eastAsia="en-GB"/>
              </w:rPr>
              <w:t>14.7</w:t>
            </w:r>
          </w:p>
        </w:tc>
        <w:tc>
          <w:tcPr>
            <w:tcW w:w="480" w:type="pct"/>
            <w:shd w:val="clear" w:color="auto" w:fill="auto"/>
            <w:vAlign w:val="center"/>
          </w:tcPr>
          <w:p w14:paraId="7438422F" w14:textId="024C848D" w:rsidR="005E045F" w:rsidRPr="00804F20" w:rsidRDefault="005E045F" w:rsidP="005E045F">
            <w:pPr>
              <w:jc w:val="center"/>
              <w:rPr>
                <w:rFonts w:cs="Arial"/>
                <w:szCs w:val="20"/>
                <w:lang w:eastAsia="en-GB"/>
              </w:rPr>
            </w:pPr>
            <w:r w:rsidRPr="00804F20">
              <w:rPr>
                <w:rFonts w:cs="Arial"/>
                <w:szCs w:val="20"/>
                <w:lang w:eastAsia="en-GB"/>
              </w:rPr>
              <w:t>15.8</w:t>
            </w:r>
          </w:p>
        </w:tc>
        <w:tc>
          <w:tcPr>
            <w:tcW w:w="480" w:type="pct"/>
            <w:shd w:val="clear" w:color="auto" w:fill="auto"/>
            <w:vAlign w:val="center"/>
          </w:tcPr>
          <w:p w14:paraId="2D4FF4CB" w14:textId="4C85D80F" w:rsidR="005E045F" w:rsidRPr="00804F20" w:rsidRDefault="005E045F" w:rsidP="005E045F">
            <w:pPr>
              <w:jc w:val="center"/>
              <w:rPr>
                <w:rFonts w:cs="Arial"/>
                <w:szCs w:val="20"/>
                <w:lang w:eastAsia="en-GB"/>
              </w:rPr>
            </w:pPr>
            <w:r w:rsidRPr="00804F20">
              <w:rPr>
                <w:rFonts w:cs="Arial"/>
                <w:szCs w:val="20"/>
                <w:lang w:eastAsia="en-GB"/>
              </w:rPr>
              <w:t>12.2</w:t>
            </w:r>
          </w:p>
        </w:tc>
        <w:tc>
          <w:tcPr>
            <w:tcW w:w="481" w:type="pct"/>
            <w:shd w:val="clear" w:color="auto" w:fill="auto"/>
            <w:vAlign w:val="center"/>
          </w:tcPr>
          <w:p w14:paraId="6F6EE2FD" w14:textId="399800A7" w:rsidR="005E045F" w:rsidRPr="00804F20" w:rsidRDefault="00EE3647" w:rsidP="005E045F">
            <w:pPr>
              <w:jc w:val="center"/>
              <w:rPr>
                <w:rFonts w:cs="Arial"/>
                <w:szCs w:val="20"/>
                <w:lang w:eastAsia="en-GB"/>
              </w:rPr>
            </w:pPr>
            <w:r>
              <w:rPr>
                <w:rFonts w:cs="Arial"/>
                <w:szCs w:val="20"/>
                <w:lang w:eastAsia="en-GB"/>
              </w:rPr>
              <w:t>12.2</w:t>
            </w:r>
          </w:p>
        </w:tc>
      </w:tr>
      <w:tr w:rsidR="005E045F" w:rsidRPr="00804F20" w14:paraId="7EBC7D02" w14:textId="656E142D" w:rsidTr="00B83AE9">
        <w:trPr>
          <w:trHeight w:val="316"/>
        </w:trPr>
        <w:tc>
          <w:tcPr>
            <w:tcW w:w="560" w:type="pct"/>
            <w:shd w:val="clear" w:color="000000" w:fill="CBE9D3"/>
            <w:vAlign w:val="center"/>
            <w:hideMark/>
          </w:tcPr>
          <w:p w14:paraId="03134B6C" w14:textId="77777777" w:rsidR="005E045F" w:rsidRPr="00804F20" w:rsidRDefault="005E045F" w:rsidP="005E045F">
            <w:pPr>
              <w:jc w:val="center"/>
              <w:rPr>
                <w:rFonts w:cs="Arial"/>
                <w:szCs w:val="20"/>
                <w:lang w:eastAsia="en-GB"/>
              </w:rPr>
            </w:pPr>
            <w:r w:rsidRPr="00804F20">
              <w:rPr>
                <w:rFonts w:cs="Arial"/>
                <w:szCs w:val="20"/>
                <w:lang w:eastAsia="en-GB"/>
              </w:rPr>
              <w:t>TH32</w:t>
            </w:r>
          </w:p>
        </w:tc>
        <w:tc>
          <w:tcPr>
            <w:tcW w:w="560" w:type="pct"/>
            <w:shd w:val="clear" w:color="auto" w:fill="auto"/>
            <w:vAlign w:val="center"/>
            <w:hideMark/>
          </w:tcPr>
          <w:p w14:paraId="1641296E" w14:textId="77777777" w:rsidR="005E045F" w:rsidRPr="00804F20" w:rsidRDefault="005E045F" w:rsidP="005E045F">
            <w:pPr>
              <w:jc w:val="center"/>
              <w:rPr>
                <w:rFonts w:cs="Arial"/>
                <w:szCs w:val="20"/>
                <w:lang w:eastAsia="en-GB"/>
              </w:rPr>
            </w:pPr>
            <w:r w:rsidRPr="00804F20">
              <w:rPr>
                <w:rFonts w:cs="Arial"/>
                <w:szCs w:val="20"/>
                <w:lang w:eastAsia="en-GB"/>
              </w:rPr>
              <w:t>Urban Background</w:t>
            </w:r>
          </w:p>
        </w:tc>
        <w:tc>
          <w:tcPr>
            <w:tcW w:w="480" w:type="pct"/>
            <w:shd w:val="clear" w:color="auto" w:fill="auto"/>
            <w:vAlign w:val="center"/>
            <w:hideMark/>
          </w:tcPr>
          <w:p w14:paraId="5CDF2778" w14:textId="77777777" w:rsidR="005E045F" w:rsidRPr="00804F20" w:rsidRDefault="005E045F" w:rsidP="005E045F">
            <w:pPr>
              <w:jc w:val="center"/>
              <w:rPr>
                <w:rFonts w:cs="Arial"/>
                <w:szCs w:val="20"/>
                <w:lang w:eastAsia="en-GB"/>
              </w:rPr>
            </w:pPr>
            <w:r w:rsidRPr="00804F20">
              <w:rPr>
                <w:rFonts w:cs="Arial"/>
                <w:szCs w:val="20"/>
                <w:lang w:eastAsia="en-GB"/>
              </w:rPr>
              <w:t>Diffusion Tube</w:t>
            </w:r>
          </w:p>
        </w:tc>
        <w:tc>
          <w:tcPr>
            <w:tcW w:w="518" w:type="pct"/>
            <w:shd w:val="clear" w:color="auto" w:fill="auto"/>
            <w:vAlign w:val="center"/>
            <w:hideMark/>
          </w:tcPr>
          <w:p w14:paraId="77FA1483" w14:textId="773720CE" w:rsidR="005E045F" w:rsidRPr="00804F20" w:rsidRDefault="001A2E9D" w:rsidP="005E045F">
            <w:pPr>
              <w:jc w:val="center"/>
              <w:rPr>
                <w:rFonts w:cs="Arial"/>
                <w:szCs w:val="20"/>
                <w:lang w:eastAsia="en-GB"/>
              </w:rPr>
            </w:pPr>
            <w:r>
              <w:rPr>
                <w:rFonts w:cs="Arial"/>
                <w:szCs w:val="20"/>
                <w:lang w:eastAsia="en-GB"/>
              </w:rPr>
              <w:t>58.3</w:t>
            </w:r>
          </w:p>
        </w:tc>
        <w:tc>
          <w:tcPr>
            <w:tcW w:w="480" w:type="pct"/>
            <w:shd w:val="clear" w:color="auto" w:fill="auto"/>
            <w:vAlign w:val="center"/>
            <w:hideMark/>
          </w:tcPr>
          <w:p w14:paraId="4FF1D156" w14:textId="45D5EA1F" w:rsidR="005E045F" w:rsidRPr="00804F20" w:rsidRDefault="001A2E9D" w:rsidP="005E045F">
            <w:pPr>
              <w:jc w:val="center"/>
              <w:rPr>
                <w:rFonts w:cs="Arial"/>
                <w:szCs w:val="20"/>
                <w:lang w:eastAsia="en-GB"/>
              </w:rPr>
            </w:pPr>
            <w:r>
              <w:rPr>
                <w:rFonts w:cs="Arial"/>
                <w:szCs w:val="20"/>
                <w:lang w:eastAsia="en-GB"/>
              </w:rPr>
              <w:t>58.3</w:t>
            </w:r>
          </w:p>
        </w:tc>
        <w:tc>
          <w:tcPr>
            <w:tcW w:w="480" w:type="pct"/>
            <w:shd w:val="clear" w:color="auto" w:fill="auto"/>
            <w:vAlign w:val="center"/>
          </w:tcPr>
          <w:p w14:paraId="0AF8B1E1" w14:textId="45BE9231" w:rsidR="005E045F" w:rsidRPr="00804F20" w:rsidRDefault="005E045F" w:rsidP="005E045F">
            <w:pPr>
              <w:jc w:val="center"/>
              <w:rPr>
                <w:rFonts w:cs="Arial"/>
                <w:szCs w:val="20"/>
                <w:lang w:eastAsia="en-GB"/>
              </w:rPr>
            </w:pPr>
            <w:r w:rsidRPr="00804F20">
              <w:rPr>
                <w:rFonts w:cs="Arial"/>
                <w:szCs w:val="20"/>
                <w:lang w:eastAsia="en-GB"/>
              </w:rPr>
              <w:t>14.4</w:t>
            </w:r>
          </w:p>
        </w:tc>
        <w:tc>
          <w:tcPr>
            <w:tcW w:w="480" w:type="pct"/>
            <w:shd w:val="clear" w:color="auto" w:fill="auto"/>
            <w:vAlign w:val="center"/>
          </w:tcPr>
          <w:p w14:paraId="01CCABDB" w14:textId="3AFB2B02" w:rsidR="005E045F" w:rsidRPr="00804F20" w:rsidRDefault="005E045F" w:rsidP="005E045F">
            <w:pPr>
              <w:jc w:val="center"/>
              <w:rPr>
                <w:rFonts w:cs="Arial"/>
                <w:szCs w:val="20"/>
                <w:lang w:eastAsia="en-GB"/>
              </w:rPr>
            </w:pPr>
            <w:r w:rsidRPr="00804F20">
              <w:rPr>
                <w:rFonts w:cs="Arial"/>
                <w:szCs w:val="20"/>
                <w:lang w:eastAsia="en-GB"/>
              </w:rPr>
              <w:t>15.4</w:t>
            </w:r>
          </w:p>
        </w:tc>
        <w:tc>
          <w:tcPr>
            <w:tcW w:w="480" w:type="pct"/>
            <w:shd w:val="clear" w:color="auto" w:fill="auto"/>
            <w:vAlign w:val="center"/>
          </w:tcPr>
          <w:p w14:paraId="23E99CFE" w14:textId="50ADB0F6" w:rsidR="005E045F" w:rsidRPr="00804F20" w:rsidRDefault="005E045F" w:rsidP="005E045F">
            <w:pPr>
              <w:jc w:val="center"/>
              <w:rPr>
                <w:rFonts w:cs="Arial"/>
                <w:szCs w:val="20"/>
                <w:lang w:eastAsia="en-GB"/>
              </w:rPr>
            </w:pPr>
            <w:r w:rsidRPr="00804F20">
              <w:rPr>
                <w:rFonts w:cs="Arial"/>
                <w:szCs w:val="20"/>
                <w:lang w:eastAsia="en-GB"/>
              </w:rPr>
              <w:t>16.7</w:t>
            </w:r>
          </w:p>
        </w:tc>
        <w:tc>
          <w:tcPr>
            <w:tcW w:w="480" w:type="pct"/>
            <w:shd w:val="clear" w:color="auto" w:fill="auto"/>
            <w:vAlign w:val="center"/>
          </w:tcPr>
          <w:p w14:paraId="54388B19" w14:textId="326AA0EA" w:rsidR="005E045F" w:rsidRPr="00804F20" w:rsidRDefault="005E045F" w:rsidP="005E045F">
            <w:pPr>
              <w:jc w:val="center"/>
              <w:rPr>
                <w:rFonts w:cs="Arial"/>
                <w:szCs w:val="20"/>
                <w:lang w:eastAsia="en-GB"/>
              </w:rPr>
            </w:pPr>
            <w:r w:rsidRPr="00804F20">
              <w:rPr>
                <w:rFonts w:cs="Arial"/>
                <w:szCs w:val="20"/>
                <w:lang w:eastAsia="en-GB"/>
              </w:rPr>
              <w:t>14.0</w:t>
            </w:r>
          </w:p>
        </w:tc>
        <w:tc>
          <w:tcPr>
            <w:tcW w:w="481" w:type="pct"/>
            <w:shd w:val="clear" w:color="auto" w:fill="auto"/>
            <w:vAlign w:val="center"/>
          </w:tcPr>
          <w:p w14:paraId="183D3239" w14:textId="3D401EAC" w:rsidR="005E045F" w:rsidRPr="00804F20" w:rsidRDefault="00EE3647" w:rsidP="005E045F">
            <w:pPr>
              <w:jc w:val="center"/>
              <w:rPr>
                <w:rFonts w:cs="Arial"/>
                <w:szCs w:val="20"/>
                <w:lang w:eastAsia="en-GB"/>
              </w:rPr>
            </w:pPr>
            <w:r>
              <w:rPr>
                <w:rFonts w:cs="Arial"/>
                <w:szCs w:val="20"/>
                <w:lang w:eastAsia="en-GB"/>
              </w:rPr>
              <w:t>14.2</w:t>
            </w:r>
          </w:p>
        </w:tc>
      </w:tr>
      <w:tr w:rsidR="005E045F" w:rsidRPr="00804F20" w14:paraId="0FDBF496" w14:textId="2F1EE1A9" w:rsidTr="00B83AE9">
        <w:trPr>
          <w:trHeight w:val="316"/>
        </w:trPr>
        <w:tc>
          <w:tcPr>
            <w:tcW w:w="560" w:type="pct"/>
            <w:shd w:val="clear" w:color="000000" w:fill="CBE9D3"/>
            <w:vAlign w:val="center"/>
            <w:hideMark/>
          </w:tcPr>
          <w:p w14:paraId="2014C0CC" w14:textId="77777777" w:rsidR="005E045F" w:rsidRPr="00804F20" w:rsidRDefault="005E045F" w:rsidP="005E045F">
            <w:pPr>
              <w:jc w:val="center"/>
              <w:rPr>
                <w:rFonts w:cs="Arial"/>
                <w:szCs w:val="20"/>
                <w:lang w:eastAsia="en-GB"/>
              </w:rPr>
            </w:pPr>
            <w:r w:rsidRPr="00804F20">
              <w:rPr>
                <w:rFonts w:cs="Arial"/>
                <w:szCs w:val="20"/>
                <w:lang w:eastAsia="en-GB"/>
              </w:rPr>
              <w:t>TH33</w:t>
            </w:r>
          </w:p>
        </w:tc>
        <w:tc>
          <w:tcPr>
            <w:tcW w:w="560" w:type="pct"/>
            <w:shd w:val="clear" w:color="auto" w:fill="auto"/>
            <w:vAlign w:val="center"/>
            <w:hideMark/>
          </w:tcPr>
          <w:p w14:paraId="57350A61" w14:textId="77777777" w:rsidR="005E045F" w:rsidRPr="00804F20" w:rsidRDefault="005E045F" w:rsidP="005E045F">
            <w:pPr>
              <w:jc w:val="center"/>
              <w:rPr>
                <w:rFonts w:cs="Arial"/>
                <w:szCs w:val="20"/>
                <w:lang w:eastAsia="en-GB"/>
              </w:rPr>
            </w:pPr>
            <w:r w:rsidRPr="00804F20">
              <w:rPr>
                <w:rFonts w:cs="Arial"/>
                <w:szCs w:val="20"/>
                <w:lang w:eastAsia="en-GB"/>
              </w:rPr>
              <w:t>Urban Background</w:t>
            </w:r>
          </w:p>
        </w:tc>
        <w:tc>
          <w:tcPr>
            <w:tcW w:w="480" w:type="pct"/>
            <w:shd w:val="clear" w:color="auto" w:fill="auto"/>
            <w:vAlign w:val="center"/>
            <w:hideMark/>
          </w:tcPr>
          <w:p w14:paraId="28DC14E4" w14:textId="77777777" w:rsidR="005E045F" w:rsidRPr="00804F20" w:rsidRDefault="005E045F" w:rsidP="005E045F">
            <w:pPr>
              <w:jc w:val="center"/>
              <w:rPr>
                <w:rFonts w:cs="Arial"/>
                <w:szCs w:val="20"/>
                <w:lang w:eastAsia="en-GB"/>
              </w:rPr>
            </w:pPr>
            <w:r w:rsidRPr="00804F20">
              <w:rPr>
                <w:rFonts w:cs="Arial"/>
                <w:szCs w:val="20"/>
                <w:lang w:eastAsia="en-GB"/>
              </w:rPr>
              <w:t>Diffusion Tube</w:t>
            </w:r>
          </w:p>
        </w:tc>
        <w:tc>
          <w:tcPr>
            <w:tcW w:w="518" w:type="pct"/>
            <w:shd w:val="clear" w:color="auto" w:fill="auto"/>
            <w:vAlign w:val="center"/>
            <w:hideMark/>
          </w:tcPr>
          <w:p w14:paraId="1E1A26A7" w14:textId="0B4FC199" w:rsidR="005E045F" w:rsidRPr="00804F20" w:rsidRDefault="001A2E9D" w:rsidP="005E045F">
            <w:pPr>
              <w:jc w:val="center"/>
              <w:rPr>
                <w:rFonts w:cs="Arial"/>
                <w:szCs w:val="20"/>
                <w:lang w:eastAsia="en-GB"/>
              </w:rPr>
            </w:pPr>
            <w:r>
              <w:rPr>
                <w:rFonts w:cs="Arial"/>
                <w:szCs w:val="20"/>
                <w:lang w:eastAsia="en-GB"/>
              </w:rPr>
              <w:t>83.3</w:t>
            </w:r>
          </w:p>
        </w:tc>
        <w:tc>
          <w:tcPr>
            <w:tcW w:w="480" w:type="pct"/>
            <w:shd w:val="clear" w:color="auto" w:fill="auto"/>
            <w:vAlign w:val="center"/>
            <w:hideMark/>
          </w:tcPr>
          <w:p w14:paraId="6C499481" w14:textId="31986C00" w:rsidR="005E045F" w:rsidRPr="00804F20" w:rsidRDefault="001A2E9D" w:rsidP="005E045F">
            <w:pPr>
              <w:jc w:val="center"/>
              <w:rPr>
                <w:rFonts w:cs="Arial"/>
                <w:szCs w:val="20"/>
                <w:lang w:eastAsia="en-GB"/>
              </w:rPr>
            </w:pPr>
            <w:r>
              <w:rPr>
                <w:rFonts w:cs="Arial"/>
                <w:szCs w:val="20"/>
                <w:lang w:eastAsia="en-GB"/>
              </w:rPr>
              <w:t>83.3</w:t>
            </w:r>
          </w:p>
        </w:tc>
        <w:tc>
          <w:tcPr>
            <w:tcW w:w="480" w:type="pct"/>
            <w:shd w:val="clear" w:color="auto" w:fill="auto"/>
            <w:vAlign w:val="center"/>
          </w:tcPr>
          <w:p w14:paraId="5DD30FC6" w14:textId="3FABF8CA" w:rsidR="005E045F" w:rsidRPr="00804F20" w:rsidRDefault="005E045F" w:rsidP="005E045F">
            <w:pPr>
              <w:jc w:val="center"/>
              <w:rPr>
                <w:rFonts w:cs="Arial"/>
                <w:szCs w:val="20"/>
                <w:lang w:eastAsia="en-GB"/>
              </w:rPr>
            </w:pPr>
            <w:r w:rsidRPr="00804F20">
              <w:rPr>
                <w:rFonts w:cs="Arial"/>
                <w:szCs w:val="20"/>
                <w:lang w:eastAsia="en-GB"/>
              </w:rPr>
              <w:t>14.9</w:t>
            </w:r>
          </w:p>
        </w:tc>
        <w:tc>
          <w:tcPr>
            <w:tcW w:w="480" w:type="pct"/>
            <w:shd w:val="clear" w:color="auto" w:fill="auto"/>
            <w:vAlign w:val="center"/>
          </w:tcPr>
          <w:p w14:paraId="051102F6" w14:textId="437437AC" w:rsidR="005E045F" w:rsidRPr="00804F20" w:rsidRDefault="005E045F" w:rsidP="005E045F">
            <w:pPr>
              <w:jc w:val="center"/>
              <w:rPr>
                <w:rFonts w:cs="Arial"/>
                <w:szCs w:val="20"/>
                <w:lang w:eastAsia="en-GB"/>
              </w:rPr>
            </w:pPr>
            <w:r w:rsidRPr="00804F20">
              <w:rPr>
                <w:rFonts w:cs="Arial"/>
                <w:szCs w:val="20"/>
                <w:lang w:eastAsia="en-GB"/>
              </w:rPr>
              <w:t>16.5</w:t>
            </w:r>
          </w:p>
        </w:tc>
        <w:tc>
          <w:tcPr>
            <w:tcW w:w="480" w:type="pct"/>
            <w:shd w:val="clear" w:color="auto" w:fill="auto"/>
            <w:vAlign w:val="center"/>
          </w:tcPr>
          <w:p w14:paraId="78AB5DA6" w14:textId="5C88969A" w:rsidR="005E045F" w:rsidRPr="00804F20" w:rsidRDefault="005E045F" w:rsidP="005E045F">
            <w:pPr>
              <w:jc w:val="center"/>
              <w:rPr>
                <w:rFonts w:cs="Arial"/>
                <w:szCs w:val="20"/>
                <w:lang w:eastAsia="en-GB"/>
              </w:rPr>
            </w:pPr>
            <w:r w:rsidRPr="00804F20">
              <w:rPr>
                <w:rFonts w:cs="Arial"/>
                <w:szCs w:val="20"/>
                <w:lang w:eastAsia="en-GB"/>
              </w:rPr>
              <w:t>16.1</w:t>
            </w:r>
          </w:p>
        </w:tc>
        <w:tc>
          <w:tcPr>
            <w:tcW w:w="480" w:type="pct"/>
            <w:shd w:val="clear" w:color="auto" w:fill="auto"/>
            <w:vAlign w:val="center"/>
          </w:tcPr>
          <w:p w14:paraId="613491AE" w14:textId="7F0678F8" w:rsidR="005E045F" w:rsidRPr="00804F20" w:rsidRDefault="005E045F" w:rsidP="005E045F">
            <w:pPr>
              <w:jc w:val="center"/>
              <w:rPr>
                <w:rFonts w:cs="Arial"/>
                <w:szCs w:val="20"/>
                <w:lang w:eastAsia="en-GB"/>
              </w:rPr>
            </w:pPr>
            <w:r w:rsidRPr="00804F20">
              <w:rPr>
                <w:rFonts w:cs="Arial"/>
                <w:szCs w:val="20"/>
                <w:lang w:eastAsia="en-GB"/>
              </w:rPr>
              <w:t>15.0</w:t>
            </w:r>
          </w:p>
        </w:tc>
        <w:tc>
          <w:tcPr>
            <w:tcW w:w="481" w:type="pct"/>
            <w:shd w:val="clear" w:color="auto" w:fill="auto"/>
            <w:vAlign w:val="center"/>
          </w:tcPr>
          <w:p w14:paraId="38C59B1A" w14:textId="09C14924" w:rsidR="005E045F" w:rsidRPr="00804F20" w:rsidRDefault="00EE3647" w:rsidP="005E045F">
            <w:pPr>
              <w:jc w:val="center"/>
              <w:rPr>
                <w:rFonts w:cs="Arial"/>
                <w:szCs w:val="20"/>
                <w:lang w:eastAsia="en-GB"/>
              </w:rPr>
            </w:pPr>
            <w:r>
              <w:rPr>
                <w:rFonts w:cs="Arial"/>
                <w:szCs w:val="20"/>
                <w:lang w:eastAsia="en-GB"/>
              </w:rPr>
              <w:t>14.6</w:t>
            </w:r>
          </w:p>
        </w:tc>
      </w:tr>
      <w:tr w:rsidR="005E045F" w:rsidRPr="00804F20" w14:paraId="6C78C288" w14:textId="4BEF9DA0" w:rsidTr="00B83AE9">
        <w:trPr>
          <w:trHeight w:val="316"/>
        </w:trPr>
        <w:tc>
          <w:tcPr>
            <w:tcW w:w="560" w:type="pct"/>
            <w:shd w:val="clear" w:color="000000" w:fill="CBE9D3"/>
            <w:vAlign w:val="center"/>
            <w:hideMark/>
          </w:tcPr>
          <w:p w14:paraId="0442E48E" w14:textId="77777777" w:rsidR="005E045F" w:rsidRPr="00804F20" w:rsidRDefault="005E045F" w:rsidP="005E045F">
            <w:pPr>
              <w:jc w:val="center"/>
              <w:rPr>
                <w:rFonts w:cs="Arial"/>
                <w:szCs w:val="20"/>
                <w:lang w:eastAsia="en-GB"/>
              </w:rPr>
            </w:pPr>
            <w:r w:rsidRPr="00804F20">
              <w:rPr>
                <w:rFonts w:cs="Arial"/>
                <w:szCs w:val="20"/>
                <w:lang w:eastAsia="en-GB"/>
              </w:rPr>
              <w:t>TH34</w:t>
            </w:r>
          </w:p>
        </w:tc>
        <w:tc>
          <w:tcPr>
            <w:tcW w:w="560" w:type="pct"/>
            <w:shd w:val="clear" w:color="auto" w:fill="auto"/>
            <w:vAlign w:val="center"/>
            <w:hideMark/>
          </w:tcPr>
          <w:p w14:paraId="1546C8B2" w14:textId="77777777" w:rsidR="005E045F" w:rsidRPr="00804F20" w:rsidRDefault="005E045F" w:rsidP="005E045F">
            <w:pPr>
              <w:jc w:val="center"/>
              <w:rPr>
                <w:rFonts w:cs="Arial"/>
                <w:szCs w:val="20"/>
                <w:lang w:eastAsia="en-GB"/>
              </w:rPr>
            </w:pPr>
            <w:r w:rsidRPr="00804F20">
              <w:rPr>
                <w:rFonts w:cs="Arial"/>
                <w:szCs w:val="20"/>
                <w:lang w:eastAsia="en-GB"/>
              </w:rPr>
              <w:t>Roadside</w:t>
            </w:r>
          </w:p>
        </w:tc>
        <w:tc>
          <w:tcPr>
            <w:tcW w:w="480" w:type="pct"/>
            <w:shd w:val="clear" w:color="auto" w:fill="auto"/>
            <w:vAlign w:val="center"/>
            <w:hideMark/>
          </w:tcPr>
          <w:p w14:paraId="578E157A" w14:textId="77777777" w:rsidR="005E045F" w:rsidRPr="00804F20" w:rsidRDefault="005E045F" w:rsidP="005E045F">
            <w:pPr>
              <w:jc w:val="center"/>
              <w:rPr>
                <w:rFonts w:cs="Arial"/>
                <w:szCs w:val="20"/>
                <w:lang w:eastAsia="en-GB"/>
              </w:rPr>
            </w:pPr>
            <w:r w:rsidRPr="00804F20">
              <w:rPr>
                <w:rFonts w:cs="Arial"/>
                <w:szCs w:val="20"/>
                <w:lang w:eastAsia="en-GB"/>
              </w:rPr>
              <w:t>Diffusion Tube</w:t>
            </w:r>
          </w:p>
        </w:tc>
        <w:tc>
          <w:tcPr>
            <w:tcW w:w="518" w:type="pct"/>
            <w:shd w:val="clear" w:color="auto" w:fill="auto"/>
            <w:vAlign w:val="center"/>
            <w:hideMark/>
          </w:tcPr>
          <w:p w14:paraId="00DAC7BC" w14:textId="77777777" w:rsidR="005E045F" w:rsidRPr="00804F20" w:rsidRDefault="005E045F" w:rsidP="005E045F">
            <w:pPr>
              <w:jc w:val="center"/>
              <w:rPr>
                <w:rFonts w:cs="Arial"/>
                <w:szCs w:val="20"/>
                <w:lang w:eastAsia="en-GB"/>
              </w:rPr>
            </w:pPr>
            <w:r w:rsidRPr="00804F20">
              <w:rPr>
                <w:rFonts w:cs="Arial"/>
                <w:szCs w:val="20"/>
                <w:lang w:eastAsia="en-GB"/>
              </w:rPr>
              <w:t>100.0</w:t>
            </w:r>
          </w:p>
        </w:tc>
        <w:tc>
          <w:tcPr>
            <w:tcW w:w="480" w:type="pct"/>
            <w:shd w:val="clear" w:color="auto" w:fill="auto"/>
            <w:vAlign w:val="center"/>
            <w:hideMark/>
          </w:tcPr>
          <w:p w14:paraId="642D25AD" w14:textId="77777777" w:rsidR="005E045F" w:rsidRPr="00804F20" w:rsidRDefault="005E045F" w:rsidP="005E045F">
            <w:pPr>
              <w:jc w:val="center"/>
              <w:rPr>
                <w:rFonts w:cs="Arial"/>
                <w:szCs w:val="20"/>
                <w:lang w:eastAsia="en-GB"/>
              </w:rPr>
            </w:pPr>
            <w:r w:rsidRPr="00804F20">
              <w:rPr>
                <w:rFonts w:cs="Arial"/>
                <w:szCs w:val="20"/>
                <w:lang w:eastAsia="en-GB"/>
              </w:rPr>
              <w:t>100.0</w:t>
            </w:r>
          </w:p>
        </w:tc>
        <w:tc>
          <w:tcPr>
            <w:tcW w:w="480" w:type="pct"/>
            <w:shd w:val="clear" w:color="auto" w:fill="auto"/>
            <w:vAlign w:val="center"/>
          </w:tcPr>
          <w:p w14:paraId="330B4866" w14:textId="365BB8EE" w:rsidR="005E045F" w:rsidRPr="00804F20" w:rsidRDefault="005E045F" w:rsidP="005E045F">
            <w:pPr>
              <w:jc w:val="center"/>
              <w:rPr>
                <w:rFonts w:cs="Arial"/>
                <w:szCs w:val="20"/>
                <w:lang w:eastAsia="en-GB"/>
              </w:rPr>
            </w:pPr>
            <w:r w:rsidRPr="00804F20">
              <w:rPr>
                <w:rFonts w:cs="Arial"/>
                <w:szCs w:val="20"/>
                <w:lang w:eastAsia="en-GB"/>
              </w:rPr>
              <w:t>24.1</w:t>
            </w:r>
          </w:p>
        </w:tc>
        <w:tc>
          <w:tcPr>
            <w:tcW w:w="480" w:type="pct"/>
            <w:shd w:val="clear" w:color="auto" w:fill="auto"/>
            <w:vAlign w:val="center"/>
          </w:tcPr>
          <w:p w14:paraId="52E53B3C" w14:textId="77D25F98" w:rsidR="005E045F" w:rsidRPr="00804F20" w:rsidRDefault="005E045F" w:rsidP="005E045F">
            <w:pPr>
              <w:jc w:val="center"/>
              <w:rPr>
                <w:rFonts w:cs="Arial"/>
                <w:szCs w:val="20"/>
                <w:lang w:eastAsia="en-GB"/>
              </w:rPr>
            </w:pPr>
            <w:r w:rsidRPr="00804F20">
              <w:rPr>
                <w:rFonts w:cs="Arial"/>
                <w:szCs w:val="20"/>
                <w:lang w:eastAsia="en-GB"/>
              </w:rPr>
              <w:t>25.8</w:t>
            </w:r>
          </w:p>
        </w:tc>
        <w:tc>
          <w:tcPr>
            <w:tcW w:w="480" w:type="pct"/>
            <w:shd w:val="clear" w:color="auto" w:fill="auto"/>
            <w:vAlign w:val="center"/>
          </w:tcPr>
          <w:p w14:paraId="3F1E3FE5" w14:textId="5CAA41F4" w:rsidR="005E045F" w:rsidRPr="00804F20" w:rsidRDefault="005E045F" w:rsidP="005E045F">
            <w:pPr>
              <w:jc w:val="center"/>
              <w:rPr>
                <w:rFonts w:cs="Arial"/>
                <w:szCs w:val="20"/>
                <w:lang w:eastAsia="en-GB"/>
              </w:rPr>
            </w:pPr>
            <w:r w:rsidRPr="00804F20">
              <w:rPr>
                <w:rFonts w:cs="Arial"/>
                <w:szCs w:val="20"/>
                <w:lang w:eastAsia="en-GB"/>
              </w:rPr>
              <w:t>23.7</w:t>
            </w:r>
          </w:p>
        </w:tc>
        <w:tc>
          <w:tcPr>
            <w:tcW w:w="480" w:type="pct"/>
            <w:shd w:val="clear" w:color="auto" w:fill="auto"/>
            <w:vAlign w:val="center"/>
          </w:tcPr>
          <w:p w14:paraId="0685F888" w14:textId="0AB111AC" w:rsidR="005E045F" w:rsidRPr="00804F20" w:rsidRDefault="005E045F" w:rsidP="005E045F">
            <w:pPr>
              <w:jc w:val="center"/>
              <w:rPr>
                <w:rFonts w:cs="Arial"/>
                <w:szCs w:val="20"/>
                <w:lang w:eastAsia="en-GB"/>
              </w:rPr>
            </w:pPr>
            <w:r w:rsidRPr="00804F20">
              <w:rPr>
                <w:rFonts w:cs="Arial"/>
                <w:szCs w:val="20"/>
                <w:lang w:eastAsia="en-GB"/>
              </w:rPr>
              <w:t>21.8</w:t>
            </w:r>
          </w:p>
        </w:tc>
        <w:tc>
          <w:tcPr>
            <w:tcW w:w="481" w:type="pct"/>
            <w:shd w:val="clear" w:color="auto" w:fill="auto"/>
            <w:vAlign w:val="center"/>
          </w:tcPr>
          <w:p w14:paraId="5C9C1FB1" w14:textId="5877701C" w:rsidR="005E045F" w:rsidRPr="00804F20" w:rsidRDefault="00EE3647" w:rsidP="005E045F">
            <w:pPr>
              <w:jc w:val="center"/>
              <w:rPr>
                <w:rFonts w:cs="Arial"/>
                <w:szCs w:val="20"/>
                <w:lang w:eastAsia="en-GB"/>
              </w:rPr>
            </w:pPr>
            <w:r>
              <w:rPr>
                <w:rFonts w:cs="Arial"/>
                <w:szCs w:val="20"/>
                <w:lang w:eastAsia="en-GB"/>
              </w:rPr>
              <w:t>21.7</w:t>
            </w:r>
          </w:p>
        </w:tc>
      </w:tr>
      <w:tr w:rsidR="005E045F" w:rsidRPr="00804F20" w14:paraId="520F7493" w14:textId="186E3BB7" w:rsidTr="00B83AE9">
        <w:trPr>
          <w:trHeight w:val="316"/>
        </w:trPr>
        <w:tc>
          <w:tcPr>
            <w:tcW w:w="560" w:type="pct"/>
            <w:shd w:val="clear" w:color="000000" w:fill="CBE9D3"/>
            <w:vAlign w:val="center"/>
            <w:hideMark/>
          </w:tcPr>
          <w:p w14:paraId="6FCBD78F" w14:textId="77777777" w:rsidR="005E045F" w:rsidRPr="00804F20" w:rsidRDefault="005E045F" w:rsidP="005E045F">
            <w:pPr>
              <w:jc w:val="center"/>
              <w:rPr>
                <w:rFonts w:cs="Arial"/>
                <w:szCs w:val="20"/>
                <w:lang w:eastAsia="en-GB"/>
              </w:rPr>
            </w:pPr>
            <w:r w:rsidRPr="00804F20">
              <w:rPr>
                <w:rFonts w:cs="Arial"/>
                <w:szCs w:val="20"/>
                <w:lang w:eastAsia="en-GB"/>
              </w:rPr>
              <w:t>TH36</w:t>
            </w:r>
          </w:p>
        </w:tc>
        <w:tc>
          <w:tcPr>
            <w:tcW w:w="560" w:type="pct"/>
            <w:shd w:val="clear" w:color="auto" w:fill="auto"/>
            <w:vAlign w:val="center"/>
            <w:hideMark/>
          </w:tcPr>
          <w:p w14:paraId="7A198866" w14:textId="77777777" w:rsidR="005E045F" w:rsidRPr="00804F20" w:rsidRDefault="005E045F" w:rsidP="005E045F">
            <w:pPr>
              <w:jc w:val="center"/>
              <w:rPr>
                <w:rFonts w:cs="Arial"/>
                <w:szCs w:val="20"/>
                <w:lang w:eastAsia="en-GB"/>
              </w:rPr>
            </w:pPr>
            <w:r w:rsidRPr="00804F20">
              <w:rPr>
                <w:rFonts w:cs="Arial"/>
                <w:szCs w:val="20"/>
                <w:lang w:eastAsia="en-GB"/>
              </w:rPr>
              <w:t>Kerbside</w:t>
            </w:r>
          </w:p>
        </w:tc>
        <w:tc>
          <w:tcPr>
            <w:tcW w:w="480" w:type="pct"/>
            <w:shd w:val="clear" w:color="auto" w:fill="auto"/>
            <w:vAlign w:val="center"/>
            <w:hideMark/>
          </w:tcPr>
          <w:p w14:paraId="4092B035" w14:textId="77777777" w:rsidR="005E045F" w:rsidRPr="00804F20" w:rsidRDefault="005E045F" w:rsidP="005E045F">
            <w:pPr>
              <w:jc w:val="center"/>
              <w:rPr>
                <w:rFonts w:cs="Arial"/>
                <w:szCs w:val="20"/>
                <w:lang w:eastAsia="en-GB"/>
              </w:rPr>
            </w:pPr>
            <w:r w:rsidRPr="00804F20">
              <w:rPr>
                <w:rFonts w:cs="Arial"/>
                <w:szCs w:val="20"/>
                <w:lang w:eastAsia="en-GB"/>
              </w:rPr>
              <w:t>Diffusion Tube</w:t>
            </w:r>
          </w:p>
        </w:tc>
        <w:tc>
          <w:tcPr>
            <w:tcW w:w="518" w:type="pct"/>
            <w:shd w:val="clear" w:color="auto" w:fill="auto"/>
            <w:vAlign w:val="center"/>
            <w:hideMark/>
          </w:tcPr>
          <w:p w14:paraId="567EC488" w14:textId="714C15E5" w:rsidR="005E045F" w:rsidRPr="00804F20" w:rsidRDefault="001A2E9D" w:rsidP="005E045F">
            <w:pPr>
              <w:jc w:val="center"/>
              <w:rPr>
                <w:rFonts w:cs="Arial"/>
                <w:szCs w:val="20"/>
                <w:lang w:eastAsia="en-GB"/>
              </w:rPr>
            </w:pPr>
            <w:r>
              <w:rPr>
                <w:rFonts w:cs="Arial"/>
                <w:szCs w:val="20"/>
                <w:lang w:eastAsia="en-GB"/>
              </w:rPr>
              <w:t>91.7</w:t>
            </w:r>
          </w:p>
        </w:tc>
        <w:tc>
          <w:tcPr>
            <w:tcW w:w="480" w:type="pct"/>
            <w:shd w:val="clear" w:color="auto" w:fill="auto"/>
            <w:vAlign w:val="center"/>
            <w:hideMark/>
          </w:tcPr>
          <w:p w14:paraId="58468918" w14:textId="68202B63" w:rsidR="005E045F" w:rsidRPr="00804F20" w:rsidRDefault="001A2E9D" w:rsidP="005E045F">
            <w:pPr>
              <w:jc w:val="center"/>
              <w:rPr>
                <w:rFonts w:cs="Arial"/>
                <w:szCs w:val="20"/>
                <w:lang w:eastAsia="en-GB"/>
              </w:rPr>
            </w:pPr>
            <w:r>
              <w:rPr>
                <w:rFonts w:cs="Arial"/>
                <w:szCs w:val="20"/>
                <w:lang w:eastAsia="en-GB"/>
              </w:rPr>
              <w:t>91.7</w:t>
            </w:r>
          </w:p>
        </w:tc>
        <w:tc>
          <w:tcPr>
            <w:tcW w:w="480" w:type="pct"/>
            <w:shd w:val="clear" w:color="auto" w:fill="auto"/>
            <w:vAlign w:val="center"/>
          </w:tcPr>
          <w:p w14:paraId="250648F1" w14:textId="45FFB9C4" w:rsidR="005E045F" w:rsidRPr="00804F20" w:rsidRDefault="005E045F" w:rsidP="005E045F">
            <w:pPr>
              <w:jc w:val="center"/>
              <w:rPr>
                <w:rFonts w:cs="Arial"/>
                <w:szCs w:val="20"/>
                <w:lang w:eastAsia="en-GB"/>
              </w:rPr>
            </w:pPr>
            <w:r w:rsidRPr="00804F20">
              <w:rPr>
                <w:rFonts w:cs="Arial"/>
                <w:szCs w:val="20"/>
                <w:lang w:eastAsia="en-GB"/>
              </w:rPr>
              <w:t>22.5</w:t>
            </w:r>
          </w:p>
        </w:tc>
        <w:tc>
          <w:tcPr>
            <w:tcW w:w="480" w:type="pct"/>
            <w:shd w:val="clear" w:color="auto" w:fill="auto"/>
            <w:vAlign w:val="center"/>
          </w:tcPr>
          <w:p w14:paraId="7D291C9D" w14:textId="7E867C93" w:rsidR="005E045F" w:rsidRPr="00804F20" w:rsidRDefault="005E045F" w:rsidP="005E045F">
            <w:pPr>
              <w:jc w:val="center"/>
              <w:rPr>
                <w:rFonts w:cs="Arial"/>
                <w:szCs w:val="20"/>
                <w:lang w:eastAsia="en-GB"/>
              </w:rPr>
            </w:pPr>
            <w:r w:rsidRPr="00804F20">
              <w:rPr>
                <w:rFonts w:cs="Arial"/>
                <w:szCs w:val="20"/>
                <w:lang w:eastAsia="en-GB"/>
              </w:rPr>
              <w:t>28.6</w:t>
            </w:r>
          </w:p>
        </w:tc>
        <w:tc>
          <w:tcPr>
            <w:tcW w:w="480" w:type="pct"/>
            <w:shd w:val="clear" w:color="auto" w:fill="auto"/>
            <w:vAlign w:val="center"/>
          </w:tcPr>
          <w:p w14:paraId="2D3BB5C9" w14:textId="08661495" w:rsidR="005E045F" w:rsidRPr="00804F20" w:rsidRDefault="005E045F" w:rsidP="005E045F">
            <w:pPr>
              <w:jc w:val="center"/>
              <w:rPr>
                <w:rFonts w:cs="Arial"/>
                <w:szCs w:val="20"/>
                <w:lang w:eastAsia="en-GB"/>
              </w:rPr>
            </w:pPr>
            <w:r w:rsidRPr="00804F20">
              <w:rPr>
                <w:rFonts w:cs="Arial"/>
                <w:szCs w:val="20"/>
                <w:lang w:eastAsia="en-GB"/>
              </w:rPr>
              <w:t>23.9</w:t>
            </w:r>
          </w:p>
        </w:tc>
        <w:tc>
          <w:tcPr>
            <w:tcW w:w="480" w:type="pct"/>
            <w:shd w:val="clear" w:color="auto" w:fill="auto"/>
            <w:vAlign w:val="center"/>
          </w:tcPr>
          <w:p w14:paraId="66B9B882" w14:textId="4F30514C" w:rsidR="005E045F" w:rsidRPr="00804F20" w:rsidRDefault="005E045F" w:rsidP="005E045F">
            <w:pPr>
              <w:jc w:val="center"/>
              <w:rPr>
                <w:rFonts w:cs="Arial"/>
                <w:szCs w:val="20"/>
                <w:lang w:eastAsia="en-GB"/>
              </w:rPr>
            </w:pPr>
            <w:r w:rsidRPr="00804F20">
              <w:rPr>
                <w:rFonts w:cs="Arial"/>
                <w:szCs w:val="20"/>
                <w:lang w:eastAsia="en-GB"/>
              </w:rPr>
              <w:t>26.5</w:t>
            </w:r>
          </w:p>
        </w:tc>
        <w:tc>
          <w:tcPr>
            <w:tcW w:w="481" w:type="pct"/>
            <w:shd w:val="clear" w:color="auto" w:fill="auto"/>
            <w:vAlign w:val="center"/>
          </w:tcPr>
          <w:p w14:paraId="7DE840EB" w14:textId="28255578" w:rsidR="005E045F" w:rsidRPr="00804F20" w:rsidRDefault="00EE3647" w:rsidP="005E045F">
            <w:pPr>
              <w:jc w:val="center"/>
              <w:rPr>
                <w:rFonts w:cs="Arial"/>
                <w:szCs w:val="20"/>
                <w:lang w:eastAsia="en-GB"/>
              </w:rPr>
            </w:pPr>
            <w:r>
              <w:rPr>
                <w:rFonts w:cs="Arial"/>
                <w:szCs w:val="20"/>
                <w:lang w:eastAsia="en-GB"/>
              </w:rPr>
              <w:t>25.5</w:t>
            </w:r>
          </w:p>
        </w:tc>
      </w:tr>
      <w:tr w:rsidR="005E045F" w:rsidRPr="00804F20" w14:paraId="5650A4ED" w14:textId="03FB4D5A" w:rsidTr="00B83AE9">
        <w:trPr>
          <w:trHeight w:val="316"/>
        </w:trPr>
        <w:tc>
          <w:tcPr>
            <w:tcW w:w="560" w:type="pct"/>
            <w:shd w:val="clear" w:color="000000" w:fill="CBE9D3"/>
            <w:vAlign w:val="center"/>
            <w:hideMark/>
          </w:tcPr>
          <w:p w14:paraId="35F81953" w14:textId="692BAB31" w:rsidR="005E045F" w:rsidRPr="00804F20" w:rsidRDefault="005E045F" w:rsidP="005E045F">
            <w:pPr>
              <w:jc w:val="center"/>
              <w:rPr>
                <w:rFonts w:cs="Arial"/>
                <w:szCs w:val="20"/>
                <w:lang w:eastAsia="en-GB"/>
              </w:rPr>
            </w:pPr>
            <w:r w:rsidRPr="00804F20">
              <w:rPr>
                <w:rFonts w:cs="Arial"/>
                <w:szCs w:val="20"/>
                <w:lang w:eastAsia="en-GB"/>
              </w:rPr>
              <w:t>TH37</w:t>
            </w:r>
          </w:p>
        </w:tc>
        <w:tc>
          <w:tcPr>
            <w:tcW w:w="560" w:type="pct"/>
            <w:shd w:val="clear" w:color="auto" w:fill="auto"/>
            <w:vAlign w:val="center"/>
            <w:hideMark/>
          </w:tcPr>
          <w:p w14:paraId="09F04A8A" w14:textId="77777777" w:rsidR="005E045F" w:rsidRPr="00804F20" w:rsidRDefault="005E045F" w:rsidP="005E045F">
            <w:pPr>
              <w:jc w:val="center"/>
              <w:rPr>
                <w:rFonts w:cs="Arial"/>
                <w:szCs w:val="20"/>
                <w:lang w:eastAsia="en-GB"/>
              </w:rPr>
            </w:pPr>
            <w:r w:rsidRPr="00804F20">
              <w:rPr>
                <w:rFonts w:cs="Arial"/>
                <w:szCs w:val="20"/>
                <w:lang w:eastAsia="en-GB"/>
              </w:rPr>
              <w:t>Kerbside</w:t>
            </w:r>
          </w:p>
        </w:tc>
        <w:tc>
          <w:tcPr>
            <w:tcW w:w="480" w:type="pct"/>
            <w:shd w:val="clear" w:color="auto" w:fill="auto"/>
            <w:vAlign w:val="center"/>
            <w:hideMark/>
          </w:tcPr>
          <w:p w14:paraId="62684B40" w14:textId="77777777" w:rsidR="005E045F" w:rsidRPr="00804F20" w:rsidRDefault="005E045F" w:rsidP="005E045F">
            <w:pPr>
              <w:jc w:val="center"/>
              <w:rPr>
                <w:rFonts w:cs="Arial"/>
                <w:szCs w:val="20"/>
                <w:lang w:eastAsia="en-GB"/>
              </w:rPr>
            </w:pPr>
            <w:r w:rsidRPr="00804F20">
              <w:rPr>
                <w:rFonts w:cs="Arial"/>
                <w:szCs w:val="20"/>
                <w:lang w:eastAsia="en-GB"/>
              </w:rPr>
              <w:t>Diffusion Tube</w:t>
            </w:r>
          </w:p>
        </w:tc>
        <w:tc>
          <w:tcPr>
            <w:tcW w:w="518" w:type="pct"/>
            <w:shd w:val="clear" w:color="auto" w:fill="auto"/>
            <w:vAlign w:val="center"/>
            <w:hideMark/>
          </w:tcPr>
          <w:p w14:paraId="561BBC27" w14:textId="5E2EF98E" w:rsidR="005E045F" w:rsidRPr="00804F20" w:rsidRDefault="001A2E9D" w:rsidP="005E045F">
            <w:pPr>
              <w:jc w:val="center"/>
              <w:rPr>
                <w:rFonts w:cs="Arial"/>
                <w:szCs w:val="20"/>
                <w:lang w:eastAsia="en-GB"/>
              </w:rPr>
            </w:pPr>
            <w:r>
              <w:rPr>
                <w:rFonts w:cs="Arial"/>
                <w:szCs w:val="20"/>
                <w:lang w:eastAsia="en-GB"/>
              </w:rPr>
              <w:t>75.0</w:t>
            </w:r>
          </w:p>
        </w:tc>
        <w:tc>
          <w:tcPr>
            <w:tcW w:w="480" w:type="pct"/>
            <w:shd w:val="clear" w:color="auto" w:fill="auto"/>
            <w:vAlign w:val="center"/>
            <w:hideMark/>
          </w:tcPr>
          <w:p w14:paraId="010DFF36" w14:textId="23BA77EB" w:rsidR="005E045F" w:rsidRPr="00804F20" w:rsidRDefault="001A2E9D" w:rsidP="005E045F">
            <w:pPr>
              <w:jc w:val="center"/>
              <w:rPr>
                <w:rFonts w:cs="Arial"/>
                <w:szCs w:val="20"/>
                <w:lang w:eastAsia="en-GB"/>
              </w:rPr>
            </w:pPr>
            <w:r>
              <w:rPr>
                <w:rFonts w:cs="Arial"/>
                <w:szCs w:val="20"/>
                <w:lang w:eastAsia="en-GB"/>
              </w:rPr>
              <w:t>75.0</w:t>
            </w:r>
          </w:p>
        </w:tc>
        <w:tc>
          <w:tcPr>
            <w:tcW w:w="480" w:type="pct"/>
            <w:shd w:val="clear" w:color="auto" w:fill="auto"/>
            <w:vAlign w:val="center"/>
          </w:tcPr>
          <w:p w14:paraId="11046255" w14:textId="0BABC128" w:rsidR="005E045F" w:rsidRPr="00804F20" w:rsidRDefault="005E045F" w:rsidP="005E045F">
            <w:pPr>
              <w:jc w:val="center"/>
              <w:rPr>
                <w:rFonts w:cs="Arial"/>
                <w:szCs w:val="20"/>
                <w:lang w:eastAsia="en-GB"/>
              </w:rPr>
            </w:pPr>
            <w:r w:rsidRPr="00804F20">
              <w:rPr>
                <w:rFonts w:cs="Arial"/>
                <w:szCs w:val="20"/>
                <w:lang w:eastAsia="en-GB"/>
              </w:rPr>
              <w:t>14.8</w:t>
            </w:r>
          </w:p>
        </w:tc>
        <w:tc>
          <w:tcPr>
            <w:tcW w:w="480" w:type="pct"/>
            <w:shd w:val="clear" w:color="auto" w:fill="auto"/>
            <w:vAlign w:val="center"/>
          </w:tcPr>
          <w:p w14:paraId="703D14B1" w14:textId="571DC843" w:rsidR="005E045F" w:rsidRPr="00804F20" w:rsidRDefault="005E045F" w:rsidP="005E045F">
            <w:pPr>
              <w:jc w:val="center"/>
              <w:rPr>
                <w:rFonts w:cs="Arial"/>
                <w:szCs w:val="20"/>
                <w:lang w:eastAsia="en-GB"/>
              </w:rPr>
            </w:pPr>
            <w:r w:rsidRPr="00804F20">
              <w:rPr>
                <w:rFonts w:cs="Arial"/>
                <w:szCs w:val="20"/>
                <w:lang w:eastAsia="en-GB"/>
              </w:rPr>
              <w:t>16</w:t>
            </w:r>
          </w:p>
        </w:tc>
        <w:tc>
          <w:tcPr>
            <w:tcW w:w="480" w:type="pct"/>
            <w:shd w:val="clear" w:color="auto" w:fill="auto"/>
            <w:vAlign w:val="center"/>
          </w:tcPr>
          <w:p w14:paraId="724FD062" w14:textId="2C989D0A" w:rsidR="005E045F" w:rsidRPr="00804F20" w:rsidRDefault="005E045F" w:rsidP="005E045F">
            <w:pPr>
              <w:jc w:val="center"/>
              <w:rPr>
                <w:rFonts w:cs="Arial"/>
                <w:szCs w:val="20"/>
                <w:lang w:eastAsia="en-GB"/>
              </w:rPr>
            </w:pPr>
            <w:r w:rsidRPr="00804F20">
              <w:rPr>
                <w:rFonts w:cs="Arial"/>
                <w:szCs w:val="20"/>
                <w:lang w:eastAsia="en-GB"/>
              </w:rPr>
              <w:t>16.1</w:t>
            </w:r>
          </w:p>
        </w:tc>
        <w:tc>
          <w:tcPr>
            <w:tcW w:w="480" w:type="pct"/>
            <w:shd w:val="clear" w:color="auto" w:fill="auto"/>
            <w:vAlign w:val="center"/>
          </w:tcPr>
          <w:p w14:paraId="7AFA2E6B" w14:textId="75CD5548" w:rsidR="005E045F" w:rsidRPr="00804F20" w:rsidRDefault="005E045F" w:rsidP="005E045F">
            <w:pPr>
              <w:jc w:val="center"/>
              <w:rPr>
                <w:rFonts w:cs="Arial"/>
                <w:szCs w:val="20"/>
                <w:lang w:eastAsia="en-GB"/>
              </w:rPr>
            </w:pPr>
            <w:r w:rsidRPr="00804F20">
              <w:rPr>
                <w:rFonts w:cs="Arial"/>
                <w:szCs w:val="20"/>
                <w:lang w:eastAsia="en-GB"/>
              </w:rPr>
              <w:t>14.4</w:t>
            </w:r>
          </w:p>
        </w:tc>
        <w:tc>
          <w:tcPr>
            <w:tcW w:w="481" w:type="pct"/>
            <w:shd w:val="clear" w:color="auto" w:fill="auto"/>
            <w:vAlign w:val="center"/>
          </w:tcPr>
          <w:p w14:paraId="6AD3B196" w14:textId="549BE1B4" w:rsidR="005E045F" w:rsidRPr="00804F20" w:rsidRDefault="00EE3647" w:rsidP="005E045F">
            <w:pPr>
              <w:jc w:val="center"/>
              <w:rPr>
                <w:rFonts w:cs="Arial"/>
                <w:szCs w:val="20"/>
                <w:lang w:eastAsia="en-GB"/>
              </w:rPr>
            </w:pPr>
            <w:r>
              <w:rPr>
                <w:rFonts w:cs="Arial"/>
                <w:szCs w:val="20"/>
                <w:lang w:eastAsia="en-GB"/>
              </w:rPr>
              <w:t>16.3</w:t>
            </w:r>
          </w:p>
        </w:tc>
      </w:tr>
      <w:tr w:rsidR="005E045F" w:rsidRPr="00804F20" w14:paraId="37988778" w14:textId="6F89698E" w:rsidTr="00B83AE9">
        <w:trPr>
          <w:trHeight w:val="316"/>
        </w:trPr>
        <w:tc>
          <w:tcPr>
            <w:tcW w:w="560" w:type="pct"/>
            <w:shd w:val="clear" w:color="000000" w:fill="CBE9D3"/>
            <w:vAlign w:val="center"/>
            <w:hideMark/>
          </w:tcPr>
          <w:p w14:paraId="6ED4056A" w14:textId="77777777" w:rsidR="005E045F" w:rsidRPr="00804F20" w:rsidRDefault="005E045F" w:rsidP="005E045F">
            <w:pPr>
              <w:jc w:val="center"/>
              <w:rPr>
                <w:rFonts w:cs="Arial"/>
                <w:szCs w:val="20"/>
                <w:lang w:eastAsia="en-GB"/>
              </w:rPr>
            </w:pPr>
            <w:r w:rsidRPr="00804F20">
              <w:rPr>
                <w:rFonts w:cs="Arial"/>
                <w:szCs w:val="20"/>
                <w:lang w:eastAsia="en-GB"/>
              </w:rPr>
              <w:t>TH48</w:t>
            </w:r>
          </w:p>
        </w:tc>
        <w:tc>
          <w:tcPr>
            <w:tcW w:w="560" w:type="pct"/>
            <w:shd w:val="clear" w:color="auto" w:fill="auto"/>
            <w:vAlign w:val="center"/>
            <w:hideMark/>
          </w:tcPr>
          <w:p w14:paraId="56E0B43C" w14:textId="77777777" w:rsidR="005E045F" w:rsidRPr="00804F20" w:rsidRDefault="005E045F" w:rsidP="005E045F">
            <w:pPr>
              <w:jc w:val="center"/>
              <w:rPr>
                <w:rFonts w:cs="Arial"/>
                <w:szCs w:val="20"/>
                <w:lang w:eastAsia="en-GB"/>
              </w:rPr>
            </w:pPr>
            <w:r w:rsidRPr="00804F20">
              <w:rPr>
                <w:rFonts w:cs="Arial"/>
                <w:szCs w:val="20"/>
                <w:lang w:eastAsia="en-GB"/>
              </w:rPr>
              <w:t>Kerbside</w:t>
            </w:r>
          </w:p>
        </w:tc>
        <w:tc>
          <w:tcPr>
            <w:tcW w:w="480" w:type="pct"/>
            <w:shd w:val="clear" w:color="auto" w:fill="auto"/>
            <w:vAlign w:val="center"/>
            <w:hideMark/>
          </w:tcPr>
          <w:p w14:paraId="056F3E0A" w14:textId="77777777" w:rsidR="005E045F" w:rsidRPr="00804F20" w:rsidRDefault="005E045F" w:rsidP="005E045F">
            <w:pPr>
              <w:jc w:val="center"/>
              <w:rPr>
                <w:rFonts w:cs="Arial"/>
                <w:szCs w:val="20"/>
                <w:lang w:eastAsia="en-GB"/>
              </w:rPr>
            </w:pPr>
            <w:r w:rsidRPr="00804F20">
              <w:rPr>
                <w:rFonts w:cs="Arial"/>
                <w:szCs w:val="20"/>
                <w:lang w:eastAsia="en-GB"/>
              </w:rPr>
              <w:t>Diffusion Tube</w:t>
            </w:r>
          </w:p>
        </w:tc>
        <w:tc>
          <w:tcPr>
            <w:tcW w:w="518" w:type="pct"/>
            <w:shd w:val="clear" w:color="auto" w:fill="auto"/>
            <w:vAlign w:val="center"/>
            <w:hideMark/>
          </w:tcPr>
          <w:p w14:paraId="17ABA9C0" w14:textId="73B4D81B" w:rsidR="005E045F" w:rsidRPr="00804F20" w:rsidRDefault="001A2E9D" w:rsidP="005E045F">
            <w:pPr>
              <w:jc w:val="center"/>
              <w:rPr>
                <w:rFonts w:cs="Arial"/>
                <w:szCs w:val="20"/>
                <w:lang w:eastAsia="en-GB"/>
              </w:rPr>
            </w:pPr>
            <w:r>
              <w:rPr>
                <w:rFonts w:cs="Arial"/>
                <w:szCs w:val="20"/>
                <w:lang w:eastAsia="en-GB"/>
              </w:rPr>
              <w:t>91.7</w:t>
            </w:r>
          </w:p>
        </w:tc>
        <w:tc>
          <w:tcPr>
            <w:tcW w:w="480" w:type="pct"/>
            <w:shd w:val="clear" w:color="auto" w:fill="auto"/>
            <w:vAlign w:val="center"/>
            <w:hideMark/>
          </w:tcPr>
          <w:p w14:paraId="2F9BF35B" w14:textId="31858B8A" w:rsidR="005E045F" w:rsidRPr="00804F20" w:rsidRDefault="001A2E9D" w:rsidP="005E045F">
            <w:pPr>
              <w:jc w:val="center"/>
              <w:rPr>
                <w:rFonts w:cs="Arial"/>
                <w:szCs w:val="20"/>
                <w:lang w:eastAsia="en-GB"/>
              </w:rPr>
            </w:pPr>
            <w:r>
              <w:rPr>
                <w:rFonts w:cs="Arial"/>
                <w:szCs w:val="20"/>
                <w:lang w:eastAsia="en-GB"/>
              </w:rPr>
              <w:t>91.7</w:t>
            </w:r>
          </w:p>
        </w:tc>
        <w:tc>
          <w:tcPr>
            <w:tcW w:w="480" w:type="pct"/>
            <w:shd w:val="clear" w:color="auto" w:fill="auto"/>
            <w:vAlign w:val="center"/>
          </w:tcPr>
          <w:p w14:paraId="0CD3C447" w14:textId="614DA463" w:rsidR="005E045F" w:rsidRPr="00804F20" w:rsidRDefault="005E045F" w:rsidP="005E045F">
            <w:pPr>
              <w:jc w:val="center"/>
              <w:rPr>
                <w:rFonts w:cs="Arial"/>
                <w:szCs w:val="20"/>
                <w:lang w:eastAsia="en-GB"/>
              </w:rPr>
            </w:pPr>
            <w:r w:rsidRPr="00804F20">
              <w:rPr>
                <w:rFonts w:cs="Arial"/>
                <w:szCs w:val="20"/>
                <w:lang w:eastAsia="en-GB"/>
              </w:rPr>
              <w:t>31.9</w:t>
            </w:r>
          </w:p>
        </w:tc>
        <w:tc>
          <w:tcPr>
            <w:tcW w:w="480" w:type="pct"/>
            <w:shd w:val="clear" w:color="auto" w:fill="auto"/>
            <w:vAlign w:val="center"/>
          </w:tcPr>
          <w:p w14:paraId="331D7F95" w14:textId="7AA86645" w:rsidR="005E045F" w:rsidRPr="00804F20" w:rsidRDefault="005E045F" w:rsidP="005E045F">
            <w:pPr>
              <w:jc w:val="center"/>
              <w:rPr>
                <w:rFonts w:cs="Arial"/>
                <w:szCs w:val="20"/>
                <w:lang w:eastAsia="en-GB"/>
              </w:rPr>
            </w:pPr>
            <w:r w:rsidRPr="00804F20">
              <w:rPr>
                <w:rFonts w:cs="Arial"/>
                <w:szCs w:val="20"/>
                <w:lang w:eastAsia="en-GB"/>
              </w:rPr>
              <w:t>31.2</w:t>
            </w:r>
          </w:p>
        </w:tc>
        <w:tc>
          <w:tcPr>
            <w:tcW w:w="480" w:type="pct"/>
            <w:shd w:val="clear" w:color="auto" w:fill="auto"/>
            <w:vAlign w:val="center"/>
          </w:tcPr>
          <w:p w14:paraId="0DB43BEB" w14:textId="29684C05" w:rsidR="005E045F" w:rsidRPr="00804F20" w:rsidRDefault="005E045F" w:rsidP="005E045F">
            <w:pPr>
              <w:jc w:val="center"/>
              <w:rPr>
                <w:rFonts w:cs="Arial"/>
                <w:szCs w:val="20"/>
                <w:lang w:eastAsia="en-GB"/>
              </w:rPr>
            </w:pPr>
            <w:r w:rsidRPr="00804F20">
              <w:rPr>
                <w:rFonts w:cs="Arial"/>
                <w:szCs w:val="20"/>
                <w:lang w:eastAsia="en-GB"/>
              </w:rPr>
              <w:t>27.9</w:t>
            </w:r>
          </w:p>
        </w:tc>
        <w:tc>
          <w:tcPr>
            <w:tcW w:w="480" w:type="pct"/>
            <w:shd w:val="clear" w:color="auto" w:fill="auto"/>
            <w:vAlign w:val="center"/>
          </w:tcPr>
          <w:p w14:paraId="566B501B" w14:textId="21392579" w:rsidR="005E045F" w:rsidRPr="00804F20" w:rsidRDefault="005E045F" w:rsidP="005E045F">
            <w:pPr>
              <w:jc w:val="center"/>
              <w:rPr>
                <w:rFonts w:cs="Arial"/>
                <w:szCs w:val="20"/>
                <w:lang w:eastAsia="en-GB"/>
              </w:rPr>
            </w:pPr>
            <w:r w:rsidRPr="00804F20">
              <w:rPr>
                <w:rFonts w:cs="Arial"/>
                <w:szCs w:val="20"/>
                <w:lang w:eastAsia="en-GB"/>
              </w:rPr>
              <w:t>29.9</w:t>
            </w:r>
          </w:p>
        </w:tc>
        <w:tc>
          <w:tcPr>
            <w:tcW w:w="481" w:type="pct"/>
            <w:shd w:val="clear" w:color="auto" w:fill="auto"/>
            <w:vAlign w:val="center"/>
          </w:tcPr>
          <w:p w14:paraId="6DECFC50" w14:textId="1FC3AA2C" w:rsidR="005E045F" w:rsidRPr="00804F20" w:rsidRDefault="00EE3647" w:rsidP="005E045F">
            <w:pPr>
              <w:jc w:val="center"/>
              <w:rPr>
                <w:rFonts w:cs="Arial"/>
                <w:szCs w:val="20"/>
                <w:lang w:eastAsia="en-GB"/>
              </w:rPr>
            </w:pPr>
            <w:r>
              <w:rPr>
                <w:rFonts w:cs="Arial"/>
                <w:szCs w:val="20"/>
                <w:lang w:eastAsia="en-GB"/>
              </w:rPr>
              <w:t>25.5</w:t>
            </w:r>
          </w:p>
        </w:tc>
      </w:tr>
      <w:tr w:rsidR="005E045F" w:rsidRPr="00804F20" w14:paraId="381CA59F" w14:textId="65BA3F5B" w:rsidTr="00B83AE9">
        <w:trPr>
          <w:trHeight w:val="316"/>
        </w:trPr>
        <w:tc>
          <w:tcPr>
            <w:tcW w:w="560" w:type="pct"/>
            <w:shd w:val="clear" w:color="000000" w:fill="CBE9D3"/>
            <w:vAlign w:val="center"/>
            <w:hideMark/>
          </w:tcPr>
          <w:p w14:paraId="7191CA8D" w14:textId="77777777" w:rsidR="005E045F" w:rsidRPr="00804F20" w:rsidRDefault="005E045F" w:rsidP="005E045F">
            <w:pPr>
              <w:jc w:val="center"/>
              <w:rPr>
                <w:rFonts w:cs="Arial"/>
                <w:szCs w:val="20"/>
                <w:lang w:eastAsia="en-GB"/>
              </w:rPr>
            </w:pPr>
            <w:r w:rsidRPr="00804F20">
              <w:rPr>
                <w:rFonts w:cs="Arial"/>
                <w:szCs w:val="20"/>
                <w:lang w:eastAsia="en-GB"/>
              </w:rPr>
              <w:lastRenderedPageBreak/>
              <w:t>TH49</w:t>
            </w:r>
          </w:p>
        </w:tc>
        <w:tc>
          <w:tcPr>
            <w:tcW w:w="560" w:type="pct"/>
            <w:shd w:val="clear" w:color="auto" w:fill="auto"/>
            <w:vAlign w:val="center"/>
            <w:hideMark/>
          </w:tcPr>
          <w:p w14:paraId="011479C3" w14:textId="77777777" w:rsidR="005E045F" w:rsidRPr="00804F20" w:rsidRDefault="005E045F" w:rsidP="005E045F">
            <w:pPr>
              <w:jc w:val="center"/>
              <w:rPr>
                <w:rFonts w:cs="Arial"/>
                <w:szCs w:val="20"/>
                <w:lang w:eastAsia="en-GB"/>
              </w:rPr>
            </w:pPr>
            <w:r w:rsidRPr="00804F20">
              <w:rPr>
                <w:rFonts w:cs="Arial"/>
                <w:szCs w:val="20"/>
                <w:lang w:eastAsia="en-GB"/>
              </w:rPr>
              <w:t>Roadside</w:t>
            </w:r>
          </w:p>
        </w:tc>
        <w:tc>
          <w:tcPr>
            <w:tcW w:w="480" w:type="pct"/>
            <w:shd w:val="clear" w:color="auto" w:fill="auto"/>
            <w:vAlign w:val="center"/>
            <w:hideMark/>
          </w:tcPr>
          <w:p w14:paraId="098FEF1B" w14:textId="77777777" w:rsidR="005E045F" w:rsidRPr="00804F20" w:rsidRDefault="005E045F" w:rsidP="005E045F">
            <w:pPr>
              <w:jc w:val="center"/>
              <w:rPr>
                <w:rFonts w:cs="Arial"/>
                <w:szCs w:val="20"/>
                <w:lang w:eastAsia="en-GB"/>
              </w:rPr>
            </w:pPr>
            <w:r w:rsidRPr="00804F20">
              <w:rPr>
                <w:rFonts w:cs="Arial"/>
                <w:szCs w:val="20"/>
                <w:lang w:eastAsia="en-GB"/>
              </w:rPr>
              <w:t>Diffusion Tube</w:t>
            </w:r>
          </w:p>
        </w:tc>
        <w:tc>
          <w:tcPr>
            <w:tcW w:w="518" w:type="pct"/>
            <w:shd w:val="clear" w:color="auto" w:fill="auto"/>
            <w:vAlign w:val="center"/>
            <w:hideMark/>
          </w:tcPr>
          <w:p w14:paraId="71D49A4D" w14:textId="6B46FD14" w:rsidR="005E045F" w:rsidRPr="00804F20" w:rsidRDefault="001A2E9D" w:rsidP="005E045F">
            <w:pPr>
              <w:jc w:val="center"/>
              <w:rPr>
                <w:rFonts w:cs="Arial"/>
                <w:szCs w:val="20"/>
                <w:lang w:eastAsia="en-GB"/>
              </w:rPr>
            </w:pPr>
            <w:r>
              <w:rPr>
                <w:rFonts w:cs="Arial"/>
                <w:szCs w:val="20"/>
                <w:lang w:eastAsia="en-GB"/>
              </w:rPr>
              <w:t>100.0</w:t>
            </w:r>
          </w:p>
        </w:tc>
        <w:tc>
          <w:tcPr>
            <w:tcW w:w="480" w:type="pct"/>
            <w:shd w:val="clear" w:color="auto" w:fill="auto"/>
            <w:vAlign w:val="center"/>
            <w:hideMark/>
          </w:tcPr>
          <w:p w14:paraId="043069DC" w14:textId="1D67E134" w:rsidR="005E045F" w:rsidRPr="00804F20" w:rsidRDefault="001A2E9D" w:rsidP="005E045F">
            <w:pPr>
              <w:jc w:val="center"/>
              <w:rPr>
                <w:rFonts w:cs="Arial"/>
                <w:szCs w:val="20"/>
                <w:lang w:eastAsia="en-GB"/>
              </w:rPr>
            </w:pPr>
            <w:r>
              <w:rPr>
                <w:rFonts w:cs="Arial"/>
                <w:szCs w:val="20"/>
                <w:lang w:eastAsia="en-GB"/>
              </w:rPr>
              <w:t>100.0</w:t>
            </w:r>
          </w:p>
        </w:tc>
        <w:tc>
          <w:tcPr>
            <w:tcW w:w="480" w:type="pct"/>
            <w:shd w:val="clear" w:color="auto" w:fill="auto"/>
            <w:vAlign w:val="center"/>
          </w:tcPr>
          <w:p w14:paraId="5059CBC0" w14:textId="285F5BA4" w:rsidR="005E045F" w:rsidRPr="00804F20" w:rsidRDefault="005E045F" w:rsidP="005E045F">
            <w:pPr>
              <w:jc w:val="center"/>
              <w:rPr>
                <w:rFonts w:cs="Arial"/>
                <w:szCs w:val="20"/>
                <w:lang w:eastAsia="en-GB"/>
              </w:rPr>
            </w:pPr>
            <w:r w:rsidRPr="00804F20">
              <w:rPr>
                <w:rFonts w:cs="Arial"/>
                <w:szCs w:val="20"/>
                <w:lang w:eastAsia="en-GB"/>
              </w:rPr>
              <w:t>20.3</w:t>
            </w:r>
          </w:p>
        </w:tc>
        <w:tc>
          <w:tcPr>
            <w:tcW w:w="480" w:type="pct"/>
            <w:shd w:val="clear" w:color="auto" w:fill="auto"/>
            <w:vAlign w:val="center"/>
          </w:tcPr>
          <w:p w14:paraId="1FEA72BF" w14:textId="6D4B5D65" w:rsidR="005E045F" w:rsidRPr="00804F20" w:rsidRDefault="005E045F" w:rsidP="005E045F">
            <w:pPr>
              <w:jc w:val="center"/>
              <w:rPr>
                <w:rFonts w:cs="Arial"/>
                <w:szCs w:val="20"/>
                <w:lang w:eastAsia="en-GB"/>
              </w:rPr>
            </w:pPr>
            <w:r w:rsidRPr="00804F20">
              <w:rPr>
                <w:rFonts w:cs="Arial"/>
                <w:szCs w:val="20"/>
                <w:lang w:eastAsia="en-GB"/>
              </w:rPr>
              <w:t>20.7</w:t>
            </w:r>
          </w:p>
        </w:tc>
        <w:tc>
          <w:tcPr>
            <w:tcW w:w="480" w:type="pct"/>
            <w:shd w:val="clear" w:color="auto" w:fill="auto"/>
            <w:vAlign w:val="center"/>
          </w:tcPr>
          <w:p w14:paraId="0040D5BE" w14:textId="7F4ADC15" w:rsidR="005E045F" w:rsidRPr="00804F20" w:rsidRDefault="005E045F" w:rsidP="005E045F">
            <w:pPr>
              <w:jc w:val="center"/>
              <w:rPr>
                <w:rFonts w:cs="Arial"/>
                <w:szCs w:val="20"/>
                <w:lang w:eastAsia="en-GB"/>
              </w:rPr>
            </w:pPr>
            <w:r w:rsidRPr="00804F20">
              <w:rPr>
                <w:rFonts w:cs="Arial"/>
                <w:szCs w:val="20"/>
                <w:lang w:eastAsia="en-GB"/>
              </w:rPr>
              <w:t>22.0</w:t>
            </w:r>
          </w:p>
        </w:tc>
        <w:tc>
          <w:tcPr>
            <w:tcW w:w="480" w:type="pct"/>
            <w:shd w:val="clear" w:color="auto" w:fill="auto"/>
            <w:vAlign w:val="center"/>
          </w:tcPr>
          <w:p w14:paraId="52549105" w14:textId="75E9FD26" w:rsidR="005E045F" w:rsidRPr="00804F20" w:rsidRDefault="005E045F" w:rsidP="005E045F">
            <w:pPr>
              <w:jc w:val="center"/>
              <w:rPr>
                <w:rFonts w:cs="Arial"/>
                <w:szCs w:val="20"/>
                <w:lang w:eastAsia="en-GB"/>
              </w:rPr>
            </w:pPr>
            <w:r>
              <w:rPr>
                <w:rFonts w:cs="Arial"/>
                <w:szCs w:val="20"/>
                <w:lang w:eastAsia="en-GB"/>
              </w:rPr>
              <w:t>20.8</w:t>
            </w:r>
          </w:p>
        </w:tc>
        <w:tc>
          <w:tcPr>
            <w:tcW w:w="481" w:type="pct"/>
            <w:shd w:val="clear" w:color="auto" w:fill="auto"/>
            <w:vAlign w:val="center"/>
          </w:tcPr>
          <w:p w14:paraId="114C5319" w14:textId="2A47A6E8" w:rsidR="005E045F" w:rsidRPr="00804F20" w:rsidRDefault="00EE3647" w:rsidP="005E045F">
            <w:pPr>
              <w:jc w:val="center"/>
              <w:rPr>
                <w:rFonts w:cs="Arial"/>
                <w:szCs w:val="20"/>
                <w:lang w:eastAsia="en-GB"/>
              </w:rPr>
            </w:pPr>
            <w:r>
              <w:rPr>
                <w:rFonts w:cs="Arial"/>
                <w:szCs w:val="20"/>
                <w:lang w:eastAsia="en-GB"/>
              </w:rPr>
              <w:t>19.5</w:t>
            </w:r>
          </w:p>
        </w:tc>
      </w:tr>
      <w:tr w:rsidR="005E045F" w:rsidRPr="00804F20" w14:paraId="5E391A1B" w14:textId="22DB7961" w:rsidTr="00B83AE9">
        <w:trPr>
          <w:trHeight w:val="316"/>
        </w:trPr>
        <w:tc>
          <w:tcPr>
            <w:tcW w:w="560" w:type="pct"/>
            <w:shd w:val="clear" w:color="000000" w:fill="CBE9D3"/>
            <w:vAlign w:val="center"/>
            <w:hideMark/>
          </w:tcPr>
          <w:p w14:paraId="02E162D8" w14:textId="77777777" w:rsidR="005E045F" w:rsidRPr="00804F20" w:rsidRDefault="005E045F" w:rsidP="005E045F">
            <w:pPr>
              <w:jc w:val="center"/>
              <w:rPr>
                <w:rFonts w:cs="Arial"/>
                <w:szCs w:val="20"/>
                <w:lang w:eastAsia="en-GB"/>
              </w:rPr>
            </w:pPr>
            <w:r w:rsidRPr="00804F20">
              <w:rPr>
                <w:rFonts w:cs="Arial"/>
                <w:szCs w:val="20"/>
                <w:lang w:eastAsia="en-GB"/>
              </w:rPr>
              <w:t>TH51/52/53</w:t>
            </w:r>
          </w:p>
        </w:tc>
        <w:tc>
          <w:tcPr>
            <w:tcW w:w="560" w:type="pct"/>
            <w:shd w:val="clear" w:color="auto" w:fill="auto"/>
            <w:vAlign w:val="center"/>
            <w:hideMark/>
          </w:tcPr>
          <w:p w14:paraId="1B99A607" w14:textId="77777777" w:rsidR="005E045F" w:rsidRPr="00804F20" w:rsidRDefault="005E045F" w:rsidP="005E045F">
            <w:pPr>
              <w:jc w:val="center"/>
              <w:rPr>
                <w:rFonts w:cs="Arial"/>
                <w:szCs w:val="20"/>
                <w:lang w:eastAsia="en-GB"/>
              </w:rPr>
            </w:pPr>
            <w:r w:rsidRPr="00804F20">
              <w:rPr>
                <w:rFonts w:cs="Arial"/>
                <w:szCs w:val="20"/>
                <w:lang w:eastAsia="en-GB"/>
              </w:rPr>
              <w:t>Roadside</w:t>
            </w:r>
          </w:p>
        </w:tc>
        <w:tc>
          <w:tcPr>
            <w:tcW w:w="480" w:type="pct"/>
            <w:shd w:val="clear" w:color="auto" w:fill="auto"/>
            <w:vAlign w:val="center"/>
            <w:hideMark/>
          </w:tcPr>
          <w:p w14:paraId="70831ECD" w14:textId="77777777" w:rsidR="005E045F" w:rsidRPr="00804F20" w:rsidRDefault="005E045F" w:rsidP="005E045F">
            <w:pPr>
              <w:jc w:val="center"/>
              <w:rPr>
                <w:rFonts w:cs="Arial"/>
                <w:szCs w:val="20"/>
                <w:lang w:eastAsia="en-GB"/>
              </w:rPr>
            </w:pPr>
            <w:r w:rsidRPr="00804F20">
              <w:rPr>
                <w:rFonts w:cs="Arial"/>
                <w:szCs w:val="20"/>
                <w:lang w:eastAsia="en-GB"/>
              </w:rPr>
              <w:t>Diffusion Tube</w:t>
            </w:r>
          </w:p>
        </w:tc>
        <w:tc>
          <w:tcPr>
            <w:tcW w:w="518" w:type="pct"/>
            <w:shd w:val="clear" w:color="auto" w:fill="auto"/>
            <w:vAlign w:val="center"/>
            <w:hideMark/>
          </w:tcPr>
          <w:p w14:paraId="7141A185" w14:textId="77777777" w:rsidR="005E045F" w:rsidRPr="00804F20" w:rsidRDefault="005E045F" w:rsidP="005E045F">
            <w:pPr>
              <w:jc w:val="center"/>
              <w:rPr>
                <w:rFonts w:cs="Arial"/>
                <w:szCs w:val="20"/>
                <w:lang w:eastAsia="en-GB"/>
              </w:rPr>
            </w:pPr>
            <w:r w:rsidRPr="00804F20">
              <w:rPr>
                <w:rFonts w:cs="Arial"/>
                <w:szCs w:val="20"/>
                <w:lang w:eastAsia="en-GB"/>
              </w:rPr>
              <w:t>100.0</w:t>
            </w:r>
          </w:p>
        </w:tc>
        <w:tc>
          <w:tcPr>
            <w:tcW w:w="480" w:type="pct"/>
            <w:shd w:val="clear" w:color="auto" w:fill="auto"/>
            <w:vAlign w:val="center"/>
            <w:hideMark/>
          </w:tcPr>
          <w:p w14:paraId="7DDE5FAD" w14:textId="77777777" w:rsidR="005E045F" w:rsidRPr="00804F20" w:rsidRDefault="005E045F" w:rsidP="005E045F">
            <w:pPr>
              <w:jc w:val="center"/>
              <w:rPr>
                <w:rFonts w:cs="Arial"/>
                <w:szCs w:val="20"/>
                <w:lang w:eastAsia="en-GB"/>
              </w:rPr>
            </w:pPr>
            <w:r w:rsidRPr="00804F20">
              <w:rPr>
                <w:rFonts w:cs="Arial"/>
                <w:szCs w:val="20"/>
                <w:lang w:eastAsia="en-GB"/>
              </w:rPr>
              <w:t>100.0</w:t>
            </w:r>
          </w:p>
        </w:tc>
        <w:tc>
          <w:tcPr>
            <w:tcW w:w="480" w:type="pct"/>
            <w:shd w:val="clear" w:color="auto" w:fill="auto"/>
            <w:vAlign w:val="center"/>
          </w:tcPr>
          <w:p w14:paraId="5709737F" w14:textId="1B99E898" w:rsidR="005E045F" w:rsidRPr="00804F20" w:rsidRDefault="005E045F" w:rsidP="005E045F">
            <w:pPr>
              <w:jc w:val="center"/>
              <w:rPr>
                <w:rFonts w:cs="Arial"/>
                <w:szCs w:val="20"/>
                <w:lang w:eastAsia="en-GB"/>
              </w:rPr>
            </w:pPr>
            <w:r w:rsidRPr="00804F20">
              <w:rPr>
                <w:rFonts w:cs="Arial"/>
                <w:szCs w:val="20"/>
                <w:lang w:eastAsia="en-GB"/>
              </w:rPr>
              <w:t>23.7</w:t>
            </w:r>
          </w:p>
        </w:tc>
        <w:tc>
          <w:tcPr>
            <w:tcW w:w="480" w:type="pct"/>
            <w:shd w:val="clear" w:color="auto" w:fill="auto"/>
            <w:vAlign w:val="center"/>
          </w:tcPr>
          <w:p w14:paraId="20A0AE86" w14:textId="7A7CC5B0" w:rsidR="005E045F" w:rsidRPr="00804F20" w:rsidRDefault="005E045F" w:rsidP="005E045F">
            <w:pPr>
              <w:jc w:val="center"/>
              <w:rPr>
                <w:rFonts w:cs="Arial"/>
                <w:szCs w:val="20"/>
                <w:lang w:eastAsia="en-GB"/>
              </w:rPr>
            </w:pPr>
            <w:r w:rsidRPr="00804F20">
              <w:rPr>
                <w:rFonts w:cs="Arial"/>
                <w:szCs w:val="20"/>
                <w:lang w:eastAsia="en-GB"/>
              </w:rPr>
              <w:t>23.7</w:t>
            </w:r>
          </w:p>
        </w:tc>
        <w:tc>
          <w:tcPr>
            <w:tcW w:w="480" w:type="pct"/>
            <w:shd w:val="clear" w:color="auto" w:fill="auto"/>
            <w:vAlign w:val="center"/>
          </w:tcPr>
          <w:p w14:paraId="4F5406EC" w14:textId="1FB8F32A" w:rsidR="005E045F" w:rsidRPr="00804F20" w:rsidRDefault="005E045F" w:rsidP="005E045F">
            <w:pPr>
              <w:jc w:val="center"/>
              <w:rPr>
                <w:rFonts w:cs="Arial"/>
                <w:szCs w:val="20"/>
                <w:lang w:eastAsia="en-GB"/>
              </w:rPr>
            </w:pPr>
            <w:r w:rsidRPr="00804F20">
              <w:rPr>
                <w:rFonts w:cs="Arial"/>
                <w:szCs w:val="20"/>
                <w:lang w:eastAsia="en-GB"/>
              </w:rPr>
              <w:t>21.4</w:t>
            </w:r>
          </w:p>
        </w:tc>
        <w:tc>
          <w:tcPr>
            <w:tcW w:w="480" w:type="pct"/>
            <w:shd w:val="clear" w:color="auto" w:fill="auto"/>
            <w:vAlign w:val="center"/>
          </w:tcPr>
          <w:p w14:paraId="659A6712" w14:textId="15556069" w:rsidR="005E045F" w:rsidRPr="00804F20" w:rsidRDefault="005E045F" w:rsidP="005E045F">
            <w:pPr>
              <w:jc w:val="center"/>
              <w:rPr>
                <w:rFonts w:cs="Arial"/>
                <w:szCs w:val="20"/>
                <w:lang w:eastAsia="en-GB"/>
              </w:rPr>
            </w:pPr>
            <w:r w:rsidRPr="00804F20">
              <w:rPr>
                <w:rFonts w:cs="Arial"/>
                <w:szCs w:val="20"/>
                <w:lang w:eastAsia="en-GB"/>
              </w:rPr>
              <w:t>20.2</w:t>
            </w:r>
          </w:p>
        </w:tc>
        <w:tc>
          <w:tcPr>
            <w:tcW w:w="481" w:type="pct"/>
            <w:shd w:val="clear" w:color="auto" w:fill="auto"/>
            <w:vAlign w:val="center"/>
          </w:tcPr>
          <w:p w14:paraId="6F71077C" w14:textId="1A787B32" w:rsidR="005E045F" w:rsidRPr="00804F20" w:rsidRDefault="00EE3647" w:rsidP="005E045F">
            <w:pPr>
              <w:jc w:val="center"/>
              <w:rPr>
                <w:rFonts w:cs="Arial"/>
                <w:szCs w:val="20"/>
                <w:lang w:eastAsia="en-GB"/>
              </w:rPr>
            </w:pPr>
            <w:r>
              <w:rPr>
                <w:rFonts w:cs="Arial"/>
                <w:szCs w:val="20"/>
                <w:lang w:eastAsia="en-GB"/>
              </w:rPr>
              <w:t>19.3</w:t>
            </w:r>
          </w:p>
        </w:tc>
      </w:tr>
      <w:tr w:rsidR="005E045F" w:rsidRPr="00804F20" w14:paraId="68E7B683" w14:textId="320E2C6E" w:rsidTr="00B83AE9">
        <w:trPr>
          <w:trHeight w:val="316"/>
        </w:trPr>
        <w:tc>
          <w:tcPr>
            <w:tcW w:w="560" w:type="pct"/>
            <w:shd w:val="clear" w:color="000000" w:fill="CBE9D3"/>
            <w:vAlign w:val="center"/>
            <w:hideMark/>
          </w:tcPr>
          <w:p w14:paraId="4FAB539A" w14:textId="77777777" w:rsidR="005E045F" w:rsidRPr="00804F20" w:rsidRDefault="005E045F" w:rsidP="005E045F">
            <w:pPr>
              <w:jc w:val="center"/>
              <w:rPr>
                <w:rFonts w:cs="Arial"/>
                <w:szCs w:val="20"/>
                <w:lang w:eastAsia="en-GB"/>
              </w:rPr>
            </w:pPr>
            <w:r w:rsidRPr="00804F20">
              <w:rPr>
                <w:rFonts w:cs="Arial"/>
                <w:szCs w:val="20"/>
                <w:lang w:eastAsia="en-GB"/>
              </w:rPr>
              <w:t>TH54/64/65</w:t>
            </w:r>
          </w:p>
        </w:tc>
        <w:tc>
          <w:tcPr>
            <w:tcW w:w="560" w:type="pct"/>
            <w:shd w:val="clear" w:color="auto" w:fill="auto"/>
            <w:vAlign w:val="center"/>
            <w:hideMark/>
          </w:tcPr>
          <w:p w14:paraId="7AB313F5" w14:textId="77777777" w:rsidR="005E045F" w:rsidRPr="00804F20" w:rsidRDefault="005E045F" w:rsidP="005E045F">
            <w:pPr>
              <w:jc w:val="center"/>
              <w:rPr>
                <w:rFonts w:cs="Arial"/>
                <w:szCs w:val="20"/>
                <w:lang w:eastAsia="en-GB"/>
              </w:rPr>
            </w:pPr>
            <w:r w:rsidRPr="00804F20">
              <w:rPr>
                <w:rFonts w:cs="Arial"/>
                <w:szCs w:val="20"/>
                <w:lang w:eastAsia="en-GB"/>
              </w:rPr>
              <w:t>Roadside</w:t>
            </w:r>
          </w:p>
        </w:tc>
        <w:tc>
          <w:tcPr>
            <w:tcW w:w="480" w:type="pct"/>
            <w:shd w:val="clear" w:color="auto" w:fill="auto"/>
            <w:vAlign w:val="center"/>
            <w:hideMark/>
          </w:tcPr>
          <w:p w14:paraId="4311961D" w14:textId="77777777" w:rsidR="005E045F" w:rsidRPr="00804F20" w:rsidRDefault="005E045F" w:rsidP="005E045F">
            <w:pPr>
              <w:jc w:val="center"/>
              <w:rPr>
                <w:rFonts w:cs="Arial"/>
                <w:szCs w:val="20"/>
                <w:lang w:eastAsia="en-GB"/>
              </w:rPr>
            </w:pPr>
            <w:r w:rsidRPr="00804F20">
              <w:rPr>
                <w:rFonts w:cs="Arial"/>
                <w:szCs w:val="20"/>
                <w:lang w:eastAsia="en-GB"/>
              </w:rPr>
              <w:t>Diffusion Tube</w:t>
            </w:r>
          </w:p>
        </w:tc>
        <w:tc>
          <w:tcPr>
            <w:tcW w:w="518" w:type="pct"/>
            <w:shd w:val="clear" w:color="auto" w:fill="auto"/>
            <w:vAlign w:val="center"/>
            <w:hideMark/>
          </w:tcPr>
          <w:p w14:paraId="14B8B6F9" w14:textId="77777777" w:rsidR="005E045F" w:rsidRPr="00804F20" w:rsidRDefault="005E045F" w:rsidP="005E045F">
            <w:pPr>
              <w:jc w:val="center"/>
              <w:rPr>
                <w:rFonts w:cs="Arial"/>
                <w:szCs w:val="20"/>
                <w:lang w:eastAsia="en-GB"/>
              </w:rPr>
            </w:pPr>
            <w:r w:rsidRPr="00804F20">
              <w:rPr>
                <w:rFonts w:cs="Arial"/>
                <w:szCs w:val="20"/>
                <w:lang w:eastAsia="en-GB"/>
              </w:rPr>
              <w:t>100.0</w:t>
            </w:r>
          </w:p>
        </w:tc>
        <w:tc>
          <w:tcPr>
            <w:tcW w:w="480" w:type="pct"/>
            <w:shd w:val="clear" w:color="auto" w:fill="auto"/>
            <w:vAlign w:val="center"/>
            <w:hideMark/>
          </w:tcPr>
          <w:p w14:paraId="0D50192B" w14:textId="77777777" w:rsidR="005E045F" w:rsidRPr="00804F20" w:rsidRDefault="005E045F" w:rsidP="005E045F">
            <w:pPr>
              <w:jc w:val="center"/>
              <w:rPr>
                <w:rFonts w:cs="Arial"/>
                <w:szCs w:val="20"/>
                <w:lang w:eastAsia="en-GB"/>
              </w:rPr>
            </w:pPr>
            <w:r w:rsidRPr="00804F20">
              <w:rPr>
                <w:rFonts w:cs="Arial"/>
                <w:szCs w:val="20"/>
                <w:lang w:eastAsia="en-GB"/>
              </w:rPr>
              <w:t>100.0</w:t>
            </w:r>
          </w:p>
        </w:tc>
        <w:tc>
          <w:tcPr>
            <w:tcW w:w="480" w:type="pct"/>
            <w:shd w:val="clear" w:color="auto" w:fill="auto"/>
            <w:vAlign w:val="center"/>
          </w:tcPr>
          <w:p w14:paraId="54E24EA0" w14:textId="076060EF" w:rsidR="005E045F" w:rsidRPr="00804F20" w:rsidRDefault="005E045F" w:rsidP="005E045F">
            <w:pPr>
              <w:jc w:val="center"/>
              <w:rPr>
                <w:rFonts w:cs="Arial"/>
                <w:b/>
                <w:bCs/>
                <w:szCs w:val="20"/>
                <w:lang w:eastAsia="en-GB"/>
              </w:rPr>
            </w:pPr>
            <w:r w:rsidRPr="00804F20">
              <w:rPr>
                <w:rFonts w:cs="Arial"/>
                <w:szCs w:val="20"/>
                <w:lang w:eastAsia="en-GB"/>
              </w:rPr>
              <w:t>38.2</w:t>
            </w:r>
          </w:p>
        </w:tc>
        <w:tc>
          <w:tcPr>
            <w:tcW w:w="480" w:type="pct"/>
            <w:shd w:val="clear" w:color="auto" w:fill="auto"/>
            <w:vAlign w:val="center"/>
          </w:tcPr>
          <w:p w14:paraId="08EF3F53" w14:textId="17735A90" w:rsidR="005E045F" w:rsidRPr="00804F20" w:rsidRDefault="005E045F" w:rsidP="005E045F">
            <w:pPr>
              <w:jc w:val="center"/>
              <w:rPr>
                <w:rFonts w:cs="Arial"/>
                <w:szCs w:val="20"/>
                <w:lang w:eastAsia="en-GB"/>
              </w:rPr>
            </w:pPr>
            <w:r w:rsidRPr="00804F20">
              <w:rPr>
                <w:rFonts w:cs="Arial"/>
                <w:b/>
                <w:bCs/>
                <w:szCs w:val="20"/>
                <w:lang w:eastAsia="en-GB"/>
              </w:rPr>
              <w:t>40.9</w:t>
            </w:r>
          </w:p>
        </w:tc>
        <w:tc>
          <w:tcPr>
            <w:tcW w:w="480" w:type="pct"/>
            <w:shd w:val="clear" w:color="auto" w:fill="auto"/>
            <w:vAlign w:val="center"/>
          </w:tcPr>
          <w:p w14:paraId="5D5CF58B" w14:textId="3F660075" w:rsidR="005E045F" w:rsidRPr="00804F20" w:rsidRDefault="005E045F" w:rsidP="005E045F">
            <w:pPr>
              <w:jc w:val="center"/>
              <w:rPr>
                <w:rFonts w:cs="Arial"/>
                <w:b/>
                <w:bCs/>
                <w:szCs w:val="20"/>
                <w:lang w:eastAsia="en-GB"/>
              </w:rPr>
            </w:pPr>
            <w:r w:rsidRPr="00804F20">
              <w:rPr>
                <w:rFonts w:cs="Arial"/>
                <w:szCs w:val="20"/>
                <w:lang w:eastAsia="en-GB"/>
              </w:rPr>
              <w:t>38.0</w:t>
            </w:r>
          </w:p>
        </w:tc>
        <w:tc>
          <w:tcPr>
            <w:tcW w:w="480" w:type="pct"/>
            <w:shd w:val="clear" w:color="auto" w:fill="auto"/>
            <w:vAlign w:val="center"/>
          </w:tcPr>
          <w:p w14:paraId="5244BDA5" w14:textId="472C608B" w:rsidR="005E045F" w:rsidRPr="00804F20" w:rsidRDefault="005E045F" w:rsidP="005E045F">
            <w:pPr>
              <w:jc w:val="center"/>
              <w:rPr>
                <w:rFonts w:cs="Arial"/>
                <w:szCs w:val="20"/>
                <w:lang w:eastAsia="en-GB"/>
              </w:rPr>
            </w:pPr>
            <w:r w:rsidRPr="00804F20">
              <w:rPr>
                <w:rFonts w:cs="Arial"/>
                <w:szCs w:val="20"/>
                <w:lang w:eastAsia="en-GB"/>
              </w:rPr>
              <w:t>32.7</w:t>
            </w:r>
          </w:p>
        </w:tc>
        <w:tc>
          <w:tcPr>
            <w:tcW w:w="481" w:type="pct"/>
            <w:shd w:val="clear" w:color="auto" w:fill="auto"/>
            <w:vAlign w:val="center"/>
          </w:tcPr>
          <w:p w14:paraId="322C4F37" w14:textId="1685B478" w:rsidR="005E045F" w:rsidRPr="00804F20" w:rsidRDefault="00EE3647" w:rsidP="005E045F">
            <w:pPr>
              <w:jc w:val="center"/>
              <w:rPr>
                <w:rFonts w:cs="Arial"/>
                <w:szCs w:val="20"/>
                <w:lang w:eastAsia="en-GB"/>
              </w:rPr>
            </w:pPr>
            <w:r>
              <w:rPr>
                <w:rFonts w:cs="Arial"/>
                <w:szCs w:val="20"/>
                <w:lang w:eastAsia="en-GB"/>
              </w:rPr>
              <w:t>33.7</w:t>
            </w:r>
          </w:p>
        </w:tc>
      </w:tr>
      <w:tr w:rsidR="005E045F" w:rsidRPr="00804F20" w14:paraId="0C3907A2" w14:textId="666A1E84" w:rsidTr="00B83AE9">
        <w:trPr>
          <w:trHeight w:val="316"/>
        </w:trPr>
        <w:tc>
          <w:tcPr>
            <w:tcW w:w="560" w:type="pct"/>
            <w:shd w:val="clear" w:color="000000" w:fill="CBE9D3"/>
            <w:vAlign w:val="center"/>
            <w:hideMark/>
          </w:tcPr>
          <w:p w14:paraId="1C51AF03" w14:textId="77777777" w:rsidR="005E045F" w:rsidRPr="00804F20" w:rsidRDefault="005E045F" w:rsidP="005E045F">
            <w:pPr>
              <w:jc w:val="center"/>
              <w:rPr>
                <w:rFonts w:cs="Arial"/>
                <w:szCs w:val="20"/>
                <w:lang w:eastAsia="en-GB"/>
              </w:rPr>
            </w:pPr>
            <w:r w:rsidRPr="00804F20">
              <w:rPr>
                <w:rFonts w:cs="Arial"/>
                <w:szCs w:val="20"/>
                <w:lang w:eastAsia="en-GB"/>
              </w:rPr>
              <w:t>TH55</w:t>
            </w:r>
          </w:p>
        </w:tc>
        <w:tc>
          <w:tcPr>
            <w:tcW w:w="560" w:type="pct"/>
            <w:shd w:val="clear" w:color="auto" w:fill="auto"/>
            <w:vAlign w:val="center"/>
            <w:hideMark/>
          </w:tcPr>
          <w:p w14:paraId="04B3BD64" w14:textId="77777777" w:rsidR="005E045F" w:rsidRPr="00804F20" w:rsidRDefault="005E045F" w:rsidP="005E045F">
            <w:pPr>
              <w:jc w:val="center"/>
              <w:rPr>
                <w:rFonts w:cs="Arial"/>
                <w:szCs w:val="20"/>
                <w:lang w:eastAsia="en-GB"/>
              </w:rPr>
            </w:pPr>
            <w:r w:rsidRPr="00804F20">
              <w:rPr>
                <w:rFonts w:cs="Arial"/>
                <w:szCs w:val="20"/>
                <w:lang w:eastAsia="en-GB"/>
              </w:rPr>
              <w:t>Roadside</w:t>
            </w:r>
          </w:p>
        </w:tc>
        <w:tc>
          <w:tcPr>
            <w:tcW w:w="480" w:type="pct"/>
            <w:shd w:val="clear" w:color="auto" w:fill="auto"/>
            <w:vAlign w:val="center"/>
            <w:hideMark/>
          </w:tcPr>
          <w:p w14:paraId="7E755AC0" w14:textId="77777777" w:rsidR="005E045F" w:rsidRPr="00804F20" w:rsidRDefault="005E045F" w:rsidP="005E045F">
            <w:pPr>
              <w:jc w:val="center"/>
              <w:rPr>
                <w:rFonts w:cs="Arial"/>
                <w:szCs w:val="20"/>
                <w:lang w:eastAsia="en-GB"/>
              </w:rPr>
            </w:pPr>
            <w:r w:rsidRPr="00804F20">
              <w:rPr>
                <w:rFonts w:cs="Arial"/>
                <w:szCs w:val="20"/>
                <w:lang w:eastAsia="en-GB"/>
              </w:rPr>
              <w:t>Diffusion Tube</w:t>
            </w:r>
          </w:p>
        </w:tc>
        <w:tc>
          <w:tcPr>
            <w:tcW w:w="518" w:type="pct"/>
            <w:shd w:val="clear" w:color="auto" w:fill="auto"/>
            <w:vAlign w:val="center"/>
            <w:hideMark/>
          </w:tcPr>
          <w:p w14:paraId="77276524" w14:textId="353741F6" w:rsidR="005E045F" w:rsidRPr="00804F20" w:rsidRDefault="001A2E9D" w:rsidP="005E045F">
            <w:pPr>
              <w:jc w:val="center"/>
              <w:rPr>
                <w:rFonts w:cs="Arial"/>
                <w:szCs w:val="20"/>
                <w:lang w:eastAsia="en-GB"/>
              </w:rPr>
            </w:pPr>
            <w:r>
              <w:rPr>
                <w:rFonts w:cs="Arial"/>
                <w:szCs w:val="20"/>
                <w:lang w:eastAsia="en-GB"/>
              </w:rPr>
              <w:t>91.7</w:t>
            </w:r>
          </w:p>
        </w:tc>
        <w:tc>
          <w:tcPr>
            <w:tcW w:w="480" w:type="pct"/>
            <w:shd w:val="clear" w:color="auto" w:fill="auto"/>
            <w:vAlign w:val="center"/>
            <w:hideMark/>
          </w:tcPr>
          <w:p w14:paraId="3D601DC6" w14:textId="23EA4B71" w:rsidR="005E045F" w:rsidRPr="00804F20" w:rsidRDefault="001A2E9D" w:rsidP="005E045F">
            <w:pPr>
              <w:jc w:val="center"/>
              <w:rPr>
                <w:rFonts w:cs="Arial"/>
                <w:szCs w:val="20"/>
                <w:lang w:eastAsia="en-GB"/>
              </w:rPr>
            </w:pPr>
            <w:r>
              <w:rPr>
                <w:rFonts w:cs="Arial"/>
                <w:szCs w:val="20"/>
                <w:lang w:eastAsia="en-GB"/>
              </w:rPr>
              <w:t>91.7</w:t>
            </w:r>
          </w:p>
        </w:tc>
        <w:tc>
          <w:tcPr>
            <w:tcW w:w="480" w:type="pct"/>
            <w:shd w:val="clear" w:color="auto" w:fill="auto"/>
            <w:vAlign w:val="center"/>
          </w:tcPr>
          <w:p w14:paraId="2B630CF9" w14:textId="0C809EBF" w:rsidR="005E045F" w:rsidRPr="00804F20" w:rsidRDefault="005E045F" w:rsidP="005E045F">
            <w:pPr>
              <w:jc w:val="center"/>
              <w:rPr>
                <w:rFonts w:cs="Arial"/>
                <w:szCs w:val="20"/>
                <w:lang w:eastAsia="en-GB"/>
              </w:rPr>
            </w:pPr>
            <w:r w:rsidRPr="00804F20">
              <w:rPr>
                <w:rFonts w:cs="Arial"/>
                <w:szCs w:val="20"/>
                <w:lang w:eastAsia="en-GB"/>
              </w:rPr>
              <w:t>21.9</w:t>
            </w:r>
          </w:p>
        </w:tc>
        <w:tc>
          <w:tcPr>
            <w:tcW w:w="480" w:type="pct"/>
            <w:shd w:val="clear" w:color="auto" w:fill="auto"/>
            <w:vAlign w:val="center"/>
          </w:tcPr>
          <w:p w14:paraId="11F57058" w14:textId="3D56CE98" w:rsidR="005E045F" w:rsidRPr="00804F20" w:rsidRDefault="005E045F" w:rsidP="005E045F">
            <w:pPr>
              <w:jc w:val="center"/>
              <w:rPr>
                <w:rFonts w:cs="Arial"/>
                <w:szCs w:val="20"/>
                <w:lang w:eastAsia="en-GB"/>
              </w:rPr>
            </w:pPr>
            <w:r w:rsidRPr="00804F20">
              <w:rPr>
                <w:rFonts w:cs="Arial"/>
                <w:szCs w:val="20"/>
                <w:lang w:eastAsia="en-GB"/>
              </w:rPr>
              <w:t>29</w:t>
            </w:r>
          </w:p>
        </w:tc>
        <w:tc>
          <w:tcPr>
            <w:tcW w:w="480" w:type="pct"/>
            <w:shd w:val="clear" w:color="auto" w:fill="auto"/>
            <w:vAlign w:val="center"/>
          </w:tcPr>
          <w:p w14:paraId="0FE3A92D" w14:textId="46406274" w:rsidR="005E045F" w:rsidRPr="00804F20" w:rsidRDefault="005E045F" w:rsidP="005E045F">
            <w:pPr>
              <w:jc w:val="center"/>
              <w:rPr>
                <w:rFonts w:cs="Arial"/>
                <w:szCs w:val="20"/>
                <w:lang w:eastAsia="en-GB"/>
              </w:rPr>
            </w:pPr>
            <w:r w:rsidRPr="00804F20">
              <w:rPr>
                <w:rFonts w:cs="Arial"/>
                <w:szCs w:val="20"/>
                <w:lang w:eastAsia="en-GB"/>
              </w:rPr>
              <w:t>27.0</w:t>
            </w:r>
          </w:p>
        </w:tc>
        <w:tc>
          <w:tcPr>
            <w:tcW w:w="480" w:type="pct"/>
            <w:shd w:val="clear" w:color="auto" w:fill="auto"/>
            <w:vAlign w:val="center"/>
          </w:tcPr>
          <w:p w14:paraId="2BDDE895" w14:textId="2F0DCFB0" w:rsidR="005E045F" w:rsidRPr="00804F20" w:rsidRDefault="005E045F" w:rsidP="005E045F">
            <w:pPr>
              <w:jc w:val="center"/>
              <w:rPr>
                <w:rFonts w:cs="Arial"/>
                <w:szCs w:val="20"/>
                <w:lang w:eastAsia="en-GB"/>
              </w:rPr>
            </w:pPr>
            <w:r w:rsidRPr="00804F20">
              <w:rPr>
                <w:rFonts w:cs="Arial"/>
                <w:szCs w:val="20"/>
                <w:lang w:eastAsia="en-GB"/>
              </w:rPr>
              <w:t>22.7</w:t>
            </w:r>
          </w:p>
        </w:tc>
        <w:tc>
          <w:tcPr>
            <w:tcW w:w="481" w:type="pct"/>
            <w:shd w:val="clear" w:color="auto" w:fill="auto"/>
            <w:vAlign w:val="center"/>
          </w:tcPr>
          <w:p w14:paraId="7B306FAC" w14:textId="43592C93" w:rsidR="005E045F" w:rsidRPr="00804F20" w:rsidRDefault="00EE3647" w:rsidP="005E045F">
            <w:pPr>
              <w:jc w:val="center"/>
              <w:rPr>
                <w:rFonts w:cs="Arial"/>
                <w:szCs w:val="20"/>
                <w:lang w:eastAsia="en-GB"/>
              </w:rPr>
            </w:pPr>
            <w:r>
              <w:rPr>
                <w:rFonts w:cs="Arial"/>
                <w:szCs w:val="20"/>
                <w:lang w:eastAsia="en-GB"/>
              </w:rPr>
              <w:t>23.6</w:t>
            </w:r>
          </w:p>
        </w:tc>
      </w:tr>
      <w:tr w:rsidR="005E045F" w:rsidRPr="00804F20" w14:paraId="61D2638B" w14:textId="7207210B" w:rsidTr="00B83AE9">
        <w:trPr>
          <w:trHeight w:val="316"/>
        </w:trPr>
        <w:tc>
          <w:tcPr>
            <w:tcW w:w="560" w:type="pct"/>
            <w:shd w:val="clear" w:color="000000" w:fill="CBE9D3"/>
            <w:vAlign w:val="center"/>
            <w:hideMark/>
          </w:tcPr>
          <w:p w14:paraId="02E685EE" w14:textId="77777777" w:rsidR="005E045F" w:rsidRPr="00804F20" w:rsidRDefault="005E045F" w:rsidP="005E045F">
            <w:pPr>
              <w:jc w:val="center"/>
              <w:rPr>
                <w:rFonts w:cs="Arial"/>
                <w:szCs w:val="20"/>
                <w:lang w:eastAsia="en-GB"/>
              </w:rPr>
            </w:pPr>
            <w:r w:rsidRPr="00804F20">
              <w:rPr>
                <w:rFonts w:cs="Arial"/>
                <w:szCs w:val="20"/>
                <w:lang w:eastAsia="en-GB"/>
              </w:rPr>
              <w:t>TH59</w:t>
            </w:r>
          </w:p>
        </w:tc>
        <w:tc>
          <w:tcPr>
            <w:tcW w:w="560" w:type="pct"/>
            <w:shd w:val="clear" w:color="auto" w:fill="auto"/>
            <w:vAlign w:val="center"/>
            <w:hideMark/>
          </w:tcPr>
          <w:p w14:paraId="60ACB827" w14:textId="77777777" w:rsidR="005E045F" w:rsidRPr="00804F20" w:rsidRDefault="005E045F" w:rsidP="005E045F">
            <w:pPr>
              <w:jc w:val="center"/>
              <w:rPr>
                <w:rFonts w:cs="Arial"/>
                <w:szCs w:val="20"/>
                <w:lang w:eastAsia="en-GB"/>
              </w:rPr>
            </w:pPr>
            <w:r w:rsidRPr="00804F20">
              <w:rPr>
                <w:rFonts w:cs="Arial"/>
                <w:szCs w:val="20"/>
                <w:lang w:eastAsia="en-GB"/>
              </w:rPr>
              <w:t>Kerbside</w:t>
            </w:r>
          </w:p>
        </w:tc>
        <w:tc>
          <w:tcPr>
            <w:tcW w:w="480" w:type="pct"/>
            <w:shd w:val="clear" w:color="auto" w:fill="auto"/>
            <w:vAlign w:val="center"/>
            <w:hideMark/>
          </w:tcPr>
          <w:p w14:paraId="5D218EF4" w14:textId="77777777" w:rsidR="005E045F" w:rsidRPr="00804F20" w:rsidRDefault="005E045F" w:rsidP="005E045F">
            <w:pPr>
              <w:jc w:val="center"/>
              <w:rPr>
                <w:rFonts w:cs="Arial"/>
                <w:szCs w:val="20"/>
                <w:lang w:eastAsia="en-GB"/>
              </w:rPr>
            </w:pPr>
            <w:r w:rsidRPr="00804F20">
              <w:rPr>
                <w:rFonts w:cs="Arial"/>
                <w:szCs w:val="20"/>
                <w:lang w:eastAsia="en-GB"/>
              </w:rPr>
              <w:t>Diffusion Tube</w:t>
            </w:r>
          </w:p>
        </w:tc>
        <w:tc>
          <w:tcPr>
            <w:tcW w:w="518" w:type="pct"/>
            <w:shd w:val="clear" w:color="auto" w:fill="auto"/>
            <w:vAlign w:val="center"/>
            <w:hideMark/>
          </w:tcPr>
          <w:p w14:paraId="6B760EDD" w14:textId="77777777" w:rsidR="005E045F" w:rsidRPr="00804F20" w:rsidRDefault="005E045F" w:rsidP="005E045F">
            <w:pPr>
              <w:jc w:val="center"/>
              <w:rPr>
                <w:rFonts w:cs="Arial"/>
                <w:szCs w:val="20"/>
                <w:lang w:eastAsia="en-GB"/>
              </w:rPr>
            </w:pPr>
            <w:r w:rsidRPr="00804F20">
              <w:rPr>
                <w:rFonts w:cs="Arial"/>
                <w:szCs w:val="20"/>
                <w:lang w:eastAsia="en-GB"/>
              </w:rPr>
              <w:t>91.7</w:t>
            </w:r>
          </w:p>
        </w:tc>
        <w:tc>
          <w:tcPr>
            <w:tcW w:w="480" w:type="pct"/>
            <w:shd w:val="clear" w:color="auto" w:fill="auto"/>
            <w:vAlign w:val="center"/>
            <w:hideMark/>
          </w:tcPr>
          <w:p w14:paraId="2B252787" w14:textId="77777777" w:rsidR="005E045F" w:rsidRPr="00804F20" w:rsidRDefault="005E045F" w:rsidP="005E045F">
            <w:pPr>
              <w:jc w:val="center"/>
              <w:rPr>
                <w:rFonts w:cs="Arial"/>
                <w:szCs w:val="20"/>
                <w:lang w:eastAsia="en-GB"/>
              </w:rPr>
            </w:pPr>
            <w:r w:rsidRPr="00804F20">
              <w:rPr>
                <w:rFonts w:cs="Arial"/>
                <w:szCs w:val="20"/>
                <w:lang w:eastAsia="en-GB"/>
              </w:rPr>
              <w:t>91.7</w:t>
            </w:r>
          </w:p>
        </w:tc>
        <w:tc>
          <w:tcPr>
            <w:tcW w:w="480" w:type="pct"/>
            <w:shd w:val="clear" w:color="auto" w:fill="auto"/>
            <w:vAlign w:val="center"/>
          </w:tcPr>
          <w:p w14:paraId="4B6A279B" w14:textId="3FE55AB8" w:rsidR="005E045F" w:rsidRPr="00804F20" w:rsidRDefault="005E045F" w:rsidP="005E045F">
            <w:pPr>
              <w:jc w:val="center"/>
              <w:rPr>
                <w:rFonts w:cs="Arial"/>
                <w:bCs/>
                <w:szCs w:val="20"/>
                <w:u w:val="single"/>
                <w:lang w:eastAsia="en-GB"/>
              </w:rPr>
            </w:pPr>
            <w:r w:rsidRPr="00804F20">
              <w:rPr>
                <w:rFonts w:cs="Arial"/>
                <w:szCs w:val="20"/>
                <w:lang w:eastAsia="en-GB"/>
              </w:rPr>
              <w:t>29.3</w:t>
            </w:r>
          </w:p>
        </w:tc>
        <w:tc>
          <w:tcPr>
            <w:tcW w:w="480" w:type="pct"/>
            <w:shd w:val="clear" w:color="auto" w:fill="auto"/>
            <w:vAlign w:val="center"/>
          </w:tcPr>
          <w:p w14:paraId="427E3CAD" w14:textId="5CD61F22" w:rsidR="005E045F" w:rsidRPr="00804F20" w:rsidRDefault="005E045F" w:rsidP="005E045F">
            <w:pPr>
              <w:jc w:val="center"/>
              <w:rPr>
                <w:rFonts w:cs="Arial"/>
                <w:szCs w:val="20"/>
                <w:lang w:eastAsia="en-GB"/>
              </w:rPr>
            </w:pPr>
            <w:r w:rsidRPr="00804F20">
              <w:rPr>
                <w:rFonts w:cs="Arial"/>
                <w:szCs w:val="20"/>
                <w:lang w:eastAsia="en-GB"/>
              </w:rPr>
              <w:t>33.3</w:t>
            </w:r>
          </w:p>
        </w:tc>
        <w:tc>
          <w:tcPr>
            <w:tcW w:w="480" w:type="pct"/>
            <w:shd w:val="clear" w:color="auto" w:fill="auto"/>
            <w:vAlign w:val="center"/>
          </w:tcPr>
          <w:p w14:paraId="7FEA8ABE" w14:textId="1D753079" w:rsidR="005E045F" w:rsidRPr="00804F20" w:rsidRDefault="005E045F" w:rsidP="005E045F">
            <w:pPr>
              <w:jc w:val="center"/>
              <w:rPr>
                <w:rFonts w:cs="Arial"/>
                <w:szCs w:val="20"/>
                <w:lang w:eastAsia="en-GB"/>
              </w:rPr>
            </w:pPr>
            <w:r w:rsidRPr="00804F20">
              <w:rPr>
                <w:rFonts w:cs="Arial"/>
                <w:szCs w:val="20"/>
                <w:lang w:eastAsia="en-GB"/>
              </w:rPr>
              <w:t>31.9</w:t>
            </w:r>
          </w:p>
        </w:tc>
        <w:tc>
          <w:tcPr>
            <w:tcW w:w="480" w:type="pct"/>
            <w:shd w:val="clear" w:color="auto" w:fill="auto"/>
            <w:vAlign w:val="center"/>
          </w:tcPr>
          <w:p w14:paraId="63D98951" w14:textId="33D1529F" w:rsidR="005E045F" w:rsidRPr="00804F20" w:rsidRDefault="005E045F" w:rsidP="005E045F">
            <w:pPr>
              <w:jc w:val="center"/>
              <w:rPr>
                <w:rFonts w:cs="Arial"/>
                <w:szCs w:val="20"/>
                <w:lang w:eastAsia="en-GB"/>
              </w:rPr>
            </w:pPr>
            <w:r w:rsidRPr="00804F20">
              <w:rPr>
                <w:rFonts w:cs="Arial"/>
                <w:szCs w:val="20"/>
                <w:lang w:eastAsia="en-GB"/>
              </w:rPr>
              <w:t>28.9</w:t>
            </w:r>
          </w:p>
        </w:tc>
        <w:tc>
          <w:tcPr>
            <w:tcW w:w="481" w:type="pct"/>
            <w:shd w:val="clear" w:color="auto" w:fill="auto"/>
            <w:vAlign w:val="center"/>
          </w:tcPr>
          <w:p w14:paraId="2B75D0A7" w14:textId="5CEEB344" w:rsidR="005E045F" w:rsidRPr="00804F20" w:rsidRDefault="00EE3647" w:rsidP="005E045F">
            <w:pPr>
              <w:jc w:val="center"/>
              <w:rPr>
                <w:rFonts w:cs="Arial"/>
                <w:szCs w:val="20"/>
                <w:lang w:eastAsia="en-GB"/>
              </w:rPr>
            </w:pPr>
            <w:r>
              <w:rPr>
                <w:rFonts w:cs="Arial"/>
                <w:szCs w:val="20"/>
                <w:lang w:eastAsia="en-GB"/>
              </w:rPr>
              <w:t>28.3</w:t>
            </w:r>
          </w:p>
        </w:tc>
      </w:tr>
      <w:tr w:rsidR="005E045F" w:rsidRPr="00804F20" w14:paraId="49290354" w14:textId="053A5647" w:rsidTr="00B83AE9">
        <w:trPr>
          <w:trHeight w:val="316"/>
        </w:trPr>
        <w:tc>
          <w:tcPr>
            <w:tcW w:w="560" w:type="pct"/>
            <w:shd w:val="clear" w:color="000000" w:fill="CBE9D3"/>
            <w:vAlign w:val="center"/>
            <w:hideMark/>
          </w:tcPr>
          <w:p w14:paraId="5F41B345" w14:textId="77777777" w:rsidR="005E045F" w:rsidRPr="00804F20" w:rsidRDefault="005E045F" w:rsidP="005E045F">
            <w:pPr>
              <w:jc w:val="center"/>
              <w:rPr>
                <w:rFonts w:cs="Arial"/>
                <w:szCs w:val="20"/>
                <w:lang w:eastAsia="en-GB"/>
              </w:rPr>
            </w:pPr>
            <w:r w:rsidRPr="00804F20">
              <w:rPr>
                <w:rFonts w:cs="Arial"/>
                <w:szCs w:val="20"/>
                <w:lang w:eastAsia="en-GB"/>
              </w:rPr>
              <w:t>TH66</w:t>
            </w:r>
          </w:p>
        </w:tc>
        <w:tc>
          <w:tcPr>
            <w:tcW w:w="560" w:type="pct"/>
            <w:shd w:val="clear" w:color="auto" w:fill="auto"/>
            <w:vAlign w:val="center"/>
            <w:hideMark/>
          </w:tcPr>
          <w:p w14:paraId="76874DDB" w14:textId="77777777" w:rsidR="005E045F" w:rsidRPr="00804F20" w:rsidRDefault="005E045F" w:rsidP="005E045F">
            <w:pPr>
              <w:jc w:val="center"/>
              <w:rPr>
                <w:rFonts w:cs="Arial"/>
                <w:szCs w:val="20"/>
                <w:lang w:eastAsia="en-GB"/>
              </w:rPr>
            </w:pPr>
            <w:r w:rsidRPr="00804F20">
              <w:rPr>
                <w:rFonts w:cs="Arial"/>
                <w:szCs w:val="20"/>
                <w:lang w:eastAsia="en-GB"/>
              </w:rPr>
              <w:t>Roadside</w:t>
            </w:r>
          </w:p>
        </w:tc>
        <w:tc>
          <w:tcPr>
            <w:tcW w:w="480" w:type="pct"/>
            <w:shd w:val="clear" w:color="auto" w:fill="auto"/>
            <w:vAlign w:val="center"/>
            <w:hideMark/>
          </w:tcPr>
          <w:p w14:paraId="3FC2CB10" w14:textId="77777777" w:rsidR="005E045F" w:rsidRPr="00804F20" w:rsidRDefault="005E045F" w:rsidP="005E045F">
            <w:pPr>
              <w:jc w:val="center"/>
              <w:rPr>
                <w:rFonts w:cs="Arial"/>
                <w:szCs w:val="20"/>
                <w:lang w:eastAsia="en-GB"/>
              </w:rPr>
            </w:pPr>
            <w:r w:rsidRPr="00804F20">
              <w:rPr>
                <w:rFonts w:cs="Arial"/>
                <w:szCs w:val="20"/>
                <w:lang w:eastAsia="en-GB"/>
              </w:rPr>
              <w:t>Diffusion Tube</w:t>
            </w:r>
          </w:p>
        </w:tc>
        <w:tc>
          <w:tcPr>
            <w:tcW w:w="518" w:type="pct"/>
            <w:shd w:val="clear" w:color="auto" w:fill="auto"/>
            <w:vAlign w:val="center"/>
            <w:hideMark/>
          </w:tcPr>
          <w:p w14:paraId="2EF4EC12" w14:textId="77777777" w:rsidR="005E045F" w:rsidRPr="00804F20" w:rsidRDefault="005E045F" w:rsidP="005E045F">
            <w:pPr>
              <w:jc w:val="center"/>
              <w:rPr>
                <w:rFonts w:cs="Arial"/>
                <w:szCs w:val="20"/>
                <w:lang w:eastAsia="en-GB"/>
              </w:rPr>
            </w:pPr>
            <w:r w:rsidRPr="00804F20">
              <w:rPr>
                <w:rFonts w:cs="Arial"/>
                <w:szCs w:val="20"/>
                <w:lang w:eastAsia="en-GB"/>
              </w:rPr>
              <w:t>100.0</w:t>
            </w:r>
          </w:p>
        </w:tc>
        <w:tc>
          <w:tcPr>
            <w:tcW w:w="480" w:type="pct"/>
            <w:shd w:val="clear" w:color="auto" w:fill="auto"/>
            <w:vAlign w:val="center"/>
            <w:hideMark/>
          </w:tcPr>
          <w:p w14:paraId="05113E6B" w14:textId="77777777" w:rsidR="005E045F" w:rsidRPr="00804F20" w:rsidRDefault="005E045F" w:rsidP="005E045F">
            <w:pPr>
              <w:jc w:val="center"/>
              <w:rPr>
                <w:rFonts w:cs="Arial"/>
                <w:szCs w:val="20"/>
                <w:lang w:eastAsia="en-GB"/>
              </w:rPr>
            </w:pPr>
            <w:r w:rsidRPr="00804F20">
              <w:rPr>
                <w:rFonts w:cs="Arial"/>
                <w:szCs w:val="20"/>
                <w:lang w:eastAsia="en-GB"/>
              </w:rPr>
              <w:t>100.0</w:t>
            </w:r>
          </w:p>
        </w:tc>
        <w:tc>
          <w:tcPr>
            <w:tcW w:w="480" w:type="pct"/>
            <w:shd w:val="clear" w:color="auto" w:fill="auto"/>
            <w:vAlign w:val="center"/>
          </w:tcPr>
          <w:p w14:paraId="0194341D" w14:textId="005B6E3D" w:rsidR="005E045F" w:rsidRPr="00804F20" w:rsidRDefault="005E045F" w:rsidP="005E045F">
            <w:pPr>
              <w:jc w:val="center"/>
              <w:rPr>
                <w:rFonts w:cs="Arial"/>
                <w:szCs w:val="20"/>
                <w:lang w:eastAsia="en-GB"/>
              </w:rPr>
            </w:pPr>
            <w:r w:rsidRPr="00804F20">
              <w:rPr>
                <w:rFonts w:cs="Arial"/>
                <w:szCs w:val="20"/>
                <w:lang w:eastAsia="en-GB"/>
              </w:rPr>
              <w:t>31.1</w:t>
            </w:r>
          </w:p>
        </w:tc>
        <w:tc>
          <w:tcPr>
            <w:tcW w:w="480" w:type="pct"/>
            <w:shd w:val="clear" w:color="auto" w:fill="auto"/>
            <w:vAlign w:val="center"/>
          </w:tcPr>
          <w:p w14:paraId="2D9FFA94" w14:textId="4EA0D0C8" w:rsidR="005E045F" w:rsidRPr="00804F20" w:rsidRDefault="005E045F" w:rsidP="005E045F">
            <w:pPr>
              <w:jc w:val="center"/>
              <w:rPr>
                <w:rFonts w:cs="Arial"/>
                <w:szCs w:val="20"/>
                <w:lang w:eastAsia="en-GB"/>
              </w:rPr>
            </w:pPr>
            <w:r w:rsidRPr="00804F20">
              <w:rPr>
                <w:rFonts w:cs="Arial"/>
                <w:szCs w:val="20"/>
                <w:lang w:eastAsia="en-GB"/>
              </w:rPr>
              <w:t>27.2</w:t>
            </w:r>
          </w:p>
        </w:tc>
        <w:tc>
          <w:tcPr>
            <w:tcW w:w="480" w:type="pct"/>
            <w:shd w:val="clear" w:color="auto" w:fill="auto"/>
            <w:vAlign w:val="center"/>
          </w:tcPr>
          <w:p w14:paraId="6D5CC287" w14:textId="0A767276" w:rsidR="005E045F" w:rsidRPr="00804F20" w:rsidRDefault="005E045F" w:rsidP="005E045F">
            <w:pPr>
              <w:jc w:val="center"/>
              <w:rPr>
                <w:rFonts w:cs="Arial"/>
                <w:szCs w:val="20"/>
                <w:lang w:eastAsia="en-GB"/>
              </w:rPr>
            </w:pPr>
            <w:r w:rsidRPr="00804F20">
              <w:rPr>
                <w:rFonts w:cs="Arial"/>
                <w:szCs w:val="20"/>
                <w:lang w:eastAsia="en-GB"/>
              </w:rPr>
              <w:t>26.3</w:t>
            </w:r>
          </w:p>
        </w:tc>
        <w:tc>
          <w:tcPr>
            <w:tcW w:w="480" w:type="pct"/>
            <w:shd w:val="clear" w:color="auto" w:fill="auto"/>
            <w:vAlign w:val="center"/>
          </w:tcPr>
          <w:p w14:paraId="1A9F9451" w14:textId="7D11C6A5" w:rsidR="005E045F" w:rsidRPr="00804F20" w:rsidRDefault="005E045F" w:rsidP="005E045F">
            <w:pPr>
              <w:jc w:val="center"/>
              <w:rPr>
                <w:rFonts w:cs="Arial"/>
                <w:szCs w:val="20"/>
                <w:lang w:eastAsia="en-GB"/>
              </w:rPr>
            </w:pPr>
            <w:r w:rsidRPr="00804F20">
              <w:rPr>
                <w:rFonts w:cs="Arial"/>
                <w:szCs w:val="20"/>
                <w:lang w:eastAsia="en-GB"/>
              </w:rPr>
              <w:t>24.7</w:t>
            </w:r>
          </w:p>
        </w:tc>
        <w:tc>
          <w:tcPr>
            <w:tcW w:w="481" w:type="pct"/>
            <w:shd w:val="clear" w:color="auto" w:fill="auto"/>
            <w:vAlign w:val="center"/>
          </w:tcPr>
          <w:p w14:paraId="7709AC6F" w14:textId="71699EC2" w:rsidR="005E045F" w:rsidRPr="00804F20" w:rsidRDefault="00EE3647" w:rsidP="005E045F">
            <w:pPr>
              <w:jc w:val="center"/>
              <w:rPr>
                <w:rFonts w:cs="Arial"/>
                <w:szCs w:val="20"/>
                <w:lang w:eastAsia="en-GB"/>
              </w:rPr>
            </w:pPr>
            <w:r>
              <w:rPr>
                <w:rFonts w:cs="Arial"/>
                <w:szCs w:val="20"/>
                <w:lang w:eastAsia="en-GB"/>
              </w:rPr>
              <w:t>24.0</w:t>
            </w:r>
          </w:p>
        </w:tc>
      </w:tr>
      <w:tr w:rsidR="005E045F" w:rsidRPr="00804F20" w14:paraId="6378C3B1" w14:textId="3E6B7963" w:rsidTr="00B83AE9">
        <w:trPr>
          <w:trHeight w:val="316"/>
        </w:trPr>
        <w:tc>
          <w:tcPr>
            <w:tcW w:w="560" w:type="pct"/>
            <w:shd w:val="clear" w:color="000000" w:fill="CBE9D3"/>
            <w:vAlign w:val="center"/>
            <w:hideMark/>
          </w:tcPr>
          <w:p w14:paraId="457181A9" w14:textId="77777777" w:rsidR="005E045F" w:rsidRPr="00804F20" w:rsidRDefault="005E045F" w:rsidP="005E045F">
            <w:pPr>
              <w:jc w:val="center"/>
              <w:rPr>
                <w:rFonts w:cs="Arial"/>
                <w:szCs w:val="20"/>
                <w:lang w:eastAsia="en-GB"/>
              </w:rPr>
            </w:pPr>
            <w:r w:rsidRPr="00804F20">
              <w:rPr>
                <w:rFonts w:cs="Arial"/>
                <w:szCs w:val="20"/>
                <w:lang w:eastAsia="en-GB"/>
              </w:rPr>
              <w:t>TH67/68/69</w:t>
            </w:r>
          </w:p>
        </w:tc>
        <w:tc>
          <w:tcPr>
            <w:tcW w:w="560" w:type="pct"/>
            <w:shd w:val="clear" w:color="auto" w:fill="auto"/>
            <w:vAlign w:val="center"/>
            <w:hideMark/>
          </w:tcPr>
          <w:p w14:paraId="2E880990" w14:textId="77777777" w:rsidR="005E045F" w:rsidRPr="00804F20" w:rsidRDefault="005E045F" w:rsidP="005E045F">
            <w:pPr>
              <w:jc w:val="center"/>
              <w:rPr>
                <w:rFonts w:cs="Arial"/>
                <w:szCs w:val="20"/>
                <w:lang w:eastAsia="en-GB"/>
              </w:rPr>
            </w:pPr>
            <w:r w:rsidRPr="00804F20">
              <w:rPr>
                <w:rFonts w:cs="Arial"/>
                <w:szCs w:val="20"/>
                <w:lang w:eastAsia="en-GB"/>
              </w:rPr>
              <w:t>Roadside</w:t>
            </w:r>
          </w:p>
        </w:tc>
        <w:tc>
          <w:tcPr>
            <w:tcW w:w="480" w:type="pct"/>
            <w:shd w:val="clear" w:color="auto" w:fill="auto"/>
            <w:vAlign w:val="center"/>
            <w:hideMark/>
          </w:tcPr>
          <w:p w14:paraId="33E392A2" w14:textId="77777777" w:rsidR="005E045F" w:rsidRPr="00804F20" w:rsidRDefault="005E045F" w:rsidP="005E045F">
            <w:pPr>
              <w:jc w:val="center"/>
              <w:rPr>
                <w:rFonts w:cs="Arial"/>
                <w:szCs w:val="20"/>
                <w:lang w:eastAsia="en-GB"/>
              </w:rPr>
            </w:pPr>
            <w:r w:rsidRPr="00804F20">
              <w:rPr>
                <w:rFonts w:cs="Arial"/>
                <w:szCs w:val="20"/>
                <w:lang w:eastAsia="en-GB"/>
              </w:rPr>
              <w:t>Diffusion Tube</w:t>
            </w:r>
          </w:p>
        </w:tc>
        <w:tc>
          <w:tcPr>
            <w:tcW w:w="518" w:type="pct"/>
            <w:shd w:val="clear" w:color="auto" w:fill="auto"/>
            <w:vAlign w:val="center"/>
            <w:hideMark/>
          </w:tcPr>
          <w:p w14:paraId="3C7D28F8" w14:textId="6E5CF60E" w:rsidR="005E045F" w:rsidRPr="00804F20" w:rsidRDefault="001A2E9D" w:rsidP="005E045F">
            <w:pPr>
              <w:jc w:val="center"/>
              <w:rPr>
                <w:rFonts w:cs="Arial"/>
                <w:szCs w:val="20"/>
                <w:lang w:eastAsia="en-GB"/>
              </w:rPr>
            </w:pPr>
            <w:r>
              <w:rPr>
                <w:rFonts w:cs="Arial"/>
                <w:szCs w:val="20"/>
                <w:lang w:eastAsia="en-GB"/>
              </w:rPr>
              <w:t>91.7</w:t>
            </w:r>
          </w:p>
        </w:tc>
        <w:tc>
          <w:tcPr>
            <w:tcW w:w="480" w:type="pct"/>
            <w:shd w:val="clear" w:color="auto" w:fill="auto"/>
            <w:vAlign w:val="center"/>
            <w:hideMark/>
          </w:tcPr>
          <w:p w14:paraId="28997CF3" w14:textId="7F586647" w:rsidR="005E045F" w:rsidRPr="00804F20" w:rsidRDefault="001A2E9D" w:rsidP="005E045F">
            <w:pPr>
              <w:jc w:val="center"/>
              <w:rPr>
                <w:rFonts w:cs="Arial"/>
                <w:szCs w:val="20"/>
                <w:lang w:eastAsia="en-GB"/>
              </w:rPr>
            </w:pPr>
            <w:r>
              <w:rPr>
                <w:rFonts w:cs="Arial"/>
                <w:szCs w:val="20"/>
                <w:lang w:eastAsia="en-GB"/>
              </w:rPr>
              <w:t>91.7</w:t>
            </w:r>
          </w:p>
        </w:tc>
        <w:tc>
          <w:tcPr>
            <w:tcW w:w="480" w:type="pct"/>
            <w:shd w:val="clear" w:color="auto" w:fill="auto"/>
            <w:vAlign w:val="center"/>
          </w:tcPr>
          <w:p w14:paraId="235B3B5D" w14:textId="2DFEA779" w:rsidR="005E045F" w:rsidRPr="00804F20" w:rsidRDefault="005E045F" w:rsidP="005E045F">
            <w:pPr>
              <w:jc w:val="center"/>
              <w:rPr>
                <w:rFonts w:cs="Arial"/>
                <w:szCs w:val="20"/>
                <w:lang w:eastAsia="en-GB"/>
              </w:rPr>
            </w:pPr>
            <w:r w:rsidRPr="00804F20">
              <w:rPr>
                <w:rFonts w:cs="Arial"/>
                <w:szCs w:val="20"/>
                <w:lang w:eastAsia="en-GB"/>
              </w:rPr>
              <w:t>33.7</w:t>
            </w:r>
          </w:p>
        </w:tc>
        <w:tc>
          <w:tcPr>
            <w:tcW w:w="480" w:type="pct"/>
            <w:shd w:val="clear" w:color="auto" w:fill="auto"/>
            <w:vAlign w:val="center"/>
          </w:tcPr>
          <w:p w14:paraId="7E012464" w14:textId="1D6B866E" w:rsidR="005E045F" w:rsidRPr="00804F20" w:rsidRDefault="005E045F" w:rsidP="005E045F">
            <w:pPr>
              <w:jc w:val="center"/>
              <w:rPr>
                <w:rFonts w:cs="Arial"/>
                <w:szCs w:val="20"/>
                <w:lang w:eastAsia="en-GB"/>
              </w:rPr>
            </w:pPr>
            <w:r w:rsidRPr="00804F20">
              <w:rPr>
                <w:rFonts w:cs="Arial"/>
                <w:szCs w:val="20"/>
                <w:lang w:eastAsia="en-GB"/>
              </w:rPr>
              <w:t>35.6</w:t>
            </w:r>
          </w:p>
        </w:tc>
        <w:tc>
          <w:tcPr>
            <w:tcW w:w="480" w:type="pct"/>
            <w:shd w:val="clear" w:color="auto" w:fill="auto"/>
            <w:vAlign w:val="center"/>
          </w:tcPr>
          <w:p w14:paraId="0CDE06B8" w14:textId="4110E9A6" w:rsidR="005E045F" w:rsidRPr="00804F20" w:rsidRDefault="005E045F" w:rsidP="005E045F">
            <w:pPr>
              <w:jc w:val="center"/>
              <w:rPr>
                <w:rFonts w:cs="Arial"/>
                <w:szCs w:val="20"/>
                <w:lang w:eastAsia="en-GB"/>
              </w:rPr>
            </w:pPr>
            <w:r w:rsidRPr="00804F20">
              <w:rPr>
                <w:rFonts w:cs="Arial"/>
                <w:szCs w:val="20"/>
                <w:lang w:eastAsia="en-GB"/>
              </w:rPr>
              <w:t>32.2</w:t>
            </w:r>
          </w:p>
        </w:tc>
        <w:tc>
          <w:tcPr>
            <w:tcW w:w="480" w:type="pct"/>
            <w:shd w:val="clear" w:color="auto" w:fill="auto"/>
            <w:vAlign w:val="center"/>
          </w:tcPr>
          <w:p w14:paraId="3CB47405" w14:textId="40E06E48" w:rsidR="005E045F" w:rsidRPr="00804F20" w:rsidRDefault="005E045F" w:rsidP="005E045F">
            <w:pPr>
              <w:jc w:val="center"/>
              <w:rPr>
                <w:rFonts w:cs="Arial"/>
                <w:szCs w:val="20"/>
                <w:lang w:eastAsia="en-GB"/>
              </w:rPr>
            </w:pPr>
            <w:r w:rsidRPr="00804F20">
              <w:rPr>
                <w:rFonts w:cs="Arial"/>
                <w:szCs w:val="20"/>
                <w:lang w:eastAsia="en-GB"/>
              </w:rPr>
              <w:t>31.8</w:t>
            </w:r>
          </w:p>
        </w:tc>
        <w:tc>
          <w:tcPr>
            <w:tcW w:w="481" w:type="pct"/>
            <w:shd w:val="clear" w:color="auto" w:fill="auto"/>
            <w:vAlign w:val="center"/>
          </w:tcPr>
          <w:p w14:paraId="71D3BFFA" w14:textId="57E1BA51" w:rsidR="005E045F" w:rsidRPr="00804F20" w:rsidRDefault="00EE3647" w:rsidP="005E045F">
            <w:pPr>
              <w:jc w:val="center"/>
              <w:rPr>
                <w:rFonts w:cs="Arial"/>
                <w:szCs w:val="20"/>
                <w:lang w:eastAsia="en-GB"/>
              </w:rPr>
            </w:pPr>
            <w:r>
              <w:rPr>
                <w:rFonts w:cs="Arial"/>
                <w:szCs w:val="20"/>
                <w:lang w:eastAsia="en-GB"/>
              </w:rPr>
              <w:t>30.4</w:t>
            </w:r>
          </w:p>
        </w:tc>
      </w:tr>
      <w:tr w:rsidR="005E045F" w:rsidRPr="00804F20" w14:paraId="53F498AD" w14:textId="31D7256A" w:rsidTr="00B83AE9">
        <w:trPr>
          <w:trHeight w:val="316"/>
        </w:trPr>
        <w:tc>
          <w:tcPr>
            <w:tcW w:w="560" w:type="pct"/>
            <w:shd w:val="clear" w:color="000000" w:fill="CBE9D3"/>
            <w:vAlign w:val="center"/>
            <w:hideMark/>
          </w:tcPr>
          <w:p w14:paraId="2AF85078" w14:textId="77777777" w:rsidR="005E045F" w:rsidRPr="00804F20" w:rsidRDefault="005E045F" w:rsidP="005E045F">
            <w:pPr>
              <w:jc w:val="center"/>
              <w:rPr>
                <w:rFonts w:cs="Arial"/>
                <w:szCs w:val="20"/>
                <w:lang w:eastAsia="en-GB"/>
              </w:rPr>
            </w:pPr>
            <w:r w:rsidRPr="00804F20">
              <w:rPr>
                <w:rFonts w:cs="Arial"/>
                <w:szCs w:val="20"/>
                <w:lang w:eastAsia="en-GB"/>
              </w:rPr>
              <w:t>TH70/71/72</w:t>
            </w:r>
          </w:p>
        </w:tc>
        <w:tc>
          <w:tcPr>
            <w:tcW w:w="560" w:type="pct"/>
            <w:shd w:val="clear" w:color="auto" w:fill="auto"/>
            <w:vAlign w:val="center"/>
            <w:hideMark/>
          </w:tcPr>
          <w:p w14:paraId="1333C60A" w14:textId="77777777" w:rsidR="005E045F" w:rsidRPr="00804F20" w:rsidRDefault="005E045F" w:rsidP="005E045F">
            <w:pPr>
              <w:jc w:val="center"/>
              <w:rPr>
                <w:rFonts w:cs="Arial"/>
                <w:szCs w:val="20"/>
                <w:lang w:eastAsia="en-GB"/>
              </w:rPr>
            </w:pPr>
            <w:r w:rsidRPr="00804F20">
              <w:rPr>
                <w:rFonts w:cs="Arial"/>
                <w:szCs w:val="20"/>
                <w:lang w:eastAsia="en-GB"/>
              </w:rPr>
              <w:t>Roadside</w:t>
            </w:r>
          </w:p>
        </w:tc>
        <w:tc>
          <w:tcPr>
            <w:tcW w:w="480" w:type="pct"/>
            <w:shd w:val="clear" w:color="auto" w:fill="auto"/>
            <w:vAlign w:val="center"/>
            <w:hideMark/>
          </w:tcPr>
          <w:p w14:paraId="44413B2F" w14:textId="77777777" w:rsidR="005E045F" w:rsidRPr="00804F20" w:rsidRDefault="005E045F" w:rsidP="005E045F">
            <w:pPr>
              <w:jc w:val="center"/>
              <w:rPr>
                <w:rFonts w:cs="Arial"/>
                <w:szCs w:val="20"/>
                <w:lang w:eastAsia="en-GB"/>
              </w:rPr>
            </w:pPr>
            <w:r w:rsidRPr="00804F20">
              <w:rPr>
                <w:rFonts w:cs="Arial"/>
                <w:szCs w:val="20"/>
                <w:lang w:eastAsia="en-GB"/>
              </w:rPr>
              <w:t>Diffusion Tube</w:t>
            </w:r>
          </w:p>
        </w:tc>
        <w:tc>
          <w:tcPr>
            <w:tcW w:w="518" w:type="pct"/>
            <w:shd w:val="clear" w:color="auto" w:fill="auto"/>
            <w:vAlign w:val="center"/>
            <w:hideMark/>
          </w:tcPr>
          <w:p w14:paraId="158853D7" w14:textId="77777777" w:rsidR="005E045F" w:rsidRPr="00804F20" w:rsidRDefault="005E045F" w:rsidP="005E045F">
            <w:pPr>
              <w:jc w:val="center"/>
              <w:rPr>
                <w:rFonts w:cs="Arial"/>
                <w:szCs w:val="20"/>
                <w:lang w:eastAsia="en-GB"/>
              </w:rPr>
            </w:pPr>
            <w:r w:rsidRPr="00804F20">
              <w:rPr>
                <w:rFonts w:cs="Arial"/>
                <w:szCs w:val="20"/>
                <w:lang w:eastAsia="en-GB"/>
              </w:rPr>
              <w:t>100.0</w:t>
            </w:r>
          </w:p>
        </w:tc>
        <w:tc>
          <w:tcPr>
            <w:tcW w:w="480" w:type="pct"/>
            <w:shd w:val="clear" w:color="auto" w:fill="auto"/>
            <w:vAlign w:val="center"/>
            <w:hideMark/>
          </w:tcPr>
          <w:p w14:paraId="2A0529D0" w14:textId="77777777" w:rsidR="005E045F" w:rsidRPr="00804F20" w:rsidRDefault="005E045F" w:rsidP="005E045F">
            <w:pPr>
              <w:jc w:val="center"/>
              <w:rPr>
                <w:rFonts w:cs="Arial"/>
                <w:szCs w:val="20"/>
                <w:lang w:eastAsia="en-GB"/>
              </w:rPr>
            </w:pPr>
            <w:r w:rsidRPr="00804F20">
              <w:rPr>
                <w:rFonts w:cs="Arial"/>
                <w:szCs w:val="20"/>
                <w:lang w:eastAsia="en-GB"/>
              </w:rPr>
              <w:t>100.0</w:t>
            </w:r>
          </w:p>
        </w:tc>
        <w:tc>
          <w:tcPr>
            <w:tcW w:w="480" w:type="pct"/>
            <w:shd w:val="clear" w:color="auto" w:fill="auto"/>
            <w:vAlign w:val="center"/>
          </w:tcPr>
          <w:p w14:paraId="2321C7B6" w14:textId="7CF385FC" w:rsidR="005E045F" w:rsidRPr="00804F20" w:rsidRDefault="005E045F" w:rsidP="005E045F">
            <w:pPr>
              <w:jc w:val="center"/>
              <w:rPr>
                <w:rFonts w:cs="Arial"/>
                <w:b/>
                <w:bCs/>
                <w:szCs w:val="20"/>
                <w:lang w:eastAsia="en-GB"/>
              </w:rPr>
            </w:pPr>
            <w:r w:rsidRPr="00804F20">
              <w:rPr>
                <w:rFonts w:cs="Arial"/>
                <w:b/>
                <w:bCs/>
                <w:szCs w:val="20"/>
                <w:lang w:eastAsia="en-GB"/>
              </w:rPr>
              <w:t>42.8</w:t>
            </w:r>
          </w:p>
        </w:tc>
        <w:tc>
          <w:tcPr>
            <w:tcW w:w="480" w:type="pct"/>
            <w:shd w:val="clear" w:color="auto" w:fill="auto"/>
            <w:vAlign w:val="center"/>
          </w:tcPr>
          <w:p w14:paraId="61F75EF7" w14:textId="25681FD7" w:rsidR="005E045F" w:rsidRPr="00804F20" w:rsidRDefault="005E045F" w:rsidP="005E045F">
            <w:pPr>
              <w:jc w:val="center"/>
              <w:rPr>
                <w:rFonts w:cs="Arial"/>
                <w:b/>
                <w:bCs/>
                <w:szCs w:val="20"/>
                <w:lang w:eastAsia="en-GB"/>
              </w:rPr>
            </w:pPr>
            <w:r w:rsidRPr="00804F20">
              <w:rPr>
                <w:rFonts w:cs="Arial"/>
                <w:b/>
                <w:bCs/>
                <w:szCs w:val="20"/>
                <w:lang w:eastAsia="en-GB"/>
              </w:rPr>
              <w:t>44.9</w:t>
            </w:r>
          </w:p>
        </w:tc>
        <w:tc>
          <w:tcPr>
            <w:tcW w:w="480" w:type="pct"/>
            <w:shd w:val="clear" w:color="auto" w:fill="auto"/>
            <w:vAlign w:val="center"/>
          </w:tcPr>
          <w:p w14:paraId="6A031F5E" w14:textId="269A485C" w:rsidR="005E045F" w:rsidRPr="00804F20" w:rsidRDefault="005E045F" w:rsidP="005E045F">
            <w:pPr>
              <w:jc w:val="center"/>
              <w:rPr>
                <w:rFonts w:cs="Arial"/>
                <w:b/>
                <w:bCs/>
                <w:szCs w:val="20"/>
                <w:lang w:eastAsia="en-GB"/>
              </w:rPr>
            </w:pPr>
            <w:r w:rsidRPr="00804F20">
              <w:rPr>
                <w:rFonts w:cs="Arial"/>
                <w:b/>
                <w:bCs/>
                <w:szCs w:val="20"/>
                <w:lang w:eastAsia="en-GB"/>
              </w:rPr>
              <w:t>41.6</w:t>
            </w:r>
          </w:p>
        </w:tc>
        <w:tc>
          <w:tcPr>
            <w:tcW w:w="480" w:type="pct"/>
            <w:shd w:val="clear" w:color="auto" w:fill="auto"/>
            <w:vAlign w:val="center"/>
          </w:tcPr>
          <w:p w14:paraId="14D739BC" w14:textId="07D6AF51" w:rsidR="005E045F" w:rsidRPr="00804F20" w:rsidRDefault="005E045F" w:rsidP="005E045F">
            <w:pPr>
              <w:jc w:val="center"/>
              <w:rPr>
                <w:rFonts w:cs="Arial"/>
                <w:b/>
                <w:bCs/>
                <w:szCs w:val="20"/>
                <w:lang w:eastAsia="en-GB"/>
              </w:rPr>
            </w:pPr>
            <w:r w:rsidRPr="00804F20">
              <w:rPr>
                <w:rFonts w:cs="Arial"/>
                <w:szCs w:val="20"/>
                <w:lang w:eastAsia="en-GB"/>
              </w:rPr>
              <w:t>38.6</w:t>
            </w:r>
          </w:p>
        </w:tc>
        <w:tc>
          <w:tcPr>
            <w:tcW w:w="481" w:type="pct"/>
            <w:shd w:val="clear" w:color="auto" w:fill="auto"/>
            <w:vAlign w:val="center"/>
          </w:tcPr>
          <w:p w14:paraId="1FCE99F2" w14:textId="68548447" w:rsidR="005E045F" w:rsidRPr="00804F20" w:rsidRDefault="00EE3647" w:rsidP="005E045F">
            <w:pPr>
              <w:jc w:val="center"/>
              <w:rPr>
                <w:rFonts w:cs="Arial"/>
                <w:szCs w:val="20"/>
                <w:lang w:eastAsia="en-GB"/>
              </w:rPr>
            </w:pPr>
            <w:r>
              <w:rPr>
                <w:rFonts w:cs="Arial"/>
                <w:szCs w:val="20"/>
                <w:lang w:eastAsia="en-GB"/>
              </w:rPr>
              <w:t>37.6</w:t>
            </w:r>
          </w:p>
        </w:tc>
      </w:tr>
      <w:tr w:rsidR="005E045F" w:rsidRPr="00804F20" w14:paraId="34D6FB04" w14:textId="641FFB5E" w:rsidTr="00B83AE9">
        <w:trPr>
          <w:trHeight w:val="316"/>
        </w:trPr>
        <w:tc>
          <w:tcPr>
            <w:tcW w:w="560" w:type="pct"/>
            <w:shd w:val="clear" w:color="000000" w:fill="CBE9D3"/>
            <w:vAlign w:val="center"/>
            <w:hideMark/>
          </w:tcPr>
          <w:p w14:paraId="5C3EF2A5" w14:textId="77777777" w:rsidR="005E045F" w:rsidRPr="00804F20" w:rsidRDefault="005E045F" w:rsidP="005E045F">
            <w:pPr>
              <w:jc w:val="center"/>
              <w:rPr>
                <w:rFonts w:cs="Arial"/>
                <w:szCs w:val="20"/>
                <w:lang w:eastAsia="en-GB"/>
              </w:rPr>
            </w:pPr>
            <w:r w:rsidRPr="00804F20">
              <w:rPr>
                <w:rFonts w:cs="Arial"/>
                <w:szCs w:val="20"/>
                <w:lang w:eastAsia="en-GB"/>
              </w:rPr>
              <w:t>TH76</w:t>
            </w:r>
          </w:p>
        </w:tc>
        <w:tc>
          <w:tcPr>
            <w:tcW w:w="560" w:type="pct"/>
            <w:shd w:val="clear" w:color="auto" w:fill="auto"/>
            <w:vAlign w:val="center"/>
            <w:hideMark/>
          </w:tcPr>
          <w:p w14:paraId="75EF7A68" w14:textId="77777777" w:rsidR="005E045F" w:rsidRPr="00804F20" w:rsidRDefault="005E045F" w:rsidP="005E045F">
            <w:pPr>
              <w:jc w:val="center"/>
              <w:rPr>
                <w:rFonts w:cs="Arial"/>
                <w:szCs w:val="20"/>
                <w:lang w:eastAsia="en-GB"/>
              </w:rPr>
            </w:pPr>
            <w:r w:rsidRPr="00804F20">
              <w:rPr>
                <w:rFonts w:cs="Arial"/>
                <w:szCs w:val="20"/>
                <w:lang w:eastAsia="en-GB"/>
              </w:rPr>
              <w:t>Roadside</w:t>
            </w:r>
          </w:p>
        </w:tc>
        <w:tc>
          <w:tcPr>
            <w:tcW w:w="480" w:type="pct"/>
            <w:shd w:val="clear" w:color="auto" w:fill="auto"/>
            <w:vAlign w:val="center"/>
            <w:hideMark/>
          </w:tcPr>
          <w:p w14:paraId="7F37D925" w14:textId="77777777" w:rsidR="005E045F" w:rsidRPr="00804F20" w:rsidRDefault="005E045F" w:rsidP="005E045F">
            <w:pPr>
              <w:jc w:val="center"/>
              <w:rPr>
                <w:rFonts w:cs="Arial"/>
                <w:szCs w:val="20"/>
                <w:lang w:eastAsia="en-GB"/>
              </w:rPr>
            </w:pPr>
            <w:r w:rsidRPr="00804F20">
              <w:rPr>
                <w:rFonts w:cs="Arial"/>
                <w:szCs w:val="20"/>
                <w:lang w:eastAsia="en-GB"/>
              </w:rPr>
              <w:t>Diffusion Tube</w:t>
            </w:r>
          </w:p>
        </w:tc>
        <w:tc>
          <w:tcPr>
            <w:tcW w:w="518" w:type="pct"/>
            <w:shd w:val="clear" w:color="auto" w:fill="auto"/>
            <w:vAlign w:val="center"/>
            <w:hideMark/>
          </w:tcPr>
          <w:p w14:paraId="1C9259E7" w14:textId="77777777" w:rsidR="005E045F" w:rsidRPr="00804F20" w:rsidRDefault="005E045F" w:rsidP="005E045F">
            <w:pPr>
              <w:jc w:val="center"/>
              <w:rPr>
                <w:rFonts w:cs="Arial"/>
                <w:szCs w:val="20"/>
                <w:lang w:eastAsia="en-GB"/>
              </w:rPr>
            </w:pPr>
            <w:r w:rsidRPr="00804F20">
              <w:rPr>
                <w:rFonts w:cs="Arial"/>
                <w:szCs w:val="20"/>
                <w:lang w:eastAsia="en-GB"/>
              </w:rPr>
              <w:t>91.7</w:t>
            </w:r>
          </w:p>
        </w:tc>
        <w:tc>
          <w:tcPr>
            <w:tcW w:w="480" w:type="pct"/>
            <w:shd w:val="clear" w:color="auto" w:fill="auto"/>
            <w:vAlign w:val="center"/>
            <w:hideMark/>
          </w:tcPr>
          <w:p w14:paraId="358FB754" w14:textId="77777777" w:rsidR="005E045F" w:rsidRPr="00804F20" w:rsidRDefault="005E045F" w:rsidP="005E045F">
            <w:pPr>
              <w:jc w:val="center"/>
              <w:rPr>
                <w:rFonts w:cs="Arial"/>
                <w:szCs w:val="20"/>
                <w:lang w:eastAsia="en-GB"/>
              </w:rPr>
            </w:pPr>
            <w:r w:rsidRPr="00804F20">
              <w:rPr>
                <w:rFonts w:cs="Arial"/>
                <w:szCs w:val="20"/>
                <w:lang w:eastAsia="en-GB"/>
              </w:rPr>
              <w:t>91.7</w:t>
            </w:r>
          </w:p>
        </w:tc>
        <w:tc>
          <w:tcPr>
            <w:tcW w:w="480" w:type="pct"/>
            <w:shd w:val="clear" w:color="auto" w:fill="auto"/>
            <w:vAlign w:val="center"/>
          </w:tcPr>
          <w:p w14:paraId="6578E522" w14:textId="0A05D9EF" w:rsidR="005E045F" w:rsidRPr="00804F20" w:rsidRDefault="005E045F" w:rsidP="005E045F">
            <w:pPr>
              <w:jc w:val="center"/>
              <w:rPr>
                <w:rFonts w:cs="Arial"/>
                <w:bCs/>
                <w:szCs w:val="20"/>
                <w:u w:val="single"/>
                <w:lang w:eastAsia="en-GB"/>
              </w:rPr>
            </w:pPr>
            <w:r w:rsidRPr="00804F20">
              <w:rPr>
                <w:rFonts w:cs="Arial"/>
                <w:szCs w:val="20"/>
                <w:lang w:eastAsia="en-GB"/>
              </w:rPr>
              <w:t>21.6</w:t>
            </w:r>
          </w:p>
        </w:tc>
        <w:tc>
          <w:tcPr>
            <w:tcW w:w="480" w:type="pct"/>
            <w:shd w:val="clear" w:color="auto" w:fill="auto"/>
            <w:vAlign w:val="center"/>
          </w:tcPr>
          <w:p w14:paraId="69FB3E76" w14:textId="1D86582E" w:rsidR="005E045F" w:rsidRPr="00804F20" w:rsidRDefault="005E045F" w:rsidP="005E045F">
            <w:pPr>
              <w:jc w:val="center"/>
              <w:rPr>
                <w:rFonts w:cs="Arial"/>
                <w:szCs w:val="20"/>
                <w:lang w:eastAsia="en-GB"/>
              </w:rPr>
            </w:pPr>
            <w:r w:rsidRPr="00804F20">
              <w:rPr>
                <w:rFonts w:cs="Arial"/>
                <w:szCs w:val="20"/>
                <w:lang w:eastAsia="en-GB"/>
              </w:rPr>
              <w:t>25.5</w:t>
            </w:r>
          </w:p>
        </w:tc>
        <w:tc>
          <w:tcPr>
            <w:tcW w:w="480" w:type="pct"/>
            <w:shd w:val="clear" w:color="auto" w:fill="auto"/>
            <w:vAlign w:val="center"/>
          </w:tcPr>
          <w:p w14:paraId="66983165" w14:textId="45F19296" w:rsidR="005E045F" w:rsidRPr="00804F20" w:rsidRDefault="005E045F" w:rsidP="005E045F">
            <w:pPr>
              <w:jc w:val="center"/>
              <w:rPr>
                <w:rFonts w:cs="Arial"/>
                <w:szCs w:val="20"/>
                <w:lang w:eastAsia="en-GB"/>
              </w:rPr>
            </w:pPr>
            <w:r w:rsidRPr="00804F20">
              <w:rPr>
                <w:rFonts w:cs="Arial"/>
                <w:szCs w:val="20"/>
                <w:lang w:eastAsia="en-GB"/>
              </w:rPr>
              <w:t>25.8</w:t>
            </w:r>
          </w:p>
        </w:tc>
        <w:tc>
          <w:tcPr>
            <w:tcW w:w="480" w:type="pct"/>
            <w:shd w:val="clear" w:color="auto" w:fill="auto"/>
            <w:vAlign w:val="center"/>
          </w:tcPr>
          <w:p w14:paraId="77ABEB8B" w14:textId="5F914EF8" w:rsidR="005E045F" w:rsidRPr="00804F20" w:rsidRDefault="005E045F" w:rsidP="005E045F">
            <w:pPr>
              <w:jc w:val="center"/>
              <w:rPr>
                <w:rFonts w:cs="Arial"/>
                <w:szCs w:val="20"/>
                <w:lang w:eastAsia="en-GB"/>
              </w:rPr>
            </w:pPr>
            <w:r w:rsidRPr="00804F20">
              <w:rPr>
                <w:rFonts w:cs="Arial"/>
                <w:szCs w:val="20"/>
                <w:lang w:eastAsia="en-GB"/>
              </w:rPr>
              <w:t>21.3</w:t>
            </w:r>
          </w:p>
        </w:tc>
        <w:tc>
          <w:tcPr>
            <w:tcW w:w="481" w:type="pct"/>
            <w:shd w:val="clear" w:color="auto" w:fill="auto"/>
            <w:vAlign w:val="center"/>
          </w:tcPr>
          <w:p w14:paraId="19783D5E" w14:textId="728961C5" w:rsidR="005E045F" w:rsidRPr="00804F20" w:rsidRDefault="00EE3647" w:rsidP="005E045F">
            <w:pPr>
              <w:jc w:val="center"/>
              <w:rPr>
                <w:rFonts w:cs="Arial"/>
                <w:szCs w:val="20"/>
                <w:lang w:eastAsia="en-GB"/>
              </w:rPr>
            </w:pPr>
            <w:r>
              <w:rPr>
                <w:rFonts w:cs="Arial"/>
                <w:szCs w:val="20"/>
                <w:lang w:eastAsia="en-GB"/>
              </w:rPr>
              <w:t>22.1</w:t>
            </w:r>
          </w:p>
        </w:tc>
      </w:tr>
      <w:tr w:rsidR="005E045F" w:rsidRPr="00804F20" w14:paraId="3B935803" w14:textId="76B789D7" w:rsidTr="00B83AE9">
        <w:trPr>
          <w:trHeight w:val="316"/>
        </w:trPr>
        <w:tc>
          <w:tcPr>
            <w:tcW w:w="560" w:type="pct"/>
            <w:shd w:val="clear" w:color="000000" w:fill="CBE9D3"/>
            <w:vAlign w:val="center"/>
            <w:hideMark/>
          </w:tcPr>
          <w:p w14:paraId="3668A750" w14:textId="77777777" w:rsidR="005E045F" w:rsidRPr="00804F20" w:rsidRDefault="005E045F" w:rsidP="005E045F">
            <w:pPr>
              <w:jc w:val="center"/>
              <w:rPr>
                <w:rFonts w:cs="Arial"/>
                <w:szCs w:val="20"/>
                <w:lang w:eastAsia="en-GB"/>
              </w:rPr>
            </w:pPr>
            <w:r w:rsidRPr="00804F20">
              <w:rPr>
                <w:rFonts w:cs="Arial"/>
                <w:szCs w:val="20"/>
                <w:lang w:eastAsia="en-GB"/>
              </w:rPr>
              <w:t>TH77</w:t>
            </w:r>
          </w:p>
        </w:tc>
        <w:tc>
          <w:tcPr>
            <w:tcW w:w="560" w:type="pct"/>
            <w:shd w:val="clear" w:color="auto" w:fill="auto"/>
            <w:vAlign w:val="center"/>
            <w:hideMark/>
          </w:tcPr>
          <w:p w14:paraId="67E78040" w14:textId="77777777" w:rsidR="005E045F" w:rsidRPr="00804F20" w:rsidRDefault="005E045F" w:rsidP="005E045F">
            <w:pPr>
              <w:jc w:val="center"/>
              <w:rPr>
                <w:rFonts w:cs="Arial"/>
                <w:szCs w:val="20"/>
                <w:lang w:eastAsia="en-GB"/>
              </w:rPr>
            </w:pPr>
            <w:r w:rsidRPr="00804F20">
              <w:rPr>
                <w:rFonts w:cs="Arial"/>
                <w:szCs w:val="20"/>
                <w:lang w:eastAsia="en-GB"/>
              </w:rPr>
              <w:t>Kerbside</w:t>
            </w:r>
          </w:p>
        </w:tc>
        <w:tc>
          <w:tcPr>
            <w:tcW w:w="480" w:type="pct"/>
            <w:shd w:val="clear" w:color="auto" w:fill="auto"/>
            <w:vAlign w:val="center"/>
            <w:hideMark/>
          </w:tcPr>
          <w:p w14:paraId="37300F70" w14:textId="77777777" w:rsidR="005E045F" w:rsidRPr="00804F20" w:rsidRDefault="005E045F" w:rsidP="005E045F">
            <w:pPr>
              <w:jc w:val="center"/>
              <w:rPr>
                <w:rFonts w:cs="Arial"/>
                <w:szCs w:val="20"/>
                <w:lang w:eastAsia="en-GB"/>
              </w:rPr>
            </w:pPr>
            <w:r w:rsidRPr="00804F20">
              <w:rPr>
                <w:rFonts w:cs="Arial"/>
                <w:szCs w:val="20"/>
                <w:lang w:eastAsia="en-GB"/>
              </w:rPr>
              <w:t>Diffusion Tube</w:t>
            </w:r>
          </w:p>
        </w:tc>
        <w:tc>
          <w:tcPr>
            <w:tcW w:w="518" w:type="pct"/>
            <w:shd w:val="clear" w:color="auto" w:fill="auto"/>
            <w:vAlign w:val="center"/>
            <w:hideMark/>
          </w:tcPr>
          <w:p w14:paraId="49CCFCA6" w14:textId="7D58A0E9" w:rsidR="005E045F" w:rsidRPr="00804F20" w:rsidRDefault="001A2E9D" w:rsidP="005E045F">
            <w:pPr>
              <w:jc w:val="center"/>
              <w:rPr>
                <w:rFonts w:cs="Arial"/>
                <w:szCs w:val="20"/>
                <w:lang w:eastAsia="en-GB"/>
              </w:rPr>
            </w:pPr>
            <w:r>
              <w:rPr>
                <w:rFonts w:cs="Arial"/>
                <w:szCs w:val="20"/>
                <w:lang w:eastAsia="en-GB"/>
              </w:rPr>
              <w:t>100.0</w:t>
            </w:r>
          </w:p>
        </w:tc>
        <w:tc>
          <w:tcPr>
            <w:tcW w:w="480" w:type="pct"/>
            <w:shd w:val="clear" w:color="auto" w:fill="auto"/>
            <w:vAlign w:val="center"/>
            <w:hideMark/>
          </w:tcPr>
          <w:p w14:paraId="580558A6" w14:textId="4C21F2DF" w:rsidR="005E045F" w:rsidRPr="00804F20" w:rsidRDefault="001A2E9D" w:rsidP="005E045F">
            <w:pPr>
              <w:jc w:val="center"/>
              <w:rPr>
                <w:rFonts w:cs="Arial"/>
                <w:szCs w:val="20"/>
                <w:lang w:eastAsia="en-GB"/>
              </w:rPr>
            </w:pPr>
            <w:r>
              <w:rPr>
                <w:rFonts w:cs="Arial"/>
                <w:szCs w:val="20"/>
                <w:lang w:eastAsia="en-GB"/>
              </w:rPr>
              <w:t>100.0</w:t>
            </w:r>
          </w:p>
        </w:tc>
        <w:tc>
          <w:tcPr>
            <w:tcW w:w="480" w:type="pct"/>
            <w:shd w:val="clear" w:color="auto" w:fill="auto"/>
            <w:vAlign w:val="center"/>
          </w:tcPr>
          <w:p w14:paraId="6026CB2B" w14:textId="648F6F10" w:rsidR="005E045F" w:rsidRPr="00804F20" w:rsidRDefault="005E045F" w:rsidP="005E045F">
            <w:pPr>
              <w:jc w:val="center"/>
              <w:rPr>
                <w:rFonts w:cs="Arial"/>
                <w:bCs/>
                <w:szCs w:val="20"/>
                <w:u w:val="single"/>
                <w:lang w:eastAsia="en-GB"/>
              </w:rPr>
            </w:pPr>
            <w:r w:rsidRPr="00804F20">
              <w:rPr>
                <w:rFonts w:cs="Arial"/>
                <w:bCs/>
                <w:szCs w:val="20"/>
                <w:u w:val="single"/>
                <w:lang w:eastAsia="en-GB"/>
              </w:rPr>
              <w:t>N/A</w:t>
            </w:r>
          </w:p>
        </w:tc>
        <w:tc>
          <w:tcPr>
            <w:tcW w:w="480" w:type="pct"/>
            <w:shd w:val="clear" w:color="auto" w:fill="auto"/>
            <w:vAlign w:val="center"/>
          </w:tcPr>
          <w:p w14:paraId="4B4D1BEB" w14:textId="6DA49306" w:rsidR="005E045F" w:rsidRPr="00804F20" w:rsidRDefault="005E045F" w:rsidP="005E045F">
            <w:pPr>
              <w:jc w:val="center"/>
              <w:rPr>
                <w:rFonts w:cs="Arial"/>
                <w:bCs/>
                <w:szCs w:val="20"/>
                <w:u w:val="single"/>
                <w:lang w:eastAsia="en-GB"/>
              </w:rPr>
            </w:pPr>
            <w:r w:rsidRPr="00804F20">
              <w:rPr>
                <w:rFonts w:cs="Arial"/>
                <w:bCs/>
                <w:szCs w:val="20"/>
                <w:u w:val="single"/>
                <w:lang w:eastAsia="en-GB"/>
              </w:rPr>
              <w:t>N/A</w:t>
            </w:r>
          </w:p>
        </w:tc>
        <w:tc>
          <w:tcPr>
            <w:tcW w:w="480" w:type="pct"/>
            <w:shd w:val="clear" w:color="auto" w:fill="auto"/>
            <w:vAlign w:val="center"/>
          </w:tcPr>
          <w:p w14:paraId="6834E467" w14:textId="5DA941B1" w:rsidR="005E045F" w:rsidRPr="00804F20" w:rsidRDefault="005E045F" w:rsidP="005E045F">
            <w:pPr>
              <w:jc w:val="center"/>
              <w:rPr>
                <w:rFonts w:cs="Arial"/>
                <w:bCs/>
                <w:szCs w:val="20"/>
                <w:u w:val="single"/>
                <w:lang w:eastAsia="en-GB"/>
              </w:rPr>
            </w:pPr>
            <w:r w:rsidRPr="00804F20">
              <w:rPr>
                <w:rFonts w:cs="Arial"/>
                <w:szCs w:val="20"/>
                <w:lang w:eastAsia="en-GB"/>
              </w:rPr>
              <w:t>23.3</w:t>
            </w:r>
          </w:p>
        </w:tc>
        <w:tc>
          <w:tcPr>
            <w:tcW w:w="480" w:type="pct"/>
            <w:shd w:val="clear" w:color="auto" w:fill="auto"/>
            <w:vAlign w:val="center"/>
          </w:tcPr>
          <w:p w14:paraId="502B420C" w14:textId="414A0E86" w:rsidR="005E045F" w:rsidRPr="00804F20" w:rsidRDefault="005E045F" w:rsidP="005E045F">
            <w:pPr>
              <w:jc w:val="center"/>
              <w:rPr>
                <w:rFonts w:cs="Arial"/>
                <w:szCs w:val="20"/>
                <w:lang w:eastAsia="en-GB"/>
              </w:rPr>
            </w:pPr>
            <w:r w:rsidRPr="00804F20">
              <w:rPr>
                <w:rFonts w:cs="Arial"/>
                <w:szCs w:val="20"/>
                <w:lang w:eastAsia="en-GB"/>
              </w:rPr>
              <w:t>20.9</w:t>
            </w:r>
          </w:p>
        </w:tc>
        <w:tc>
          <w:tcPr>
            <w:tcW w:w="481" w:type="pct"/>
            <w:shd w:val="clear" w:color="auto" w:fill="auto"/>
            <w:vAlign w:val="center"/>
          </w:tcPr>
          <w:p w14:paraId="26919F27" w14:textId="397FE035" w:rsidR="005E045F" w:rsidRPr="00804F20" w:rsidRDefault="00EE3647" w:rsidP="005E045F">
            <w:pPr>
              <w:jc w:val="center"/>
              <w:rPr>
                <w:rFonts w:cs="Arial"/>
                <w:szCs w:val="20"/>
                <w:lang w:eastAsia="en-GB"/>
              </w:rPr>
            </w:pPr>
            <w:r>
              <w:rPr>
                <w:rFonts w:cs="Arial"/>
                <w:szCs w:val="20"/>
                <w:lang w:eastAsia="en-GB"/>
              </w:rPr>
              <w:t>21.1</w:t>
            </w:r>
          </w:p>
        </w:tc>
      </w:tr>
      <w:tr w:rsidR="005E045F" w:rsidRPr="00804F20" w14:paraId="1A9B14DC" w14:textId="1C4C85F0" w:rsidTr="00B83AE9">
        <w:trPr>
          <w:trHeight w:val="316"/>
        </w:trPr>
        <w:tc>
          <w:tcPr>
            <w:tcW w:w="560" w:type="pct"/>
            <w:shd w:val="clear" w:color="000000" w:fill="CBE9D3"/>
            <w:vAlign w:val="center"/>
            <w:hideMark/>
          </w:tcPr>
          <w:p w14:paraId="1EA43173" w14:textId="77777777" w:rsidR="005E045F" w:rsidRPr="00804F20" w:rsidRDefault="005E045F" w:rsidP="005E045F">
            <w:pPr>
              <w:jc w:val="center"/>
              <w:rPr>
                <w:rFonts w:cs="Arial"/>
                <w:szCs w:val="20"/>
                <w:lang w:eastAsia="en-GB"/>
              </w:rPr>
            </w:pPr>
            <w:r w:rsidRPr="00804F20">
              <w:rPr>
                <w:rFonts w:cs="Arial"/>
                <w:szCs w:val="20"/>
                <w:lang w:eastAsia="en-GB"/>
              </w:rPr>
              <w:t>TH78</w:t>
            </w:r>
          </w:p>
        </w:tc>
        <w:tc>
          <w:tcPr>
            <w:tcW w:w="560" w:type="pct"/>
            <w:shd w:val="clear" w:color="auto" w:fill="auto"/>
            <w:vAlign w:val="center"/>
            <w:hideMark/>
          </w:tcPr>
          <w:p w14:paraId="1C09D1C3" w14:textId="77777777" w:rsidR="005E045F" w:rsidRPr="00804F20" w:rsidRDefault="005E045F" w:rsidP="005E045F">
            <w:pPr>
              <w:jc w:val="center"/>
              <w:rPr>
                <w:rFonts w:cs="Arial"/>
                <w:szCs w:val="20"/>
                <w:lang w:eastAsia="en-GB"/>
              </w:rPr>
            </w:pPr>
            <w:r w:rsidRPr="00804F20">
              <w:rPr>
                <w:rFonts w:cs="Arial"/>
                <w:szCs w:val="20"/>
                <w:lang w:eastAsia="en-GB"/>
              </w:rPr>
              <w:t>Roadside</w:t>
            </w:r>
          </w:p>
        </w:tc>
        <w:tc>
          <w:tcPr>
            <w:tcW w:w="480" w:type="pct"/>
            <w:shd w:val="clear" w:color="auto" w:fill="auto"/>
            <w:vAlign w:val="center"/>
            <w:hideMark/>
          </w:tcPr>
          <w:p w14:paraId="3FC0D62B" w14:textId="77777777" w:rsidR="005E045F" w:rsidRPr="00804F20" w:rsidRDefault="005E045F" w:rsidP="005E045F">
            <w:pPr>
              <w:jc w:val="center"/>
              <w:rPr>
                <w:rFonts w:cs="Arial"/>
                <w:szCs w:val="20"/>
                <w:lang w:eastAsia="en-GB"/>
              </w:rPr>
            </w:pPr>
            <w:r w:rsidRPr="00804F20">
              <w:rPr>
                <w:rFonts w:cs="Arial"/>
                <w:szCs w:val="20"/>
                <w:lang w:eastAsia="en-GB"/>
              </w:rPr>
              <w:t>Diffusion Tube</w:t>
            </w:r>
          </w:p>
        </w:tc>
        <w:tc>
          <w:tcPr>
            <w:tcW w:w="518" w:type="pct"/>
            <w:shd w:val="clear" w:color="auto" w:fill="auto"/>
            <w:vAlign w:val="center"/>
            <w:hideMark/>
          </w:tcPr>
          <w:p w14:paraId="63E50F87" w14:textId="77777777" w:rsidR="005E045F" w:rsidRPr="00804F20" w:rsidRDefault="005E045F" w:rsidP="005E045F">
            <w:pPr>
              <w:jc w:val="center"/>
              <w:rPr>
                <w:rFonts w:cs="Arial"/>
                <w:szCs w:val="20"/>
                <w:lang w:eastAsia="en-GB"/>
              </w:rPr>
            </w:pPr>
            <w:r w:rsidRPr="00804F20">
              <w:rPr>
                <w:rFonts w:cs="Arial"/>
                <w:szCs w:val="20"/>
                <w:lang w:eastAsia="en-GB"/>
              </w:rPr>
              <w:t>83.3</w:t>
            </w:r>
          </w:p>
        </w:tc>
        <w:tc>
          <w:tcPr>
            <w:tcW w:w="480" w:type="pct"/>
            <w:shd w:val="clear" w:color="auto" w:fill="auto"/>
            <w:vAlign w:val="center"/>
            <w:hideMark/>
          </w:tcPr>
          <w:p w14:paraId="65919B10" w14:textId="77777777" w:rsidR="005E045F" w:rsidRPr="00804F20" w:rsidRDefault="005E045F" w:rsidP="005E045F">
            <w:pPr>
              <w:jc w:val="center"/>
              <w:rPr>
                <w:rFonts w:cs="Arial"/>
                <w:szCs w:val="20"/>
                <w:lang w:eastAsia="en-GB"/>
              </w:rPr>
            </w:pPr>
            <w:r w:rsidRPr="00804F20">
              <w:rPr>
                <w:rFonts w:cs="Arial"/>
                <w:szCs w:val="20"/>
                <w:lang w:eastAsia="en-GB"/>
              </w:rPr>
              <w:t>83.3</w:t>
            </w:r>
          </w:p>
        </w:tc>
        <w:tc>
          <w:tcPr>
            <w:tcW w:w="480" w:type="pct"/>
            <w:shd w:val="clear" w:color="auto" w:fill="auto"/>
            <w:vAlign w:val="center"/>
          </w:tcPr>
          <w:p w14:paraId="1DF699AB" w14:textId="511C01BF" w:rsidR="005E045F" w:rsidRPr="00804F20" w:rsidRDefault="005E045F" w:rsidP="005E045F">
            <w:pPr>
              <w:jc w:val="center"/>
              <w:rPr>
                <w:rFonts w:cs="Arial"/>
                <w:bCs/>
                <w:szCs w:val="20"/>
                <w:u w:val="single"/>
                <w:lang w:eastAsia="en-GB"/>
              </w:rPr>
            </w:pPr>
            <w:r w:rsidRPr="00804F20">
              <w:rPr>
                <w:rFonts w:cs="Arial"/>
                <w:bCs/>
                <w:szCs w:val="20"/>
                <w:u w:val="single"/>
                <w:lang w:eastAsia="en-GB"/>
              </w:rPr>
              <w:t>N/A</w:t>
            </w:r>
          </w:p>
        </w:tc>
        <w:tc>
          <w:tcPr>
            <w:tcW w:w="480" w:type="pct"/>
            <w:shd w:val="clear" w:color="auto" w:fill="auto"/>
            <w:vAlign w:val="center"/>
          </w:tcPr>
          <w:p w14:paraId="1871FB55" w14:textId="3A7BD8C6" w:rsidR="005E045F" w:rsidRPr="00804F20" w:rsidRDefault="005E045F" w:rsidP="005E045F">
            <w:pPr>
              <w:jc w:val="center"/>
              <w:rPr>
                <w:rFonts w:cs="Arial"/>
                <w:bCs/>
                <w:szCs w:val="20"/>
                <w:u w:val="single"/>
                <w:lang w:eastAsia="en-GB"/>
              </w:rPr>
            </w:pPr>
            <w:r w:rsidRPr="00804F20">
              <w:rPr>
                <w:rFonts w:cs="Arial"/>
                <w:bCs/>
                <w:szCs w:val="20"/>
                <w:u w:val="single"/>
                <w:lang w:eastAsia="en-GB"/>
              </w:rPr>
              <w:t>N/A</w:t>
            </w:r>
          </w:p>
        </w:tc>
        <w:tc>
          <w:tcPr>
            <w:tcW w:w="480" w:type="pct"/>
            <w:shd w:val="clear" w:color="auto" w:fill="auto"/>
            <w:vAlign w:val="center"/>
          </w:tcPr>
          <w:p w14:paraId="67C3A6EC" w14:textId="3C37FC58" w:rsidR="005E045F" w:rsidRPr="00804F20" w:rsidRDefault="005E045F" w:rsidP="005E045F">
            <w:pPr>
              <w:jc w:val="center"/>
              <w:rPr>
                <w:rFonts w:cs="Arial"/>
                <w:bCs/>
                <w:szCs w:val="20"/>
                <w:u w:val="single"/>
                <w:lang w:eastAsia="en-GB"/>
              </w:rPr>
            </w:pPr>
            <w:r w:rsidRPr="00804F20">
              <w:rPr>
                <w:rFonts w:cs="Arial"/>
                <w:szCs w:val="20"/>
                <w:lang w:eastAsia="en-GB"/>
              </w:rPr>
              <w:t>19.9</w:t>
            </w:r>
          </w:p>
        </w:tc>
        <w:tc>
          <w:tcPr>
            <w:tcW w:w="480" w:type="pct"/>
            <w:shd w:val="clear" w:color="auto" w:fill="auto"/>
            <w:vAlign w:val="center"/>
          </w:tcPr>
          <w:p w14:paraId="57E78AAB" w14:textId="4AD8A2B2" w:rsidR="005E045F" w:rsidRPr="00804F20" w:rsidRDefault="005E045F" w:rsidP="005E045F">
            <w:pPr>
              <w:jc w:val="center"/>
              <w:rPr>
                <w:rFonts w:cs="Arial"/>
                <w:szCs w:val="20"/>
                <w:lang w:eastAsia="en-GB"/>
              </w:rPr>
            </w:pPr>
            <w:r w:rsidRPr="00804F20">
              <w:rPr>
                <w:rFonts w:cs="Arial"/>
                <w:szCs w:val="20"/>
                <w:lang w:eastAsia="en-GB"/>
              </w:rPr>
              <w:t>16.9</w:t>
            </w:r>
          </w:p>
        </w:tc>
        <w:tc>
          <w:tcPr>
            <w:tcW w:w="481" w:type="pct"/>
            <w:shd w:val="clear" w:color="auto" w:fill="auto"/>
            <w:vAlign w:val="center"/>
          </w:tcPr>
          <w:p w14:paraId="68BFA147" w14:textId="4789D6DE" w:rsidR="005E045F" w:rsidRPr="00804F20" w:rsidRDefault="00EE3647" w:rsidP="005E045F">
            <w:pPr>
              <w:jc w:val="center"/>
              <w:rPr>
                <w:rFonts w:cs="Arial"/>
                <w:szCs w:val="20"/>
                <w:lang w:eastAsia="en-GB"/>
              </w:rPr>
            </w:pPr>
            <w:r>
              <w:rPr>
                <w:rFonts w:cs="Arial"/>
                <w:szCs w:val="20"/>
                <w:lang w:eastAsia="en-GB"/>
              </w:rPr>
              <w:t>16.8</w:t>
            </w:r>
          </w:p>
        </w:tc>
      </w:tr>
      <w:tr w:rsidR="005E045F" w:rsidRPr="00804F20" w14:paraId="70619FCE" w14:textId="26BCF5C7" w:rsidTr="00B83AE9">
        <w:trPr>
          <w:trHeight w:val="316"/>
        </w:trPr>
        <w:tc>
          <w:tcPr>
            <w:tcW w:w="560" w:type="pct"/>
            <w:shd w:val="clear" w:color="000000" w:fill="CBE9D3"/>
            <w:vAlign w:val="center"/>
            <w:hideMark/>
          </w:tcPr>
          <w:p w14:paraId="4A7BFD42" w14:textId="77777777" w:rsidR="005E045F" w:rsidRPr="00804F20" w:rsidRDefault="005E045F" w:rsidP="005E045F">
            <w:pPr>
              <w:jc w:val="center"/>
              <w:rPr>
                <w:rFonts w:cs="Arial"/>
                <w:szCs w:val="20"/>
                <w:lang w:eastAsia="en-GB"/>
              </w:rPr>
            </w:pPr>
            <w:r w:rsidRPr="00804F20">
              <w:rPr>
                <w:rFonts w:cs="Arial"/>
                <w:szCs w:val="20"/>
                <w:lang w:eastAsia="en-GB"/>
              </w:rPr>
              <w:t>TH79</w:t>
            </w:r>
          </w:p>
        </w:tc>
        <w:tc>
          <w:tcPr>
            <w:tcW w:w="560" w:type="pct"/>
            <w:shd w:val="clear" w:color="auto" w:fill="auto"/>
            <w:vAlign w:val="center"/>
            <w:hideMark/>
          </w:tcPr>
          <w:p w14:paraId="11AFB5CE" w14:textId="77777777" w:rsidR="005E045F" w:rsidRPr="00804F20" w:rsidRDefault="005E045F" w:rsidP="005E045F">
            <w:pPr>
              <w:jc w:val="center"/>
              <w:rPr>
                <w:rFonts w:cs="Arial"/>
                <w:szCs w:val="20"/>
                <w:lang w:eastAsia="en-GB"/>
              </w:rPr>
            </w:pPr>
            <w:r w:rsidRPr="00804F20">
              <w:rPr>
                <w:rFonts w:cs="Arial"/>
                <w:szCs w:val="20"/>
                <w:lang w:eastAsia="en-GB"/>
              </w:rPr>
              <w:t>Roadside</w:t>
            </w:r>
          </w:p>
        </w:tc>
        <w:tc>
          <w:tcPr>
            <w:tcW w:w="480" w:type="pct"/>
            <w:shd w:val="clear" w:color="auto" w:fill="auto"/>
            <w:vAlign w:val="center"/>
            <w:hideMark/>
          </w:tcPr>
          <w:p w14:paraId="1CDE57BC" w14:textId="77777777" w:rsidR="005E045F" w:rsidRPr="00804F20" w:rsidRDefault="005E045F" w:rsidP="005E045F">
            <w:pPr>
              <w:jc w:val="center"/>
              <w:rPr>
                <w:rFonts w:cs="Arial"/>
                <w:szCs w:val="20"/>
                <w:lang w:eastAsia="en-GB"/>
              </w:rPr>
            </w:pPr>
            <w:r w:rsidRPr="00804F20">
              <w:rPr>
                <w:rFonts w:cs="Arial"/>
                <w:szCs w:val="20"/>
                <w:lang w:eastAsia="en-GB"/>
              </w:rPr>
              <w:t>Diffusion Tube</w:t>
            </w:r>
          </w:p>
        </w:tc>
        <w:tc>
          <w:tcPr>
            <w:tcW w:w="518" w:type="pct"/>
            <w:shd w:val="clear" w:color="auto" w:fill="auto"/>
            <w:vAlign w:val="center"/>
            <w:hideMark/>
          </w:tcPr>
          <w:p w14:paraId="18D88E1B" w14:textId="202A6BC8" w:rsidR="005E045F" w:rsidRPr="00804F20" w:rsidRDefault="001A2E9D" w:rsidP="005E045F">
            <w:pPr>
              <w:jc w:val="center"/>
              <w:rPr>
                <w:rFonts w:cs="Arial"/>
                <w:szCs w:val="20"/>
                <w:lang w:eastAsia="en-GB"/>
              </w:rPr>
            </w:pPr>
            <w:r>
              <w:rPr>
                <w:rFonts w:cs="Arial"/>
                <w:szCs w:val="20"/>
                <w:lang w:eastAsia="en-GB"/>
              </w:rPr>
              <w:t>91.7</w:t>
            </w:r>
          </w:p>
        </w:tc>
        <w:tc>
          <w:tcPr>
            <w:tcW w:w="480" w:type="pct"/>
            <w:shd w:val="clear" w:color="auto" w:fill="auto"/>
            <w:vAlign w:val="center"/>
            <w:hideMark/>
          </w:tcPr>
          <w:p w14:paraId="46D06E3C" w14:textId="16759207" w:rsidR="005E045F" w:rsidRPr="00804F20" w:rsidRDefault="001A2E9D" w:rsidP="005E045F">
            <w:pPr>
              <w:jc w:val="center"/>
              <w:rPr>
                <w:rFonts w:cs="Arial"/>
                <w:szCs w:val="20"/>
                <w:lang w:eastAsia="en-GB"/>
              </w:rPr>
            </w:pPr>
            <w:r>
              <w:rPr>
                <w:rFonts w:cs="Arial"/>
                <w:szCs w:val="20"/>
                <w:lang w:eastAsia="en-GB"/>
              </w:rPr>
              <w:t>91.7</w:t>
            </w:r>
          </w:p>
        </w:tc>
        <w:tc>
          <w:tcPr>
            <w:tcW w:w="480" w:type="pct"/>
            <w:shd w:val="clear" w:color="auto" w:fill="auto"/>
            <w:vAlign w:val="center"/>
          </w:tcPr>
          <w:p w14:paraId="4521D820" w14:textId="73E661A0" w:rsidR="005E045F" w:rsidRPr="00804F20" w:rsidRDefault="005E045F" w:rsidP="005E045F">
            <w:pPr>
              <w:jc w:val="center"/>
              <w:rPr>
                <w:rFonts w:cs="Arial"/>
                <w:bCs/>
                <w:szCs w:val="20"/>
                <w:u w:val="single"/>
                <w:lang w:eastAsia="en-GB"/>
              </w:rPr>
            </w:pPr>
            <w:r w:rsidRPr="00804F20">
              <w:rPr>
                <w:rFonts w:cs="Arial"/>
                <w:bCs/>
                <w:szCs w:val="20"/>
                <w:u w:val="single"/>
                <w:lang w:eastAsia="en-GB"/>
              </w:rPr>
              <w:t>N/A</w:t>
            </w:r>
          </w:p>
        </w:tc>
        <w:tc>
          <w:tcPr>
            <w:tcW w:w="480" w:type="pct"/>
            <w:shd w:val="clear" w:color="auto" w:fill="auto"/>
            <w:vAlign w:val="center"/>
          </w:tcPr>
          <w:p w14:paraId="3E6D25C8" w14:textId="683C2498" w:rsidR="005E045F" w:rsidRPr="00804F20" w:rsidRDefault="005E045F" w:rsidP="005E045F">
            <w:pPr>
              <w:jc w:val="center"/>
              <w:rPr>
                <w:rFonts w:cs="Arial"/>
                <w:bCs/>
                <w:szCs w:val="20"/>
                <w:u w:val="single"/>
                <w:lang w:eastAsia="en-GB"/>
              </w:rPr>
            </w:pPr>
            <w:r w:rsidRPr="00804F20">
              <w:rPr>
                <w:rFonts w:cs="Arial"/>
                <w:bCs/>
                <w:szCs w:val="20"/>
                <w:u w:val="single"/>
                <w:lang w:eastAsia="en-GB"/>
              </w:rPr>
              <w:t>N/A</w:t>
            </w:r>
          </w:p>
        </w:tc>
        <w:tc>
          <w:tcPr>
            <w:tcW w:w="480" w:type="pct"/>
            <w:shd w:val="clear" w:color="auto" w:fill="auto"/>
            <w:vAlign w:val="center"/>
          </w:tcPr>
          <w:p w14:paraId="7C4F418B" w14:textId="6654C398" w:rsidR="005E045F" w:rsidRPr="00804F20" w:rsidRDefault="005E045F" w:rsidP="005E045F">
            <w:pPr>
              <w:jc w:val="center"/>
              <w:rPr>
                <w:rFonts w:cs="Arial"/>
                <w:bCs/>
                <w:szCs w:val="20"/>
                <w:u w:val="single"/>
                <w:lang w:eastAsia="en-GB"/>
              </w:rPr>
            </w:pPr>
            <w:r w:rsidRPr="00804F20">
              <w:rPr>
                <w:rFonts w:cs="Arial"/>
                <w:bCs/>
                <w:szCs w:val="20"/>
                <w:u w:val="single"/>
                <w:lang w:eastAsia="en-GB"/>
              </w:rPr>
              <w:t>N/A</w:t>
            </w:r>
          </w:p>
        </w:tc>
        <w:tc>
          <w:tcPr>
            <w:tcW w:w="480" w:type="pct"/>
            <w:shd w:val="clear" w:color="auto" w:fill="auto"/>
            <w:vAlign w:val="center"/>
          </w:tcPr>
          <w:p w14:paraId="0792742D" w14:textId="5CE07908" w:rsidR="005E045F" w:rsidRPr="00804F20" w:rsidRDefault="005E045F" w:rsidP="005E045F">
            <w:pPr>
              <w:jc w:val="center"/>
              <w:rPr>
                <w:rFonts w:cs="Arial"/>
                <w:bCs/>
                <w:szCs w:val="20"/>
                <w:u w:val="single"/>
                <w:lang w:eastAsia="en-GB"/>
              </w:rPr>
            </w:pPr>
            <w:r w:rsidRPr="00804F20">
              <w:rPr>
                <w:rFonts w:cs="Arial"/>
                <w:szCs w:val="20"/>
                <w:lang w:eastAsia="en-GB"/>
              </w:rPr>
              <w:t>21.4</w:t>
            </w:r>
          </w:p>
        </w:tc>
        <w:tc>
          <w:tcPr>
            <w:tcW w:w="481" w:type="pct"/>
            <w:shd w:val="clear" w:color="auto" w:fill="auto"/>
            <w:vAlign w:val="center"/>
          </w:tcPr>
          <w:p w14:paraId="187F8D6F" w14:textId="3DC326A6" w:rsidR="005E045F" w:rsidRPr="00804F20" w:rsidRDefault="00EE3647" w:rsidP="005E045F">
            <w:pPr>
              <w:jc w:val="center"/>
              <w:rPr>
                <w:rFonts w:cs="Arial"/>
                <w:szCs w:val="20"/>
                <w:lang w:eastAsia="en-GB"/>
              </w:rPr>
            </w:pPr>
            <w:r>
              <w:rPr>
                <w:rFonts w:cs="Arial"/>
                <w:szCs w:val="20"/>
                <w:lang w:eastAsia="en-GB"/>
              </w:rPr>
              <w:t>19.6</w:t>
            </w:r>
          </w:p>
        </w:tc>
      </w:tr>
      <w:tr w:rsidR="005E045F" w:rsidRPr="00804F20" w14:paraId="359FD85A" w14:textId="004A3D39" w:rsidTr="00B83AE9">
        <w:trPr>
          <w:trHeight w:val="316"/>
        </w:trPr>
        <w:tc>
          <w:tcPr>
            <w:tcW w:w="560" w:type="pct"/>
            <w:shd w:val="clear" w:color="000000" w:fill="CBE9D3"/>
            <w:vAlign w:val="center"/>
            <w:hideMark/>
          </w:tcPr>
          <w:p w14:paraId="6C3CA2C9" w14:textId="77777777" w:rsidR="005E045F" w:rsidRPr="00804F20" w:rsidRDefault="005E045F" w:rsidP="005E045F">
            <w:pPr>
              <w:jc w:val="center"/>
              <w:rPr>
                <w:rFonts w:cs="Arial"/>
                <w:szCs w:val="20"/>
                <w:lang w:eastAsia="en-GB"/>
              </w:rPr>
            </w:pPr>
            <w:r w:rsidRPr="00804F20">
              <w:rPr>
                <w:rFonts w:cs="Arial"/>
                <w:szCs w:val="20"/>
                <w:lang w:eastAsia="en-GB"/>
              </w:rPr>
              <w:t>TH80</w:t>
            </w:r>
          </w:p>
        </w:tc>
        <w:tc>
          <w:tcPr>
            <w:tcW w:w="560" w:type="pct"/>
            <w:shd w:val="clear" w:color="auto" w:fill="auto"/>
            <w:vAlign w:val="center"/>
            <w:hideMark/>
          </w:tcPr>
          <w:p w14:paraId="6D3DEA15" w14:textId="77777777" w:rsidR="005E045F" w:rsidRPr="00804F20" w:rsidRDefault="005E045F" w:rsidP="005E045F">
            <w:pPr>
              <w:jc w:val="center"/>
              <w:rPr>
                <w:rFonts w:cs="Arial"/>
                <w:szCs w:val="20"/>
                <w:lang w:eastAsia="en-GB"/>
              </w:rPr>
            </w:pPr>
            <w:r w:rsidRPr="00804F20">
              <w:rPr>
                <w:rFonts w:cs="Arial"/>
                <w:szCs w:val="20"/>
                <w:lang w:eastAsia="en-GB"/>
              </w:rPr>
              <w:t>Roadside</w:t>
            </w:r>
          </w:p>
        </w:tc>
        <w:tc>
          <w:tcPr>
            <w:tcW w:w="480" w:type="pct"/>
            <w:shd w:val="clear" w:color="auto" w:fill="auto"/>
            <w:vAlign w:val="center"/>
            <w:hideMark/>
          </w:tcPr>
          <w:p w14:paraId="7B4A2B93" w14:textId="77777777" w:rsidR="005E045F" w:rsidRPr="00804F20" w:rsidRDefault="005E045F" w:rsidP="005E045F">
            <w:pPr>
              <w:jc w:val="center"/>
              <w:rPr>
                <w:rFonts w:cs="Arial"/>
                <w:szCs w:val="20"/>
                <w:lang w:eastAsia="en-GB"/>
              </w:rPr>
            </w:pPr>
            <w:r w:rsidRPr="00804F20">
              <w:rPr>
                <w:rFonts w:cs="Arial"/>
                <w:szCs w:val="20"/>
                <w:lang w:eastAsia="en-GB"/>
              </w:rPr>
              <w:t>Diffusion Tube</w:t>
            </w:r>
          </w:p>
        </w:tc>
        <w:tc>
          <w:tcPr>
            <w:tcW w:w="518" w:type="pct"/>
            <w:shd w:val="clear" w:color="auto" w:fill="auto"/>
            <w:vAlign w:val="center"/>
            <w:hideMark/>
          </w:tcPr>
          <w:p w14:paraId="6776A1A8" w14:textId="3236C6E0" w:rsidR="005E045F" w:rsidRPr="00804F20" w:rsidRDefault="001A2E9D" w:rsidP="005E045F">
            <w:pPr>
              <w:jc w:val="center"/>
              <w:rPr>
                <w:rFonts w:cs="Arial"/>
                <w:szCs w:val="20"/>
                <w:lang w:eastAsia="en-GB"/>
              </w:rPr>
            </w:pPr>
            <w:r>
              <w:rPr>
                <w:rFonts w:cs="Arial"/>
                <w:szCs w:val="20"/>
                <w:lang w:eastAsia="en-GB"/>
              </w:rPr>
              <w:t>100.0</w:t>
            </w:r>
          </w:p>
        </w:tc>
        <w:tc>
          <w:tcPr>
            <w:tcW w:w="480" w:type="pct"/>
            <w:shd w:val="clear" w:color="auto" w:fill="auto"/>
            <w:vAlign w:val="center"/>
            <w:hideMark/>
          </w:tcPr>
          <w:p w14:paraId="4D24A297" w14:textId="737F12AD" w:rsidR="005E045F" w:rsidRPr="00804F20" w:rsidRDefault="001A2E9D" w:rsidP="005E045F">
            <w:pPr>
              <w:jc w:val="center"/>
              <w:rPr>
                <w:rFonts w:cs="Arial"/>
                <w:szCs w:val="20"/>
                <w:lang w:eastAsia="en-GB"/>
              </w:rPr>
            </w:pPr>
            <w:r>
              <w:rPr>
                <w:rFonts w:cs="Arial"/>
                <w:szCs w:val="20"/>
                <w:lang w:eastAsia="en-GB"/>
              </w:rPr>
              <w:t>100.0</w:t>
            </w:r>
          </w:p>
        </w:tc>
        <w:tc>
          <w:tcPr>
            <w:tcW w:w="480" w:type="pct"/>
            <w:shd w:val="clear" w:color="auto" w:fill="auto"/>
            <w:vAlign w:val="center"/>
          </w:tcPr>
          <w:p w14:paraId="117E5EAA" w14:textId="2A900771" w:rsidR="005E045F" w:rsidRPr="00804F20" w:rsidRDefault="005E045F" w:rsidP="005E045F">
            <w:pPr>
              <w:jc w:val="center"/>
              <w:rPr>
                <w:rFonts w:cs="Arial"/>
                <w:bCs/>
                <w:szCs w:val="20"/>
                <w:u w:val="single"/>
                <w:lang w:eastAsia="en-GB"/>
              </w:rPr>
            </w:pPr>
            <w:r w:rsidRPr="00804F20">
              <w:rPr>
                <w:rFonts w:cs="Arial"/>
                <w:bCs/>
                <w:szCs w:val="20"/>
                <w:u w:val="single"/>
                <w:lang w:eastAsia="en-GB"/>
              </w:rPr>
              <w:t>N/A</w:t>
            </w:r>
          </w:p>
        </w:tc>
        <w:tc>
          <w:tcPr>
            <w:tcW w:w="480" w:type="pct"/>
            <w:shd w:val="clear" w:color="auto" w:fill="auto"/>
            <w:vAlign w:val="center"/>
          </w:tcPr>
          <w:p w14:paraId="38025123" w14:textId="727A443A" w:rsidR="005E045F" w:rsidRPr="00804F20" w:rsidRDefault="005E045F" w:rsidP="005E045F">
            <w:pPr>
              <w:jc w:val="center"/>
              <w:rPr>
                <w:rFonts w:cs="Arial"/>
                <w:bCs/>
                <w:szCs w:val="20"/>
                <w:u w:val="single"/>
                <w:lang w:eastAsia="en-GB"/>
              </w:rPr>
            </w:pPr>
            <w:r w:rsidRPr="00804F20">
              <w:rPr>
                <w:rFonts w:cs="Arial"/>
                <w:bCs/>
                <w:szCs w:val="20"/>
                <w:u w:val="single"/>
                <w:lang w:eastAsia="en-GB"/>
              </w:rPr>
              <w:t>N/A</w:t>
            </w:r>
          </w:p>
        </w:tc>
        <w:tc>
          <w:tcPr>
            <w:tcW w:w="480" w:type="pct"/>
            <w:shd w:val="clear" w:color="auto" w:fill="auto"/>
            <w:vAlign w:val="center"/>
          </w:tcPr>
          <w:p w14:paraId="4BEF7A17" w14:textId="57985E87" w:rsidR="005E045F" w:rsidRPr="00804F20" w:rsidRDefault="005E045F" w:rsidP="005E045F">
            <w:pPr>
              <w:jc w:val="center"/>
              <w:rPr>
                <w:rFonts w:cs="Arial"/>
                <w:bCs/>
                <w:szCs w:val="20"/>
                <w:u w:val="single"/>
                <w:lang w:eastAsia="en-GB"/>
              </w:rPr>
            </w:pPr>
            <w:r w:rsidRPr="00804F20">
              <w:rPr>
                <w:rFonts w:cs="Arial"/>
                <w:bCs/>
                <w:szCs w:val="20"/>
                <w:u w:val="single"/>
                <w:lang w:eastAsia="en-GB"/>
              </w:rPr>
              <w:t>N/A</w:t>
            </w:r>
          </w:p>
        </w:tc>
        <w:tc>
          <w:tcPr>
            <w:tcW w:w="480" w:type="pct"/>
            <w:shd w:val="clear" w:color="auto" w:fill="auto"/>
            <w:vAlign w:val="center"/>
          </w:tcPr>
          <w:p w14:paraId="3D2B9E0C" w14:textId="0B6F4BD2" w:rsidR="005E045F" w:rsidRPr="00804F20" w:rsidRDefault="005E045F" w:rsidP="005E045F">
            <w:pPr>
              <w:jc w:val="center"/>
              <w:rPr>
                <w:rFonts w:cs="Arial"/>
                <w:bCs/>
                <w:szCs w:val="20"/>
                <w:u w:val="single"/>
                <w:lang w:eastAsia="en-GB"/>
              </w:rPr>
            </w:pPr>
            <w:r w:rsidRPr="00804F20">
              <w:rPr>
                <w:rFonts w:cs="Arial"/>
                <w:szCs w:val="20"/>
                <w:lang w:eastAsia="en-GB"/>
              </w:rPr>
              <w:t>21.0</w:t>
            </w:r>
          </w:p>
        </w:tc>
        <w:tc>
          <w:tcPr>
            <w:tcW w:w="481" w:type="pct"/>
            <w:shd w:val="clear" w:color="auto" w:fill="auto"/>
            <w:vAlign w:val="center"/>
          </w:tcPr>
          <w:p w14:paraId="4D5AF618" w14:textId="04C6601F" w:rsidR="005E045F" w:rsidRPr="00804F20" w:rsidRDefault="00EE3647" w:rsidP="005E045F">
            <w:pPr>
              <w:jc w:val="center"/>
              <w:rPr>
                <w:rFonts w:cs="Arial"/>
                <w:szCs w:val="20"/>
                <w:lang w:eastAsia="en-GB"/>
              </w:rPr>
            </w:pPr>
            <w:r>
              <w:rPr>
                <w:rFonts w:cs="Arial"/>
                <w:szCs w:val="20"/>
                <w:lang w:eastAsia="en-GB"/>
              </w:rPr>
              <w:t>19.1</w:t>
            </w:r>
          </w:p>
        </w:tc>
      </w:tr>
      <w:tr w:rsidR="005E045F" w:rsidRPr="00804F20" w14:paraId="5676AE03" w14:textId="27353206" w:rsidTr="00B83AE9">
        <w:trPr>
          <w:trHeight w:val="316"/>
        </w:trPr>
        <w:tc>
          <w:tcPr>
            <w:tcW w:w="560" w:type="pct"/>
            <w:shd w:val="clear" w:color="000000" w:fill="CBE9D3"/>
            <w:vAlign w:val="center"/>
            <w:hideMark/>
          </w:tcPr>
          <w:p w14:paraId="503BC22C" w14:textId="77777777" w:rsidR="005E045F" w:rsidRPr="00804F20" w:rsidRDefault="005E045F" w:rsidP="005E045F">
            <w:pPr>
              <w:jc w:val="center"/>
              <w:rPr>
                <w:rFonts w:cs="Arial"/>
                <w:szCs w:val="20"/>
                <w:lang w:eastAsia="en-GB"/>
              </w:rPr>
            </w:pPr>
            <w:r w:rsidRPr="00804F20">
              <w:rPr>
                <w:rFonts w:cs="Arial"/>
                <w:szCs w:val="20"/>
                <w:lang w:eastAsia="en-GB"/>
              </w:rPr>
              <w:t>TH81</w:t>
            </w:r>
          </w:p>
        </w:tc>
        <w:tc>
          <w:tcPr>
            <w:tcW w:w="560" w:type="pct"/>
            <w:shd w:val="clear" w:color="auto" w:fill="auto"/>
            <w:vAlign w:val="center"/>
            <w:hideMark/>
          </w:tcPr>
          <w:p w14:paraId="1F94E4C8" w14:textId="77777777" w:rsidR="005E045F" w:rsidRPr="00804F20" w:rsidRDefault="005E045F" w:rsidP="005E045F">
            <w:pPr>
              <w:jc w:val="center"/>
              <w:rPr>
                <w:rFonts w:cs="Arial"/>
                <w:szCs w:val="20"/>
                <w:lang w:eastAsia="en-GB"/>
              </w:rPr>
            </w:pPr>
            <w:r w:rsidRPr="00804F20">
              <w:rPr>
                <w:rFonts w:cs="Arial"/>
                <w:szCs w:val="20"/>
                <w:lang w:eastAsia="en-GB"/>
              </w:rPr>
              <w:t>Roadside</w:t>
            </w:r>
          </w:p>
        </w:tc>
        <w:tc>
          <w:tcPr>
            <w:tcW w:w="480" w:type="pct"/>
            <w:shd w:val="clear" w:color="auto" w:fill="auto"/>
            <w:vAlign w:val="center"/>
            <w:hideMark/>
          </w:tcPr>
          <w:p w14:paraId="2E199B7B" w14:textId="77777777" w:rsidR="005E045F" w:rsidRPr="00804F20" w:rsidRDefault="005E045F" w:rsidP="005E045F">
            <w:pPr>
              <w:jc w:val="center"/>
              <w:rPr>
                <w:rFonts w:cs="Arial"/>
                <w:szCs w:val="20"/>
                <w:lang w:eastAsia="en-GB"/>
              </w:rPr>
            </w:pPr>
            <w:r w:rsidRPr="00804F20">
              <w:rPr>
                <w:rFonts w:cs="Arial"/>
                <w:szCs w:val="20"/>
                <w:lang w:eastAsia="en-GB"/>
              </w:rPr>
              <w:t>Diffusion Tube</w:t>
            </w:r>
          </w:p>
        </w:tc>
        <w:tc>
          <w:tcPr>
            <w:tcW w:w="518" w:type="pct"/>
            <w:shd w:val="clear" w:color="auto" w:fill="auto"/>
            <w:vAlign w:val="center"/>
            <w:hideMark/>
          </w:tcPr>
          <w:p w14:paraId="276E9AD2" w14:textId="680E791F" w:rsidR="005E045F" w:rsidRPr="00804F20" w:rsidRDefault="001A2E9D" w:rsidP="005E045F">
            <w:pPr>
              <w:jc w:val="center"/>
              <w:rPr>
                <w:rFonts w:cs="Arial"/>
                <w:szCs w:val="20"/>
                <w:lang w:eastAsia="en-GB"/>
              </w:rPr>
            </w:pPr>
            <w:r>
              <w:rPr>
                <w:rFonts w:cs="Arial"/>
                <w:szCs w:val="20"/>
                <w:lang w:eastAsia="en-GB"/>
              </w:rPr>
              <w:t>66.7</w:t>
            </w:r>
          </w:p>
        </w:tc>
        <w:tc>
          <w:tcPr>
            <w:tcW w:w="480" w:type="pct"/>
            <w:shd w:val="clear" w:color="auto" w:fill="auto"/>
            <w:vAlign w:val="center"/>
            <w:hideMark/>
          </w:tcPr>
          <w:p w14:paraId="59363BA9" w14:textId="714D5A66" w:rsidR="005E045F" w:rsidRPr="00804F20" w:rsidRDefault="001A2E9D" w:rsidP="005E045F">
            <w:pPr>
              <w:jc w:val="center"/>
              <w:rPr>
                <w:rFonts w:cs="Arial"/>
                <w:szCs w:val="20"/>
                <w:lang w:eastAsia="en-GB"/>
              </w:rPr>
            </w:pPr>
            <w:r>
              <w:rPr>
                <w:rFonts w:cs="Arial"/>
                <w:szCs w:val="20"/>
                <w:lang w:eastAsia="en-GB"/>
              </w:rPr>
              <w:t>66.7</w:t>
            </w:r>
          </w:p>
        </w:tc>
        <w:tc>
          <w:tcPr>
            <w:tcW w:w="480" w:type="pct"/>
            <w:shd w:val="clear" w:color="auto" w:fill="auto"/>
            <w:vAlign w:val="center"/>
          </w:tcPr>
          <w:p w14:paraId="109BA647" w14:textId="47BC648C" w:rsidR="005E045F" w:rsidRPr="00804F20" w:rsidRDefault="005E045F" w:rsidP="005E045F">
            <w:pPr>
              <w:jc w:val="center"/>
              <w:rPr>
                <w:rFonts w:cs="Arial"/>
                <w:bCs/>
                <w:szCs w:val="20"/>
                <w:u w:val="single"/>
                <w:lang w:eastAsia="en-GB"/>
              </w:rPr>
            </w:pPr>
            <w:r w:rsidRPr="00804F20">
              <w:rPr>
                <w:rFonts w:cs="Arial"/>
                <w:bCs/>
                <w:szCs w:val="20"/>
                <w:u w:val="single"/>
                <w:lang w:eastAsia="en-GB"/>
              </w:rPr>
              <w:t>N/A</w:t>
            </w:r>
          </w:p>
        </w:tc>
        <w:tc>
          <w:tcPr>
            <w:tcW w:w="480" w:type="pct"/>
            <w:shd w:val="clear" w:color="auto" w:fill="auto"/>
            <w:vAlign w:val="center"/>
          </w:tcPr>
          <w:p w14:paraId="3E46AA24" w14:textId="216A1D9C" w:rsidR="005E045F" w:rsidRPr="00804F20" w:rsidRDefault="005E045F" w:rsidP="005E045F">
            <w:pPr>
              <w:jc w:val="center"/>
              <w:rPr>
                <w:rFonts w:cs="Arial"/>
                <w:bCs/>
                <w:szCs w:val="20"/>
                <w:u w:val="single"/>
                <w:lang w:eastAsia="en-GB"/>
              </w:rPr>
            </w:pPr>
            <w:r w:rsidRPr="00804F20">
              <w:rPr>
                <w:rFonts w:cs="Arial"/>
                <w:bCs/>
                <w:szCs w:val="20"/>
                <w:u w:val="single"/>
                <w:lang w:eastAsia="en-GB"/>
              </w:rPr>
              <w:t>N/A</w:t>
            </w:r>
          </w:p>
        </w:tc>
        <w:tc>
          <w:tcPr>
            <w:tcW w:w="480" w:type="pct"/>
            <w:shd w:val="clear" w:color="auto" w:fill="auto"/>
            <w:vAlign w:val="center"/>
          </w:tcPr>
          <w:p w14:paraId="37F9F155" w14:textId="7EFEBFD6" w:rsidR="005E045F" w:rsidRPr="00804F20" w:rsidRDefault="005E045F" w:rsidP="005E045F">
            <w:pPr>
              <w:jc w:val="center"/>
              <w:rPr>
                <w:rFonts w:cs="Arial"/>
                <w:bCs/>
                <w:szCs w:val="20"/>
                <w:u w:val="single"/>
                <w:lang w:eastAsia="en-GB"/>
              </w:rPr>
            </w:pPr>
            <w:r w:rsidRPr="00804F20">
              <w:rPr>
                <w:rFonts w:cs="Arial"/>
                <w:bCs/>
                <w:szCs w:val="20"/>
                <w:u w:val="single"/>
                <w:lang w:eastAsia="en-GB"/>
              </w:rPr>
              <w:t>N/A</w:t>
            </w:r>
          </w:p>
        </w:tc>
        <w:tc>
          <w:tcPr>
            <w:tcW w:w="480" w:type="pct"/>
            <w:shd w:val="clear" w:color="auto" w:fill="auto"/>
            <w:vAlign w:val="center"/>
          </w:tcPr>
          <w:p w14:paraId="0AAC23F2" w14:textId="0E12709A" w:rsidR="005E045F" w:rsidRPr="00804F20" w:rsidRDefault="005E045F" w:rsidP="005E045F">
            <w:pPr>
              <w:jc w:val="center"/>
              <w:rPr>
                <w:rFonts w:cs="Arial"/>
                <w:bCs/>
                <w:szCs w:val="20"/>
                <w:u w:val="single"/>
                <w:lang w:eastAsia="en-GB"/>
              </w:rPr>
            </w:pPr>
            <w:r w:rsidRPr="00804F20">
              <w:rPr>
                <w:rFonts w:cs="Arial"/>
                <w:szCs w:val="20"/>
                <w:lang w:eastAsia="en-GB"/>
              </w:rPr>
              <w:t>21.2</w:t>
            </w:r>
          </w:p>
        </w:tc>
        <w:tc>
          <w:tcPr>
            <w:tcW w:w="481" w:type="pct"/>
            <w:shd w:val="clear" w:color="auto" w:fill="auto"/>
            <w:vAlign w:val="center"/>
          </w:tcPr>
          <w:p w14:paraId="08EBBB22" w14:textId="0358F4CF" w:rsidR="005E045F" w:rsidRPr="00804F20" w:rsidRDefault="00EE3647" w:rsidP="005E045F">
            <w:pPr>
              <w:jc w:val="center"/>
              <w:rPr>
                <w:rFonts w:cs="Arial"/>
                <w:szCs w:val="20"/>
                <w:lang w:eastAsia="en-GB"/>
              </w:rPr>
            </w:pPr>
            <w:r>
              <w:rPr>
                <w:rFonts w:cs="Arial"/>
                <w:szCs w:val="20"/>
                <w:lang w:eastAsia="en-GB"/>
              </w:rPr>
              <w:t>19.1</w:t>
            </w:r>
          </w:p>
        </w:tc>
      </w:tr>
      <w:tr w:rsidR="005E045F" w:rsidRPr="00804F20" w14:paraId="653664D9" w14:textId="524C80C0" w:rsidTr="00B83AE9">
        <w:trPr>
          <w:trHeight w:val="316"/>
        </w:trPr>
        <w:tc>
          <w:tcPr>
            <w:tcW w:w="560" w:type="pct"/>
            <w:shd w:val="clear" w:color="000000" w:fill="CBE9D3"/>
            <w:vAlign w:val="center"/>
            <w:hideMark/>
          </w:tcPr>
          <w:p w14:paraId="21FE9ECE" w14:textId="77777777" w:rsidR="005E045F" w:rsidRPr="00804F20" w:rsidRDefault="005E045F" w:rsidP="005E045F">
            <w:pPr>
              <w:jc w:val="center"/>
              <w:rPr>
                <w:rFonts w:cs="Arial"/>
                <w:szCs w:val="20"/>
                <w:lang w:eastAsia="en-GB"/>
              </w:rPr>
            </w:pPr>
            <w:r w:rsidRPr="00804F20">
              <w:rPr>
                <w:rFonts w:cs="Arial"/>
                <w:szCs w:val="20"/>
                <w:lang w:eastAsia="en-GB"/>
              </w:rPr>
              <w:t>TH82</w:t>
            </w:r>
          </w:p>
        </w:tc>
        <w:tc>
          <w:tcPr>
            <w:tcW w:w="560" w:type="pct"/>
            <w:shd w:val="clear" w:color="auto" w:fill="auto"/>
            <w:vAlign w:val="center"/>
            <w:hideMark/>
          </w:tcPr>
          <w:p w14:paraId="401F0606" w14:textId="77777777" w:rsidR="005E045F" w:rsidRPr="00804F20" w:rsidRDefault="005E045F" w:rsidP="005E045F">
            <w:pPr>
              <w:jc w:val="center"/>
              <w:rPr>
                <w:rFonts w:cs="Arial"/>
                <w:szCs w:val="20"/>
                <w:lang w:eastAsia="en-GB"/>
              </w:rPr>
            </w:pPr>
            <w:r w:rsidRPr="00804F20">
              <w:rPr>
                <w:rFonts w:cs="Arial"/>
                <w:szCs w:val="20"/>
                <w:lang w:eastAsia="en-GB"/>
              </w:rPr>
              <w:t>Roadside</w:t>
            </w:r>
          </w:p>
        </w:tc>
        <w:tc>
          <w:tcPr>
            <w:tcW w:w="480" w:type="pct"/>
            <w:shd w:val="clear" w:color="auto" w:fill="auto"/>
            <w:vAlign w:val="center"/>
            <w:hideMark/>
          </w:tcPr>
          <w:p w14:paraId="0136EF12" w14:textId="77777777" w:rsidR="005E045F" w:rsidRPr="00804F20" w:rsidRDefault="005E045F" w:rsidP="005E045F">
            <w:pPr>
              <w:jc w:val="center"/>
              <w:rPr>
                <w:rFonts w:cs="Arial"/>
                <w:szCs w:val="20"/>
                <w:lang w:eastAsia="en-GB"/>
              </w:rPr>
            </w:pPr>
            <w:r w:rsidRPr="00804F20">
              <w:rPr>
                <w:rFonts w:cs="Arial"/>
                <w:szCs w:val="20"/>
                <w:lang w:eastAsia="en-GB"/>
              </w:rPr>
              <w:t>Diffusion Tube</w:t>
            </w:r>
          </w:p>
        </w:tc>
        <w:tc>
          <w:tcPr>
            <w:tcW w:w="518" w:type="pct"/>
            <w:shd w:val="clear" w:color="auto" w:fill="auto"/>
            <w:vAlign w:val="center"/>
            <w:hideMark/>
          </w:tcPr>
          <w:p w14:paraId="337E45AE" w14:textId="15463096" w:rsidR="005E045F" w:rsidRPr="00804F20" w:rsidRDefault="001A2E9D" w:rsidP="005E045F">
            <w:pPr>
              <w:jc w:val="center"/>
              <w:rPr>
                <w:rFonts w:cs="Arial"/>
                <w:szCs w:val="20"/>
                <w:lang w:eastAsia="en-GB"/>
              </w:rPr>
            </w:pPr>
            <w:r>
              <w:rPr>
                <w:rFonts w:cs="Arial"/>
                <w:szCs w:val="20"/>
                <w:lang w:eastAsia="en-GB"/>
              </w:rPr>
              <w:t>91.7</w:t>
            </w:r>
          </w:p>
        </w:tc>
        <w:tc>
          <w:tcPr>
            <w:tcW w:w="480" w:type="pct"/>
            <w:shd w:val="clear" w:color="auto" w:fill="auto"/>
            <w:vAlign w:val="center"/>
            <w:hideMark/>
          </w:tcPr>
          <w:p w14:paraId="0E43EA46" w14:textId="5261E59C" w:rsidR="005E045F" w:rsidRPr="00804F20" w:rsidRDefault="001A2E9D" w:rsidP="005E045F">
            <w:pPr>
              <w:jc w:val="center"/>
              <w:rPr>
                <w:rFonts w:cs="Arial"/>
                <w:szCs w:val="20"/>
                <w:lang w:eastAsia="en-GB"/>
              </w:rPr>
            </w:pPr>
            <w:r>
              <w:rPr>
                <w:rFonts w:cs="Arial"/>
                <w:szCs w:val="20"/>
                <w:lang w:eastAsia="en-GB"/>
              </w:rPr>
              <w:t>91.7</w:t>
            </w:r>
          </w:p>
        </w:tc>
        <w:tc>
          <w:tcPr>
            <w:tcW w:w="480" w:type="pct"/>
            <w:shd w:val="clear" w:color="auto" w:fill="auto"/>
            <w:vAlign w:val="center"/>
          </w:tcPr>
          <w:p w14:paraId="5E7F3809" w14:textId="74768129" w:rsidR="005E045F" w:rsidRPr="00804F20" w:rsidRDefault="005E045F" w:rsidP="005E045F">
            <w:pPr>
              <w:jc w:val="center"/>
              <w:rPr>
                <w:rFonts w:cs="Arial"/>
                <w:bCs/>
                <w:szCs w:val="20"/>
                <w:u w:val="single"/>
                <w:lang w:eastAsia="en-GB"/>
              </w:rPr>
            </w:pPr>
            <w:r w:rsidRPr="00804F20">
              <w:rPr>
                <w:rFonts w:cs="Arial"/>
                <w:bCs/>
                <w:szCs w:val="20"/>
                <w:u w:val="single"/>
                <w:lang w:eastAsia="en-GB"/>
              </w:rPr>
              <w:t>N/A</w:t>
            </w:r>
          </w:p>
        </w:tc>
        <w:tc>
          <w:tcPr>
            <w:tcW w:w="480" w:type="pct"/>
            <w:shd w:val="clear" w:color="auto" w:fill="auto"/>
            <w:vAlign w:val="center"/>
          </w:tcPr>
          <w:p w14:paraId="5195A718" w14:textId="0145EB19" w:rsidR="005E045F" w:rsidRPr="00804F20" w:rsidRDefault="005E045F" w:rsidP="005E045F">
            <w:pPr>
              <w:jc w:val="center"/>
              <w:rPr>
                <w:rFonts w:cs="Arial"/>
                <w:bCs/>
                <w:szCs w:val="20"/>
                <w:u w:val="single"/>
                <w:lang w:eastAsia="en-GB"/>
              </w:rPr>
            </w:pPr>
            <w:r w:rsidRPr="00804F20">
              <w:rPr>
                <w:rFonts w:cs="Arial"/>
                <w:bCs/>
                <w:szCs w:val="20"/>
                <w:u w:val="single"/>
                <w:lang w:eastAsia="en-GB"/>
              </w:rPr>
              <w:t>N/A</w:t>
            </w:r>
          </w:p>
        </w:tc>
        <w:tc>
          <w:tcPr>
            <w:tcW w:w="480" w:type="pct"/>
            <w:shd w:val="clear" w:color="auto" w:fill="auto"/>
            <w:vAlign w:val="center"/>
          </w:tcPr>
          <w:p w14:paraId="75382293" w14:textId="7258D274" w:rsidR="005E045F" w:rsidRPr="00804F20" w:rsidRDefault="005E045F" w:rsidP="005E045F">
            <w:pPr>
              <w:jc w:val="center"/>
              <w:rPr>
                <w:rFonts w:cs="Arial"/>
                <w:bCs/>
                <w:szCs w:val="20"/>
                <w:u w:val="single"/>
                <w:lang w:eastAsia="en-GB"/>
              </w:rPr>
            </w:pPr>
            <w:r w:rsidRPr="00804F20">
              <w:rPr>
                <w:rFonts w:cs="Arial"/>
                <w:bCs/>
                <w:szCs w:val="20"/>
                <w:u w:val="single"/>
                <w:lang w:eastAsia="en-GB"/>
              </w:rPr>
              <w:t>N/A</w:t>
            </w:r>
          </w:p>
        </w:tc>
        <w:tc>
          <w:tcPr>
            <w:tcW w:w="480" w:type="pct"/>
            <w:shd w:val="clear" w:color="auto" w:fill="auto"/>
            <w:vAlign w:val="center"/>
          </w:tcPr>
          <w:p w14:paraId="05935FF6" w14:textId="548EAB12" w:rsidR="005E045F" w:rsidRPr="00804F20" w:rsidRDefault="005E045F" w:rsidP="005E045F">
            <w:pPr>
              <w:jc w:val="center"/>
              <w:rPr>
                <w:rFonts w:cs="Arial"/>
                <w:bCs/>
                <w:szCs w:val="20"/>
                <w:u w:val="single"/>
                <w:lang w:eastAsia="en-GB"/>
              </w:rPr>
            </w:pPr>
            <w:r w:rsidRPr="00804F20">
              <w:rPr>
                <w:rFonts w:cs="Arial"/>
                <w:szCs w:val="20"/>
                <w:lang w:eastAsia="en-GB"/>
              </w:rPr>
              <w:t>25.</w:t>
            </w:r>
            <w:r>
              <w:rPr>
                <w:rFonts w:cs="Arial"/>
                <w:szCs w:val="20"/>
                <w:lang w:eastAsia="en-GB"/>
              </w:rPr>
              <w:t>1</w:t>
            </w:r>
          </w:p>
        </w:tc>
        <w:tc>
          <w:tcPr>
            <w:tcW w:w="481" w:type="pct"/>
            <w:shd w:val="clear" w:color="auto" w:fill="auto"/>
            <w:vAlign w:val="center"/>
          </w:tcPr>
          <w:p w14:paraId="01D50BE8" w14:textId="10551EB0" w:rsidR="005E045F" w:rsidRPr="00804F20" w:rsidRDefault="00EE3647" w:rsidP="005E045F">
            <w:pPr>
              <w:jc w:val="center"/>
              <w:rPr>
                <w:rFonts w:cs="Arial"/>
                <w:szCs w:val="20"/>
                <w:lang w:eastAsia="en-GB"/>
              </w:rPr>
            </w:pPr>
            <w:r>
              <w:rPr>
                <w:rFonts w:cs="Arial"/>
                <w:szCs w:val="20"/>
                <w:lang w:eastAsia="en-GB"/>
              </w:rPr>
              <w:t>20.8</w:t>
            </w:r>
          </w:p>
        </w:tc>
      </w:tr>
      <w:tr w:rsidR="005E045F" w:rsidRPr="00804F20" w14:paraId="53CA613C" w14:textId="42CB0EBB" w:rsidTr="00B83AE9">
        <w:trPr>
          <w:trHeight w:val="316"/>
        </w:trPr>
        <w:tc>
          <w:tcPr>
            <w:tcW w:w="560" w:type="pct"/>
            <w:shd w:val="clear" w:color="000000" w:fill="CBE9D3"/>
            <w:vAlign w:val="center"/>
            <w:hideMark/>
          </w:tcPr>
          <w:p w14:paraId="72C7C10F" w14:textId="77777777" w:rsidR="005E045F" w:rsidRPr="00804F20" w:rsidRDefault="005E045F" w:rsidP="005E045F">
            <w:pPr>
              <w:jc w:val="center"/>
              <w:rPr>
                <w:rFonts w:cs="Arial"/>
                <w:szCs w:val="20"/>
                <w:lang w:eastAsia="en-GB"/>
              </w:rPr>
            </w:pPr>
            <w:r w:rsidRPr="00804F20">
              <w:rPr>
                <w:rFonts w:cs="Arial"/>
                <w:szCs w:val="20"/>
                <w:lang w:eastAsia="en-GB"/>
              </w:rPr>
              <w:t>TH83</w:t>
            </w:r>
          </w:p>
        </w:tc>
        <w:tc>
          <w:tcPr>
            <w:tcW w:w="560" w:type="pct"/>
            <w:shd w:val="clear" w:color="auto" w:fill="auto"/>
            <w:vAlign w:val="center"/>
            <w:hideMark/>
          </w:tcPr>
          <w:p w14:paraId="74464053" w14:textId="77777777" w:rsidR="005E045F" w:rsidRPr="00804F20" w:rsidRDefault="005E045F" w:rsidP="005E045F">
            <w:pPr>
              <w:jc w:val="center"/>
              <w:rPr>
                <w:rFonts w:cs="Arial"/>
                <w:szCs w:val="20"/>
                <w:lang w:eastAsia="en-GB"/>
              </w:rPr>
            </w:pPr>
            <w:r w:rsidRPr="00804F20">
              <w:rPr>
                <w:rFonts w:cs="Arial"/>
                <w:szCs w:val="20"/>
                <w:lang w:eastAsia="en-GB"/>
              </w:rPr>
              <w:t>Roadside</w:t>
            </w:r>
          </w:p>
        </w:tc>
        <w:tc>
          <w:tcPr>
            <w:tcW w:w="480" w:type="pct"/>
            <w:shd w:val="clear" w:color="auto" w:fill="auto"/>
            <w:vAlign w:val="center"/>
            <w:hideMark/>
          </w:tcPr>
          <w:p w14:paraId="461EB54D" w14:textId="77777777" w:rsidR="005E045F" w:rsidRPr="00804F20" w:rsidRDefault="005E045F" w:rsidP="005E045F">
            <w:pPr>
              <w:jc w:val="center"/>
              <w:rPr>
                <w:rFonts w:cs="Arial"/>
                <w:szCs w:val="20"/>
                <w:lang w:eastAsia="en-GB"/>
              </w:rPr>
            </w:pPr>
            <w:r w:rsidRPr="00804F20">
              <w:rPr>
                <w:rFonts w:cs="Arial"/>
                <w:szCs w:val="20"/>
                <w:lang w:eastAsia="en-GB"/>
              </w:rPr>
              <w:t>Diffusion Tube</w:t>
            </w:r>
          </w:p>
        </w:tc>
        <w:tc>
          <w:tcPr>
            <w:tcW w:w="518" w:type="pct"/>
            <w:shd w:val="clear" w:color="auto" w:fill="auto"/>
            <w:vAlign w:val="center"/>
            <w:hideMark/>
          </w:tcPr>
          <w:p w14:paraId="231E1C46" w14:textId="19ACCBB6" w:rsidR="005E045F" w:rsidRPr="00804F20" w:rsidRDefault="001A2E9D" w:rsidP="005E045F">
            <w:pPr>
              <w:jc w:val="center"/>
              <w:rPr>
                <w:rFonts w:cs="Arial"/>
                <w:szCs w:val="20"/>
                <w:lang w:eastAsia="en-GB"/>
              </w:rPr>
            </w:pPr>
            <w:r>
              <w:rPr>
                <w:rFonts w:cs="Arial"/>
                <w:szCs w:val="20"/>
                <w:lang w:eastAsia="en-GB"/>
              </w:rPr>
              <w:t>91.7</w:t>
            </w:r>
          </w:p>
        </w:tc>
        <w:tc>
          <w:tcPr>
            <w:tcW w:w="480" w:type="pct"/>
            <w:shd w:val="clear" w:color="auto" w:fill="auto"/>
            <w:vAlign w:val="center"/>
            <w:hideMark/>
          </w:tcPr>
          <w:p w14:paraId="552F5FFA" w14:textId="6BBD7F56" w:rsidR="005E045F" w:rsidRPr="00804F20" w:rsidRDefault="001A2E9D" w:rsidP="005E045F">
            <w:pPr>
              <w:jc w:val="center"/>
              <w:rPr>
                <w:rFonts w:cs="Arial"/>
                <w:szCs w:val="20"/>
                <w:lang w:eastAsia="en-GB"/>
              </w:rPr>
            </w:pPr>
            <w:r>
              <w:rPr>
                <w:rFonts w:cs="Arial"/>
                <w:szCs w:val="20"/>
                <w:lang w:eastAsia="en-GB"/>
              </w:rPr>
              <w:t>91.7</w:t>
            </w:r>
          </w:p>
        </w:tc>
        <w:tc>
          <w:tcPr>
            <w:tcW w:w="480" w:type="pct"/>
            <w:shd w:val="clear" w:color="auto" w:fill="auto"/>
            <w:vAlign w:val="center"/>
          </w:tcPr>
          <w:p w14:paraId="1581DCA7" w14:textId="0045AB62" w:rsidR="005E045F" w:rsidRPr="00804F20" w:rsidRDefault="005E045F" w:rsidP="005E045F">
            <w:pPr>
              <w:jc w:val="center"/>
              <w:rPr>
                <w:rFonts w:cs="Arial"/>
                <w:bCs/>
                <w:szCs w:val="20"/>
                <w:u w:val="single"/>
                <w:lang w:eastAsia="en-GB"/>
              </w:rPr>
            </w:pPr>
            <w:r w:rsidRPr="00804F20">
              <w:rPr>
                <w:rFonts w:cs="Arial"/>
                <w:bCs/>
                <w:szCs w:val="20"/>
                <w:u w:val="single"/>
                <w:lang w:eastAsia="en-GB"/>
              </w:rPr>
              <w:t>N/A</w:t>
            </w:r>
          </w:p>
        </w:tc>
        <w:tc>
          <w:tcPr>
            <w:tcW w:w="480" w:type="pct"/>
            <w:shd w:val="clear" w:color="auto" w:fill="auto"/>
            <w:vAlign w:val="center"/>
          </w:tcPr>
          <w:p w14:paraId="31FABC8C" w14:textId="0BCC79EA" w:rsidR="005E045F" w:rsidRPr="00804F20" w:rsidRDefault="005E045F" w:rsidP="005E045F">
            <w:pPr>
              <w:jc w:val="center"/>
              <w:rPr>
                <w:rFonts w:cs="Arial"/>
                <w:bCs/>
                <w:szCs w:val="20"/>
                <w:u w:val="single"/>
                <w:lang w:eastAsia="en-GB"/>
              </w:rPr>
            </w:pPr>
            <w:r w:rsidRPr="00804F20">
              <w:rPr>
                <w:rFonts w:cs="Arial"/>
                <w:bCs/>
                <w:szCs w:val="20"/>
                <w:u w:val="single"/>
                <w:lang w:eastAsia="en-GB"/>
              </w:rPr>
              <w:t>N/A</w:t>
            </w:r>
          </w:p>
        </w:tc>
        <w:tc>
          <w:tcPr>
            <w:tcW w:w="480" w:type="pct"/>
            <w:shd w:val="clear" w:color="auto" w:fill="auto"/>
            <w:vAlign w:val="center"/>
          </w:tcPr>
          <w:p w14:paraId="7B202471" w14:textId="3E6DB909" w:rsidR="005E045F" w:rsidRPr="00804F20" w:rsidRDefault="005E045F" w:rsidP="005E045F">
            <w:pPr>
              <w:jc w:val="center"/>
              <w:rPr>
                <w:rFonts w:cs="Arial"/>
                <w:bCs/>
                <w:szCs w:val="20"/>
                <w:u w:val="single"/>
                <w:lang w:eastAsia="en-GB"/>
              </w:rPr>
            </w:pPr>
            <w:r w:rsidRPr="00804F20">
              <w:rPr>
                <w:rFonts w:cs="Arial"/>
                <w:bCs/>
                <w:szCs w:val="20"/>
                <w:u w:val="single"/>
                <w:lang w:eastAsia="en-GB"/>
              </w:rPr>
              <w:t>N/A</w:t>
            </w:r>
          </w:p>
        </w:tc>
        <w:tc>
          <w:tcPr>
            <w:tcW w:w="480" w:type="pct"/>
            <w:shd w:val="clear" w:color="auto" w:fill="auto"/>
            <w:vAlign w:val="center"/>
          </w:tcPr>
          <w:p w14:paraId="1B22FE3C" w14:textId="12606AE0" w:rsidR="005E045F" w:rsidRPr="00804F20" w:rsidRDefault="005E045F" w:rsidP="005E045F">
            <w:pPr>
              <w:jc w:val="center"/>
              <w:rPr>
                <w:rFonts w:cs="Arial"/>
                <w:bCs/>
                <w:szCs w:val="20"/>
                <w:u w:val="single"/>
                <w:lang w:eastAsia="en-GB"/>
              </w:rPr>
            </w:pPr>
            <w:r>
              <w:rPr>
                <w:rFonts w:cs="Arial"/>
                <w:szCs w:val="20"/>
                <w:lang w:eastAsia="en-GB"/>
              </w:rPr>
              <w:t>19.4</w:t>
            </w:r>
          </w:p>
        </w:tc>
        <w:tc>
          <w:tcPr>
            <w:tcW w:w="481" w:type="pct"/>
            <w:shd w:val="clear" w:color="auto" w:fill="auto"/>
            <w:vAlign w:val="center"/>
          </w:tcPr>
          <w:p w14:paraId="28800EF4" w14:textId="1EDF415D" w:rsidR="005E045F" w:rsidRPr="00804F20" w:rsidRDefault="00EE3647" w:rsidP="005E045F">
            <w:pPr>
              <w:jc w:val="center"/>
              <w:rPr>
                <w:rFonts w:cs="Arial"/>
                <w:szCs w:val="20"/>
                <w:lang w:eastAsia="en-GB"/>
              </w:rPr>
            </w:pPr>
            <w:r>
              <w:rPr>
                <w:rFonts w:cs="Arial"/>
                <w:szCs w:val="20"/>
                <w:lang w:eastAsia="en-GB"/>
              </w:rPr>
              <w:t>17.2</w:t>
            </w:r>
          </w:p>
        </w:tc>
      </w:tr>
      <w:tr w:rsidR="005E045F" w:rsidRPr="00804F20" w14:paraId="0406A124" w14:textId="5582CE61" w:rsidTr="00B83AE9">
        <w:trPr>
          <w:trHeight w:val="316"/>
        </w:trPr>
        <w:tc>
          <w:tcPr>
            <w:tcW w:w="560" w:type="pct"/>
            <w:shd w:val="clear" w:color="000000" w:fill="CBE9D3"/>
            <w:vAlign w:val="center"/>
            <w:hideMark/>
          </w:tcPr>
          <w:p w14:paraId="1601164A" w14:textId="77777777" w:rsidR="005E045F" w:rsidRPr="00804F20" w:rsidRDefault="005E045F" w:rsidP="005E045F">
            <w:pPr>
              <w:jc w:val="center"/>
              <w:rPr>
                <w:rFonts w:cs="Arial"/>
                <w:szCs w:val="20"/>
                <w:lang w:eastAsia="en-GB"/>
              </w:rPr>
            </w:pPr>
            <w:r w:rsidRPr="00804F20">
              <w:rPr>
                <w:rFonts w:cs="Arial"/>
                <w:szCs w:val="20"/>
                <w:lang w:eastAsia="en-GB"/>
              </w:rPr>
              <w:t>TH84</w:t>
            </w:r>
          </w:p>
        </w:tc>
        <w:tc>
          <w:tcPr>
            <w:tcW w:w="560" w:type="pct"/>
            <w:shd w:val="clear" w:color="auto" w:fill="auto"/>
            <w:vAlign w:val="center"/>
            <w:hideMark/>
          </w:tcPr>
          <w:p w14:paraId="42C0C00B" w14:textId="77777777" w:rsidR="005E045F" w:rsidRPr="00804F20" w:rsidRDefault="005E045F" w:rsidP="005E045F">
            <w:pPr>
              <w:jc w:val="center"/>
              <w:rPr>
                <w:rFonts w:cs="Arial"/>
                <w:szCs w:val="20"/>
                <w:lang w:eastAsia="en-GB"/>
              </w:rPr>
            </w:pPr>
            <w:r w:rsidRPr="00804F20">
              <w:rPr>
                <w:rFonts w:cs="Arial"/>
                <w:szCs w:val="20"/>
                <w:lang w:eastAsia="en-GB"/>
              </w:rPr>
              <w:t>Roadside</w:t>
            </w:r>
          </w:p>
        </w:tc>
        <w:tc>
          <w:tcPr>
            <w:tcW w:w="480" w:type="pct"/>
            <w:shd w:val="clear" w:color="auto" w:fill="auto"/>
            <w:vAlign w:val="center"/>
            <w:hideMark/>
          </w:tcPr>
          <w:p w14:paraId="77943172" w14:textId="77777777" w:rsidR="005E045F" w:rsidRPr="00804F20" w:rsidRDefault="005E045F" w:rsidP="005E045F">
            <w:pPr>
              <w:jc w:val="center"/>
              <w:rPr>
                <w:rFonts w:cs="Arial"/>
                <w:szCs w:val="20"/>
                <w:lang w:eastAsia="en-GB"/>
              </w:rPr>
            </w:pPr>
            <w:r w:rsidRPr="00804F20">
              <w:rPr>
                <w:rFonts w:cs="Arial"/>
                <w:szCs w:val="20"/>
                <w:lang w:eastAsia="en-GB"/>
              </w:rPr>
              <w:t>Diffusion Tube</w:t>
            </w:r>
          </w:p>
        </w:tc>
        <w:tc>
          <w:tcPr>
            <w:tcW w:w="518" w:type="pct"/>
            <w:shd w:val="clear" w:color="auto" w:fill="auto"/>
            <w:vAlign w:val="center"/>
            <w:hideMark/>
          </w:tcPr>
          <w:p w14:paraId="0B39DF40" w14:textId="06309551" w:rsidR="005E045F" w:rsidRPr="00804F20" w:rsidRDefault="001A2E9D" w:rsidP="005E045F">
            <w:pPr>
              <w:jc w:val="center"/>
              <w:rPr>
                <w:rFonts w:cs="Arial"/>
                <w:szCs w:val="20"/>
                <w:lang w:eastAsia="en-GB"/>
              </w:rPr>
            </w:pPr>
            <w:r>
              <w:rPr>
                <w:rFonts w:cs="Arial"/>
                <w:szCs w:val="20"/>
                <w:lang w:eastAsia="en-GB"/>
              </w:rPr>
              <w:t>75.0</w:t>
            </w:r>
          </w:p>
        </w:tc>
        <w:tc>
          <w:tcPr>
            <w:tcW w:w="480" w:type="pct"/>
            <w:shd w:val="clear" w:color="auto" w:fill="auto"/>
            <w:vAlign w:val="center"/>
            <w:hideMark/>
          </w:tcPr>
          <w:p w14:paraId="46363F0A" w14:textId="4EB31884" w:rsidR="005E045F" w:rsidRPr="00804F20" w:rsidRDefault="001A2E9D" w:rsidP="005E045F">
            <w:pPr>
              <w:jc w:val="center"/>
              <w:rPr>
                <w:rFonts w:cs="Arial"/>
                <w:szCs w:val="20"/>
                <w:lang w:eastAsia="en-GB"/>
              </w:rPr>
            </w:pPr>
            <w:r>
              <w:rPr>
                <w:rFonts w:cs="Arial"/>
                <w:szCs w:val="20"/>
                <w:lang w:eastAsia="en-GB"/>
              </w:rPr>
              <w:t>75.0</w:t>
            </w:r>
          </w:p>
        </w:tc>
        <w:tc>
          <w:tcPr>
            <w:tcW w:w="480" w:type="pct"/>
            <w:shd w:val="clear" w:color="auto" w:fill="auto"/>
            <w:vAlign w:val="center"/>
          </w:tcPr>
          <w:p w14:paraId="2A1D4397" w14:textId="17F0CB0D" w:rsidR="005E045F" w:rsidRPr="00804F20" w:rsidRDefault="005E045F" w:rsidP="005E045F">
            <w:pPr>
              <w:jc w:val="center"/>
              <w:rPr>
                <w:rFonts w:cs="Arial"/>
                <w:bCs/>
                <w:szCs w:val="20"/>
                <w:u w:val="single"/>
                <w:lang w:eastAsia="en-GB"/>
              </w:rPr>
            </w:pPr>
            <w:r w:rsidRPr="00804F20">
              <w:rPr>
                <w:rFonts w:cs="Arial"/>
                <w:bCs/>
                <w:szCs w:val="20"/>
                <w:u w:val="single"/>
                <w:lang w:eastAsia="en-GB"/>
              </w:rPr>
              <w:t>N/A</w:t>
            </w:r>
          </w:p>
        </w:tc>
        <w:tc>
          <w:tcPr>
            <w:tcW w:w="480" w:type="pct"/>
            <w:shd w:val="clear" w:color="auto" w:fill="auto"/>
            <w:vAlign w:val="center"/>
          </w:tcPr>
          <w:p w14:paraId="3FB6D358" w14:textId="0BAA63A1" w:rsidR="005E045F" w:rsidRPr="00804F20" w:rsidRDefault="005E045F" w:rsidP="005E045F">
            <w:pPr>
              <w:jc w:val="center"/>
              <w:rPr>
                <w:rFonts w:cs="Arial"/>
                <w:bCs/>
                <w:szCs w:val="20"/>
                <w:u w:val="single"/>
                <w:lang w:eastAsia="en-GB"/>
              </w:rPr>
            </w:pPr>
            <w:r w:rsidRPr="00804F20">
              <w:rPr>
                <w:rFonts w:cs="Arial"/>
                <w:bCs/>
                <w:szCs w:val="20"/>
                <w:u w:val="single"/>
                <w:lang w:eastAsia="en-GB"/>
              </w:rPr>
              <w:t>N/A</w:t>
            </w:r>
          </w:p>
        </w:tc>
        <w:tc>
          <w:tcPr>
            <w:tcW w:w="480" w:type="pct"/>
            <w:shd w:val="clear" w:color="auto" w:fill="auto"/>
            <w:vAlign w:val="center"/>
          </w:tcPr>
          <w:p w14:paraId="63D6A87D" w14:textId="22BCC9EB" w:rsidR="005E045F" w:rsidRPr="00804F20" w:rsidRDefault="005E045F" w:rsidP="005E045F">
            <w:pPr>
              <w:jc w:val="center"/>
              <w:rPr>
                <w:rFonts w:cs="Arial"/>
                <w:bCs/>
                <w:szCs w:val="20"/>
                <w:u w:val="single"/>
                <w:lang w:eastAsia="en-GB"/>
              </w:rPr>
            </w:pPr>
            <w:r w:rsidRPr="00804F20">
              <w:rPr>
                <w:rFonts w:cs="Arial"/>
                <w:bCs/>
                <w:szCs w:val="20"/>
                <w:u w:val="single"/>
                <w:lang w:eastAsia="en-GB"/>
              </w:rPr>
              <w:t>N/A</w:t>
            </w:r>
          </w:p>
        </w:tc>
        <w:tc>
          <w:tcPr>
            <w:tcW w:w="480" w:type="pct"/>
            <w:shd w:val="clear" w:color="auto" w:fill="auto"/>
            <w:vAlign w:val="center"/>
          </w:tcPr>
          <w:p w14:paraId="3D0AB53A" w14:textId="3F9AF937" w:rsidR="005E045F" w:rsidRPr="00804F20" w:rsidRDefault="005E045F" w:rsidP="005E045F">
            <w:pPr>
              <w:jc w:val="center"/>
              <w:rPr>
                <w:rFonts w:cs="Arial"/>
                <w:bCs/>
                <w:szCs w:val="20"/>
                <w:u w:val="single"/>
                <w:lang w:eastAsia="en-GB"/>
              </w:rPr>
            </w:pPr>
            <w:r>
              <w:rPr>
                <w:rFonts w:cs="Arial"/>
                <w:szCs w:val="20"/>
                <w:lang w:eastAsia="en-GB"/>
              </w:rPr>
              <w:t>19.1</w:t>
            </w:r>
          </w:p>
        </w:tc>
        <w:tc>
          <w:tcPr>
            <w:tcW w:w="481" w:type="pct"/>
            <w:shd w:val="clear" w:color="auto" w:fill="auto"/>
            <w:vAlign w:val="center"/>
          </w:tcPr>
          <w:p w14:paraId="5ED74889" w14:textId="04028383" w:rsidR="005E045F" w:rsidRPr="00804F20" w:rsidRDefault="00EE3647" w:rsidP="005E045F">
            <w:pPr>
              <w:jc w:val="center"/>
              <w:rPr>
                <w:rFonts w:cs="Arial"/>
                <w:szCs w:val="20"/>
                <w:lang w:eastAsia="en-GB"/>
              </w:rPr>
            </w:pPr>
            <w:r>
              <w:rPr>
                <w:rFonts w:cs="Arial"/>
                <w:szCs w:val="20"/>
                <w:lang w:eastAsia="en-GB"/>
              </w:rPr>
              <w:t>22.1</w:t>
            </w:r>
          </w:p>
        </w:tc>
      </w:tr>
      <w:tr w:rsidR="001A2E9D" w:rsidRPr="00804F20" w14:paraId="7613A029" w14:textId="77777777" w:rsidTr="00B83AE9">
        <w:trPr>
          <w:trHeight w:val="316"/>
        </w:trPr>
        <w:tc>
          <w:tcPr>
            <w:tcW w:w="560" w:type="pct"/>
            <w:shd w:val="clear" w:color="000000" w:fill="CBE9D3"/>
            <w:vAlign w:val="center"/>
          </w:tcPr>
          <w:p w14:paraId="2DDDF7AE" w14:textId="747BBA14" w:rsidR="001A2E9D" w:rsidRPr="00804F20" w:rsidRDefault="001A2E9D" w:rsidP="005E045F">
            <w:pPr>
              <w:jc w:val="center"/>
              <w:rPr>
                <w:rFonts w:cs="Arial"/>
                <w:szCs w:val="20"/>
                <w:lang w:eastAsia="en-GB"/>
              </w:rPr>
            </w:pPr>
            <w:r>
              <w:rPr>
                <w:rFonts w:cs="Arial"/>
                <w:szCs w:val="20"/>
                <w:lang w:eastAsia="en-GB"/>
              </w:rPr>
              <w:t>TH85</w:t>
            </w:r>
          </w:p>
        </w:tc>
        <w:tc>
          <w:tcPr>
            <w:tcW w:w="560" w:type="pct"/>
            <w:shd w:val="clear" w:color="auto" w:fill="auto"/>
            <w:vAlign w:val="center"/>
          </w:tcPr>
          <w:p w14:paraId="37739D09" w14:textId="2C9F91F3" w:rsidR="001A2E9D" w:rsidRPr="00804F20" w:rsidRDefault="001A2E9D" w:rsidP="005E045F">
            <w:pPr>
              <w:jc w:val="center"/>
              <w:rPr>
                <w:rFonts w:cs="Arial"/>
                <w:szCs w:val="20"/>
                <w:lang w:eastAsia="en-GB"/>
              </w:rPr>
            </w:pPr>
            <w:r>
              <w:rPr>
                <w:rFonts w:cs="Arial"/>
                <w:szCs w:val="20"/>
                <w:lang w:eastAsia="en-GB"/>
              </w:rPr>
              <w:t>Roadside</w:t>
            </w:r>
          </w:p>
        </w:tc>
        <w:tc>
          <w:tcPr>
            <w:tcW w:w="480" w:type="pct"/>
            <w:shd w:val="clear" w:color="auto" w:fill="auto"/>
            <w:vAlign w:val="center"/>
          </w:tcPr>
          <w:p w14:paraId="695C3F67" w14:textId="0DAF5E43" w:rsidR="001A2E9D" w:rsidRPr="00804F20" w:rsidRDefault="001A2E9D" w:rsidP="005E045F">
            <w:pPr>
              <w:jc w:val="center"/>
              <w:rPr>
                <w:rFonts w:cs="Arial"/>
                <w:szCs w:val="20"/>
                <w:lang w:eastAsia="en-GB"/>
              </w:rPr>
            </w:pPr>
            <w:r>
              <w:rPr>
                <w:rFonts w:cs="Arial"/>
                <w:szCs w:val="20"/>
                <w:lang w:eastAsia="en-GB"/>
              </w:rPr>
              <w:t>Diffusion Tube</w:t>
            </w:r>
          </w:p>
        </w:tc>
        <w:tc>
          <w:tcPr>
            <w:tcW w:w="518" w:type="pct"/>
            <w:shd w:val="clear" w:color="auto" w:fill="auto"/>
            <w:vAlign w:val="center"/>
          </w:tcPr>
          <w:p w14:paraId="12F94A28" w14:textId="2DCF9A17" w:rsidR="001A2E9D" w:rsidRPr="00804F20" w:rsidDel="001A2E9D" w:rsidRDefault="001A2E9D" w:rsidP="005E045F">
            <w:pPr>
              <w:jc w:val="center"/>
              <w:rPr>
                <w:rFonts w:cs="Arial"/>
                <w:szCs w:val="20"/>
                <w:lang w:eastAsia="en-GB"/>
              </w:rPr>
            </w:pPr>
            <w:r>
              <w:rPr>
                <w:rFonts w:cs="Arial"/>
                <w:szCs w:val="20"/>
                <w:lang w:eastAsia="en-GB"/>
              </w:rPr>
              <w:t>83.3</w:t>
            </w:r>
          </w:p>
        </w:tc>
        <w:tc>
          <w:tcPr>
            <w:tcW w:w="480" w:type="pct"/>
            <w:shd w:val="clear" w:color="auto" w:fill="auto"/>
            <w:vAlign w:val="center"/>
          </w:tcPr>
          <w:p w14:paraId="009E9E0D" w14:textId="13A8EBFB" w:rsidR="001A2E9D" w:rsidRPr="00804F20" w:rsidDel="001A2E9D" w:rsidRDefault="001A2E9D" w:rsidP="005E045F">
            <w:pPr>
              <w:jc w:val="center"/>
              <w:rPr>
                <w:rFonts w:cs="Arial"/>
                <w:szCs w:val="20"/>
                <w:lang w:eastAsia="en-GB"/>
              </w:rPr>
            </w:pPr>
            <w:r>
              <w:rPr>
                <w:rFonts w:cs="Arial"/>
                <w:szCs w:val="20"/>
                <w:lang w:eastAsia="en-GB"/>
              </w:rPr>
              <w:t>83.3</w:t>
            </w:r>
          </w:p>
        </w:tc>
        <w:tc>
          <w:tcPr>
            <w:tcW w:w="480" w:type="pct"/>
            <w:shd w:val="clear" w:color="auto" w:fill="auto"/>
            <w:vAlign w:val="center"/>
          </w:tcPr>
          <w:p w14:paraId="60221111" w14:textId="64F28256" w:rsidR="001A2E9D" w:rsidRPr="00804F20" w:rsidRDefault="001A2E9D" w:rsidP="005E045F">
            <w:pPr>
              <w:jc w:val="center"/>
              <w:rPr>
                <w:rFonts w:cs="Arial"/>
                <w:bCs/>
                <w:szCs w:val="20"/>
                <w:u w:val="single"/>
                <w:lang w:eastAsia="en-GB"/>
              </w:rPr>
            </w:pPr>
            <w:r>
              <w:rPr>
                <w:rFonts w:cs="Arial"/>
                <w:bCs/>
                <w:szCs w:val="20"/>
                <w:u w:val="single"/>
                <w:lang w:eastAsia="en-GB"/>
              </w:rPr>
              <w:t>N/A</w:t>
            </w:r>
          </w:p>
        </w:tc>
        <w:tc>
          <w:tcPr>
            <w:tcW w:w="480" w:type="pct"/>
            <w:shd w:val="clear" w:color="auto" w:fill="auto"/>
            <w:vAlign w:val="center"/>
          </w:tcPr>
          <w:p w14:paraId="15F5A9CC" w14:textId="58371503" w:rsidR="001A2E9D" w:rsidRPr="00804F20" w:rsidRDefault="001A2E9D" w:rsidP="005E045F">
            <w:pPr>
              <w:jc w:val="center"/>
              <w:rPr>
                <w:rFonts w:cs="Arial"/>
                <w:bCs/>
                <w:szCs w:val="20"/>
                <w:u w:val="single"/>
                <w:lang w:eastAsia="en-GB"/>
              </w:rPr>
            </w:pPr>
            <w:r>
              <w:rPr>
                <w:rFonts w:cs="Arial"/>
                <w:bCs/>
                <w:szCs w:val="20"/>
                <w:u w:val="single"/>
                <w:lang w:eastAsia="en-GB"/>
              </w:rPr>
              <w:t>N/A</w:t>
            </w:r>
          </w:p>
        </w:tc>
        <w:tc>
          <w:tcPr>
            <w:tcW w:w="480" w:type="pct"/>
            <w:shd w:val="clear" w:color="auto" w:fill="auto"/>
            <w:vAlign w:val="center"/>
          </w:tcPr>
          <w:p w14:paraId="0C7FB647" w14:textId="3FDC5BB7" w:rsidR="001A2E9D" w:rsidRPr="00804F20" w:rsidRDefault="001A2E9D" w:rsidP="005E045F">
            <w:pPr>
              <w:jc w:val="center"/>
              <w:rPr>
                <w:rFonts w:cs="Arial"/>
                <w:bCs/>
                <w:szCs w:val="20"/>
                <w:u w:val="single"/>
                <w:lang w:eastAsia="en-GB"/>
              </w:rPr>
            </w:pPr>
            <w:r>
              <w:rPr>
                <w:rFonts w:cs="Arial"/>
                <w:bCs/>
                <w:szCs w:val="20"/>
                <w:u w:val="single"/>
                <w:lang w:eastAsia="en-GB"/>
              </w:rPr>
              <w:t>N/A</w:t>
            </w:r>
          </w:p>
        </w:tc>
        <w:tc>
          <w:tcPr>
            <w:tcW w:w="480" w:type="pct"/>
            <w:shd w:val="clear" w:color="auto" w:fill="auto"/>
            <w:vAlign w:val="center"/>
          </w:tcPr>
          <w:p w14:paraId="1A8079FE" w14:textId="45C713E3" w:rsidR="001A2E9D" w:rsidRPr="001A2E9D" w:rsidRDefault="001A2E9D" w:rsidP="005E045F">
            <w:pPr>
              <w:jc w:val="center"/>
              <w:rPr>
                <w:rFonts w:cs="Arial"/>
                <w:szCs w:val="20"/>
                <w:lang w:eastAsia="en-GB"/>
              </w:rPr>
            </w:pPr>
            <w:r>
              <w:rPr>
                <w:rFonts w:cs="Arial"/>
                <w:b/>
                <w:bCs/>
                <w:szCs w:val="20"/>
                <w:lang w:eastAsia="en-GB"/>
              </w:rPr>
              <w:t>41.8</w:t>
            </w:r>
          </w:p>
        </w:tc>
        <w:tc>
          <w:tcPr>
            <w:tcW w:w="481" w:type="pct"/>
            <w:shd w:val="clear" w:color="auto" w:fill="auto"/>
            <w:vAlign w:val="center"/>
          </w:tcPr>
          <w:p w14:paraId="4DD4C197" w14:textId="7336D349" w:rsidR="001A2E9D" w:rsidRPr="00804F20" w:rsidRDefault="00EE3647" w:rsidP="005E045F">
            <w:pPr>
              <w:jc w:val="center"/>
              <w:rPr>
                <w:rFonts w:cs="Arial"/>
                <w:szCs w:val="20"/>
                <w:lang w:eastAsia="en-GB"/>
              </w:rPr>
            </w:pPr>
            <w:r>
              <w:rPr>
                <w:rFonts w:cs="Arial"/>
                <w:szCs w:val="20"/>
                <w:lang w:eastAsia="en-GB"/>
              </w:rPr>
              <w:t>29.2</w:t>
            </w:r>
          </w:p>
        </w:tc>
      </w:tr>
      <w:tr w:rsidR="00D12084" w:rsidRPr="00804F20" w14:paraId="5F3DC7E2" w14:textId="77777777" w:rsidTr="00B83AE9">
        <w:trPr>
          <w:trHeight w:val="316"/>
        </w:trPr>
        <w:tc>
          <w:tcPr>
            <w:tcW w:w="560" w:type="pct"/>
            <w:shd w:val="clear" w:color="000000" w:fill="CBE9D3"/>
            <w:vAlign w:val="center"/>
          </w:tcPr>
          <w:p w14:paraId="3C037FE2" w14:textId="23C6C7D4" w:rsidR="00D12084" w:rsidRDefault="00D12084" w:rsidP="005E045F">
            <w:pPr>
              <w:jc w:val="center"/>
              <w:rPr>
                <w:rFonts w:cs="Arial"/>
                <w:szCs w:val="20"/>
                <w:lang w:eastAsia="en-GB"/>
              </w:rPr>
            </w:pPr>
            <w:r>
              <w:rPr>
                <w:rFonts w:cs="Arial"/>
                <w:szCs w:val="20"/>
                <w:lang w:eastAsia="en-GB"/>
              </w:rPr>
              <w:lastRenderedPageBreak/>
              <w:t>TH86</w:t>
            </w:r>
          </w:p>
        </w:tc>
        <w:tc>
          <w:tcPr>
            <w:tcW w:w="560" w:type="pct"/>
            <w:shd w:val="clear" w:color="auto" w:fill="auto"/>
            <w:vAlign w:val="center"/>
          </w:tcPr>
          <w:p w14:paraId="6D4DE2F5" w14:textId="6EDB9961" w:rsidR="00D12084" w:rsidRDefault="00D12084" w:rsidP="005E045F">
            <w:pPr>
              <w:jc w:val="center"/>
              <w:rPr>
                <w:rFonts w:cs="Arial"/>
                <w:szCs w:val="20"/>
                <w:lang w:eastAsia="en-GB"/>
              </w:rPr>
            </w:pPr>
            <w:r>
              <w:rPr>
                <w:rFonts w:cs="Arial"/>
                <w:szCs w:val="20"/>
                <w:lang w:eastAsia="en-GB"/>
              </w:rPr>
              <w:t>Roadside</w:t>
            </w:r>
          </w:p>
        </w:tc>
        <w:tc>
          <w:tcPr>
            <w:tcW w:w="480" w:type="pct"/>
            <w:shd w:val="clear" w:color="auto" w:fill="auto"/>
            <w:vAlign w:val="center"/>
          </w:tcPr>
          <w:p w14:paraId="6008B362" w14:textId="2F93055A" w:rsidR="00D12084" w:rsidRDefault="00D12084" w:rsidP="005E045F">
            <w:pPr>
              <w:jc w:val="center"/>
              <w:rPr>
                <w:rFonts w:cs="Arial"/>
                <w:szCs w:val="20"/>
                <w:lang w:eastAsia="en-GB"/>
              </w:rPr>
            </w:pPr>
            <w:r>
              <w:rPr>
                <w:rFonts w:cs="Arial"/>
                <w:szCs w:val="20"/>
                <w:lang w:eastAsia="en-GB"/>
              </w:rPr>
              <w:t>Diffusion Tube</w:t>
            </w:r>
          </w:p>
        </w:tc>
        <w:tc>
          <w:tcPr>
            <w:tcW w:w="518" w:type="pct"/>
            <w:shd w:val="clear" w:color="auto" w:fill="auto"/>
            <w:vAlign w:val="center"/>
          </w:tcPr>
          <w:p w14:paraId="48D6A379" w14:textId="444AFD54" w:rsidR="00D12084" w:rsidRDefault="00D12084" w:rsidP="005E045F">
            <w:pPr>
              <w:jc w:val="center"/>
              <w:rPr>
                <w:rFonts w:cs="Arial"/>
                <w:szCs w:val="20"/>
                <w:lang w:eastAsia="en-GB"/>
              </w:rPr>
            </w:pPr>
            <w:r>
              <w:rPr>
                <w:rFonts w:cs="Arial"/>
                <w:szCs w:val="20"/>
                <w:lang w:eastAsia="en-GB"/>
              </w:rPr>
              <w:t>100.0</w:t>
            </w:r>
          </w:p>
        </w:tc>
        <w:tc>
          <w:tcPr>
            <w:tcW w:w="480" w:type="pct"/>
            <w:shd w:val="clear" w:color="auto" w:fill="auto"/>
            <w:vAlign w:val="center"/>
          </w:tcPr>
          <w:p w14:paraId="6D4A2FDF" w14:textId="4AFE87B4" w:rsidR="00D12084" w:rsidRDefault="00D12084" w:rsidP="005E045F">
            <w:pPr>
              <w:jc w:val="center"/>
              <w:rPr>
                <w:rFonts w:cs="Arial"/>
                <w:szCs w:val="20"/>
                <w:lang w:eastAsia="en-GB"/>
              </w:rPr>
            </w:pPr>
            <w:r>
              <w:rPr>
                <w:rFonts w:cs="Arial"/>
                <w:szCs w:val="20"/>
                <w:lang w:eastAsia="en-GB"/>
              </w:rPr>
              <w:t>100.0</w:t>
            </w:r>
          </w:p>
        </w:tc>
        <w:tc>
          <w:tcPr>
            <w:tcW w:w="480" w:type="pct"/>
            <w:shd w:val="clear" w:color="auto" w:fill="auto"/>
            <w:vAlign w:val="center"/>
          </w:tcPr>
          <w:p w14:paraId="521B72D3" w14:textId="1506EEDD" w:rsidR="00D12084" w:rsidRDefault="00D12084" w:rsidP="005E045F">
            <w:pPr>
              <w:jc w:val="center"/>
              <w:rPr>
                <w:rFonts w:cs="Arial"/>
                <w:bCs/>
                <w:szCs w:val="20"/>
                <w:u w:val="single"/>
                <w:lang w:eastAsia="en-GB"/>
              </w:rPr>
            </w:pPr>
            <w:r>
              <w:rPr>
                <w:rFonts w:cs="Arial"/>
                <w:bCs/>
                <w:szCs w:val="20"/>
                <w:u w:val="single"/>
                <w:lang w:eastAsia="en-GB"/>
              </w:rPr>
              <w:t>N/A</w:t>
            </w:r>
          </w:p>
        </w:tc>
        <w:tc>
          <w:tcPr>
            <w:tcW w:w="480" w:type="pct"/>
            <w:shd w:val="clear" w:color="auto" w:fill="auto"/>
            <w:vAlign w:val="center"/>
          </w:tcPr>
          <w:p w14:paraId="0210E964" w14:textId="43B6BA5F" w:rsidR="00D12084" w:rsidRDefault="00D12084" w:rsidP="005E045F">
            <w:pPr>
              <w:jc w:val="center"/>
              <w:rPr>
                <w:rFonts w:cs="Arial"/>
                <w:bCs/>
                <w:szCs w:val="20"/>
                <w:u w:val="single"/>
                <w:lang w:eastAsia="en-GB"/>
              </w:rPr>
            </w:pPr>
            <w:r>
              <w:rPr>
                <w:rFonts w:cs="Arial"/>
                <w:bCs/>
                <w:szCs w:val="20"/>
                <w:u w:val="single"/>
                <w:lang w:eastAsia="en-GB"/>
              </w:rPr>
              <w:t>N/A</w:t>
            </w:r>
          </w:p>
        </w:tc>
        <w:tc>
          <w:tcPr>
            <w:tcW w:w="480" w:type="pct"/>
            <w:shd w:val="clear" w:color="auto" w:fill="auto"/>
            <w:vAlign w:val="center"/>
          </w:tcPr>
          <w:p w14:paraId="5DD6418C" w14:textId="5D1B1108" w:rsidR="00D12084" w:rsidRDefault="00D12084" w:rsidP="005E045F">
            <w:pPr>
              <w:jc w:val="center"/>
              <w:rPr>
                <w:rFonts w:cs="Arial"/>
                <w:bCs/>
                <w:szCs w:val="20"/>
                <w:u w:val="single"/>
                <w:lang w:eastAsia="en-GB"/>
              </w:rPr>
            </w:pPr>
            <w:r>
              <w:rPr>
                <w:rFonts w:cs="Arial"/>
                <w:bCs/>
                <w:szCs w:val="20"/>
                <w:u w:val="single"/>
                <w:lang w:eastAsia="en-GB"/>
              </w:rPr>
              <w:t>N/A</w:t>
            </w:r>
          </w:p>
        </w:tc>
        <w:tc>
          <w:tcPr>
            <w:tcW w:w="480" w:type="pct"/>
            <w:shd w:val="clear" w:color="auto" w:fill="auto"/>
            <w:vAlign w:val="center"/>
          </w:tcPr>
          <w:p w14:paraId="7F9D75BE" w14:textId="0A7B219D" w:rsidR="00D12084" w:rsidRPr="00E90EA2" w:rsidRDefault="00D12084" w:rsidP="005E045F">
            <w:pPr>
              <w:jc w:val="center"/>
              <w:rPr>
                <w:rFonts w:cs="Arial"/>
                <w:szCs w:val="20"/>
                <w:lang w:eastAsia="en-GB"/>
              </w:rPr>
            </w:pPr>
            <w:r>
              <w:rPr>
                <w:rFonts w:cs="Arial"/>
                <w:szCs w:val="20"/>
                <w:lang w:eastAsia="en-GB"/>
              </w:rPr>
              <w:t>36.7</w:t>
            </w:r>
          </w:p>
        </w:tc>
        <w:tc>
          <w:tcPr>
            <w:tcW w:w="481" w:type="pct"/>
            <w:shd w:val="clear" w:color="auto" w:fill="auto"/>
            <w:vAlign w:val="center"/>
          </w:tcPr>
          <w:p w14:paraId="56BB01B8" w14:textId="67A24447" w:rsidR="00D12084" w:rsidRPr="00804F20" w:rsidRDefault="00EE3647" w:rsidP="005E045F">
            <w:pPr>
              <w:jc w:val="center"/>
              <w:rPr>
                <w:rFonts w:cs="Arial"/>
                <w:szCs w:val="20"/>
                <w:lang w:eastAsia="en-GB"/>
              </w:rPr>
            </w:pPr>
            <w:r>
              <w:rPr>
                <w:rFonts w:cs="Arial"/>
                <w:szCs w:val="20"/>
                <w:lang w:eastAsia="en-GB"/>
              </w:rPr>
              <w:t>23.4</w:t>
            </w:r>
          </w:p>
        </w:tc>
      </w:tr>
    </w:tbl>
    <w:p w14:paraId="4C97637C" w14:textId="78B6090F" w:rsidR="00EA0E7C" w:rsidRDefault="005E045F" w:rsidP="00C51E9B">
      <w:pPr>
        <w:spacing w:before="60" w:after="60"/>
        <w:rPr>
          <w:rFonts w:cs="Arial"/>
          <w:iCs/>
        </w:rPr>
      </w:pPr>
      <w:r>
        <w:rPr>
          <w:rFonts w:cs="Arial"/>
          <w:iCs/>
        </w:rPr>
        <w:br w:type="textWrapping" w:clear="all"/>
      </w:r>
    </w:p>
    <w:p w14:paraId="66D067D5" w14:textId="77777777" w:rsidR="00095742" w:rsidRPr="00EF4CB5" w:rsidRDefault="004A3765" w:rsidP="00C51E9B">
      <w:pPr>
        <w:spacing w:before="60" w:after="60"/>
        <w:rPr>
          <w:rFonts w:cs="Arial"/>
          <w:b/>
          <w:iCs/>
          <w:szCs w:val="20"/>
        </w:rPr>
      </w:pPr>
      <w:sdt>
        <w:sdtPr>
          <w:rPr>
            <w:rFonts w:cs="Arial"/>
            <w:b/>
            <w:iCs/>
          </w:rPr>
          <w:id w:val="-1090379923"/>
          <w14:checkbox>
            <w14:checked w14:val="1"/>
            <w14:checkedState w14:val="2612" w14:font="MS Gothic"/>
            <w14:uncheckedState w14:val="2610" w14:font="MS Gothic"/>
          </w14:checkbox>
        </w:sdtPr>
        <w:sdtContent>
          <w:r w:rsidR="003938DB">
            <w:rPr>
              <w:rFonts w:ascii="MS Gothic" w:eastAsia="MS Gothic" w:hAnsi="MS Gothic" w:cs="Arial" w:hint="eastAsia"/>
              <w:b/>
              <w:iCs/>
            </w:rPr>
            <w:t>☒</w:t>
          </w:r>
        </w:sdtContent>
      </w:sdt>
      <w:r w:rsidR="00F551D7">
        <w:rPr>
          <w:rFonts w:cs="Arial"/>
          <w:b/>
          <w:iCs/>
        </w:rPr>
        <w:t xml:space="preserve"> </w:t>
      </w:r>
      <w:r w:rsidR="00792DDF">
        <w:rPr>
          <w:rFonts w:cs="Arial"/>
          <w:b/>
          <w:iCs/>
        </w:rPr>
        <w:t>D</w:t>
      </w:r>
      <w:r w:rsidR="00052B7C" w:rsidRPr="00792DDF">
        <w:rPr>
          <w:rFonts w:cs="Arial"/>
          <w:b/>
          <w:iCs/>
        </w:rPr>
        <w:t xml:space="preserve">iffusion tube data has been bias </w:t>
      </w:r>
      <w:r w:rsidR="00052B7C" w:rsidRPr="00EF4CB5">
        <w:rPr>
          <w:rFonts w:cs="Arial"/>
          <w:b/>
          <w:iCs/>
          <w:szCs w:val="20"/>
        </w:rPr>
        <w:t>corrected</w:t>
      </w:r>
    </w:p>
    <w:p w14:paraId="642C43C6" w14:textId="77777777" w:rsidR="00C51E9B" w:rsidRPr="00792DDF" w:rsidRDefault="004A3765" w:rsidP="000F02BA">
      <w:pPr>
        <w:spacing w:before="60" w:after="60"/>
        <w:ind w:left="284" w:hanging="284"/>
        <w:rPr>
          <w:rFonts w:cs="Arial"/>
          <w:b/>
          <w:iCs/>
        </w:rPr>
      </w:pPr>
      <w:sdt>
        <w:sdtPr>
          <w:rPr>
            <w:rFonts w:cs="Arial"/>
            <w:b/>
            <w:iCs/>
          </w:rPr>
          <w:id w:val="-702713706"/>
          <w14:checkbox>
            <w14:checked w14:val="1"/>
            <w14:checkedState w14:val="2612" w14:font="MS Gothic"/>
            <w14:uncheckedState w14:val="2610" w14:font="MS Gothic"/>
          </w14:checkbox>
        </w:sdtPr>
        <w:sdtContent>
          <w:r w:rsidR="003938DB">
            <w:rPr>
              <w:rFonts w:ascii="MS Gothic" w:eastAsia="MS Gothic" w:hAnsi="MS Gothic" w:cs="Arial" w:hint="eastAsia"/>
              <w:b/>
              <w:iCs/>
            </w:rPr>
            <w:t>☒</w:t>
          </w:r>
        </w:sdtContent>
      </w:sdt>
      <w:r w:rsidR="00C51E9B">
        <w:rPr>
          <w:rFonts w:cs="Arial"/>
          <w:b/>
          <w:iCs/>
        </w:rPr>
        <w:t xml:space="preserve"> Annualisation has been conducted where data capture is &lt;75%</w:t>
      </w:r>
    </w:p>
    <w:p w14:paraId="1130E444" w14:textId="77777777" w:rsidR="00EF4CB5" w:rsidRDefault="00EF4CB5" w:rsidP="00EF4CB5">
      <w:pPr>
        <w:pStyle w:val="CommentText"/>
        <w:tabs>
          <w:tab w:val="left" w:pos="142"/>
        </w:tabs>
        <w:spacing w:before="60" w:after="60"/>
        <w:rPr>
          <w:rFonts w:cs="Arial"/>
          <w:iCs/>
        </w:rPr>
      </w:pPr>
    </w:p>
    <w:p w14:paraId="1BB1B64F" w14:textId="77777777" w:rsidR="007A696F" w:rsidRPr="00C24DBB" w:rsidRDefault="00AF5C1B" w:rsidP="000F02BA">
      <w:pPr>
        <w:spacing w:before="60" w:after="60"/>
        <w:ind w:left="284" w:hanging="284"/>
        <w:rPr>
          <w:rFonts w:cs="Arial"/>
          <w:b/>
          <w:iCs/>
        </w:rPr>
      </w:pPr>
      <w:r w:rsidRPr="00C24DBB">
        <w:rPr>
          <w:rFonts w:cs="Arial"/>
          <w:b/>
          <w:iCs/>
        </w:rPr>
        <w:t>Notes:</w:t>
      </w:r>
    </w:p>
    <w:p w14:paraId="0BABB19F" w14:textId="77777777" w:rsidR="00AF5C1B" w:rsidRPr="00146809" w:rsidRDefault="00293FDA" w:rsidP="007A696F">
      <w:pPr>
        <w:spacing w:before="60" w:after="60"/>
        <w:rPr>
          <w:rFonts w:cs="Arial"/>
          <w:iCs/>
        </w:rPr>
      </w:pPr>
      <w:r>
        <w:rPr>
          <w:rFonts w:cs="Arial"/>
          <w:iCs/>
        </w:rPr>
        <w:t>Exceedance</w:t>
      </w:r>
      <w:r w:rsidR="00AF5C1B" w:rsidRPr="008603A5">
        <w:rPr>
          <w:rFonts w:cs="Arial"/>
          <w:iCs/>
        </w:rPr>
        <w:t>s of the NO</w:t>
      </w:r>
      <w:r w:rsidR="00AF5C1B" w:rsidRPr="00F37AE8">
        <w:rPr>
          <w:rFonts w:cs="Arial"/>
          <w:iCs/>
          <w:vertAlign w:val="subscript"/>
        </w:rPr>
        <w:t>2</w:t>
      </w:r>
      <w:r w:rsidR="00AF5C1B" w:rsidRPr="008603A5">
        <w:rPr>
          <w:rFonts w:cs="Arial"/>
          <w:iCs/>
        </w:rPr>
        <w:t xml:space="preserve"> annual mean objective of 40µg/m</w:t>
      </w:r>
      <w:r w:rsidR="00AF5C1B" w:rsidRPr="006D1747">
        <w:rPr>
          <w:rFonts w:cs="Arial"/>
          <w:iCs/>
          <w:vertAlign w:val="superscript"/>
        </w:rPr>
        <w:t>3</w:t>
      </w:r>
      <w:r w:rsidR="00AF5C1B" w:rsidRPr="008603A5">
        <w:rPr>
          <w:rFonts w:cs="Arial"/>
          <w:iCs/>
        </w:rPr>
        <w:t xml:space="preserve"> are shown in </w:t>
      </w:r>
      <w:r w:rsidR="00AF5C1B" w:rsidRPr="00146809">
        <w:rPr>
          <w:rFonts w:cs="Arial"/>
          <w:b/>
          <w:iCs/>
        </w:rPr>
        <w:t>bold</w:t>
      </w:r>
      <w:r w:rsidR="00AF5C1B" w:rsidRPr="00146809">
        <w:rPr>
          <w:rFonts w:cs="Arial"/>
          <w:iCs/>
        </w:rPr>
        <w:t>.</w:t>
      </w:r>
    </w:p>
    <w:p w14:paraId="5BFFEF6E" w14:textId="77777777" w:rsidR="00AF5C1B" w:rsidRPr="008603A5" w:rsidRDefault="00AF5C1B" w:rsidP="007A696F">
      <w:pPr>
        <w:spacing w:before="60" w:after="60"/>
        <w:rPr>
          <w:rFonts w:cs="Arial"/>
          <w:iCs/>
        </w:rPr>
      </w:pPr>
      <w:r w:rsidRPr="008603A5">
        <w:rPr>
          <w:rFonts w:cs="Arial"/>
          <w:iCs/>
        </w:rPr>
        <w:t xml:space="preserve">(1) </w:t>
      </w:r>
      <w:r w:rsidR="007A696F">
        <w:rPr>
          <w:rFonts w:cs="Arial"/>
          <w:iCs/>
        </w:rPr>
        <w:t>D</w:t>
      </w:r>
      <w:r w:rsidRPr="008603A5">
        <w:rPr>
          <w:rFonts w:cs="Arial"/>
          <w:iCs/>
        </w:rPr>
        <w:t>ata capture for the monitoring period, in cases where monitoring was only carried out for part of the year.</w:t>
      </w:r>
    </w:p>
    <w:p w14:paraId="04912608" w14:textId="77777777" w:rsidR="007617D2" w:rsidRPr="008603A5" w:rsidRDefault="007617D2" w:rsidP="007617D2">
      <w:pPr>
        <w:spacing w:before="60" w:after="60"/>
        <w:rPr>
          <w:rFonts w:cs="Arial"/>
          <w:iCs/>
          <w:szCs w:val="20"/>
        </w:rPr>
      </w:pPr>
      <w:r w:rsidRPr="008603A5">
        <w:rPr>
          <w:rFonts w:cs="Arial"/>
          <w:iCs/>
          <w:szCs w:val="20"/>
        </w:rPr>
        <w:t xml:space="preserve">(2) </w:t>
      </w:r>
      <w:r>
        <w:rPr>
          <w:rFonts w:cs="Arial"/>
          <w:iCs/>
          <w:szCs w:val="20"/>
        </w:rPr>
        <w:t>D</w:t>
      </w:r>
      <w:r w:rsidRPr="008603A5">
        <w:rPr>
          <w:rFonts w:cs="Arial"/>
          <w:iCs/>
          <w:szCs w:val="20"/>
        </w:rPr>
        <w:t>ata capture for the full calendar year (e.g. if monitoring was carried out for 6 months, the maximum data capture for the full calendar year is 50%).</w:t>
      </w:r>
    </w:p>
    <w:p w14:paraId="4F6CB6EE" w14:textId="77777777" w:rsidR="006311FB" w:rsidRDefault="00AF5C1B" w:rsidP="007A696F">
      <w:pPr>
        <w:spacing w:before="60" w:after="60"/>
      </w:pPr>
      <w:r w:rsidRPr="008603A5">
        <w:rPr>
          <w:rFonts w:cs="Arial"/>
          <w:iCs/>
        </w:rPr>
        <w:t xml:space="preserve">(3) Means for diffusion tubes have been corrected for bias. All means have </w:t>
      </w:r>
      <w:r w:rsidRPr="00AE374A">
        <w:rPr>
          <w:rFonts w:cs="Arial"/>
          <w:iCs/>
        </w:rPr>
        <w:t>been “annualised” as</w:t>
      </w:r>
      <w:r w:rsidRPr="00AE374A">
        <w:t xml:space="preserve"> pe</w:t>
      </w:r>
      <w:r w:rsidR="001578D2" w:rsidRPr="00AE374A">
        <w:t xml:space="preserve">r </w:t>
      </w:r>
      <w:r w:rsidR="002B3470">
        <w:t>Boxes 7.9</w:t>
      </w:r>
      <w:r w:rsidR="007A696F">
        <w:t xml:space="preserve"> and </w:t>
      </w:r>
      <w:r w:rsidR="002B3470">
        <w:t xml:space="preserve">7.10 in </w:t>
      </w:r>
      <w:r w:rsidR="00A4380E" w:rsidRPr="00AE374A">
        <w:t>L</w:t>
      </w:r>
      <w:r w:rsidR="001578D2" w:rsidRPr="00AE374A">
        <w:t>AQM.</w:t>
      </w:r>
      <w:r w:rsidR="00EE45F1">
        <w:t>TG16</w:t>
      </w:r>
      <w:r w:rsidR="001578D2">
        <w:t xml:space="preserve"> </w:t>
      </w:r>
      <w:r w:rsidRPr="008603A5">
        <w:t xml:space="preserve">if valid data capture for the full calendar year </w:t>
      </w:r>
      <w:r w:rsidR="00554D19">
        <w:t xml:space="preserve">is less than 75%. See Appendix </w:t>
      </w:r>
      <w:r w:rsidR="00E20489">
        <w:t xml:space="preserve">C </w:t>
      </w:r>
      <w:r w:rsidR="001578D2">
        <w:t>for details.</w:t>
      </w:r>
    </w:p>
    <w:p w14:paraId="18B2A0E1" w14:textId="77777777" w:rsidR="004E7DCA" w:rsidRDefault="004E7DCA" w:rsidP="00146809">
      <w:pPr>
        <w:pStyle w:val="Style1"/>
        <w:rPr>
          <w:b/>
          <w:bCs/>
          <w:color w:val="00AF41"/>
          <w:szCs w:val="20"/>
        </w:rPr>
      </w:pPr>
      <w:r>
        <w:rPr>
          <w:b/>
          <w:bCs/>
          <w:color w:val="00AF41"/>
          <w:szCs w:val="20"/>
        </w:rPr>
        <w:br w:type="page"/>
      </w:r>
    </w:p>
    <w:p w14:paraId="17D2981B" w14:textId="35A882BF" w:rsidR="00146809" w:rsidRPr="00804F20" w:rsidRDefault="00771B75" w:rsidP="00146809">
      <w:pPr>
        <w:pStyle w:val="Style1"/>
        <w:rPr>
          <w:b/>
          <w:bCs/>
          <w:color w:val="00AF41"/>
          <w:szCs w:val="20"/>
        </w:rPr>
      </w:pPr>
      <w:r w:rsidRPr="00804F20">
        <w:rPr>
          <w:b/>
          <w:bCs/>
          <w:color w:val="00AF41"/>
          <w:szCs w:val="20"/>
        </w:rPr>
        <w:lastRenderedPageBreak/>
        <w:t>Figure A.</w:t>
      </w:r>
      <w:r w:rsidRPr="00804F20">
        <w:rPr>
          <w:b/>
          <w:bCs/>
          <w:color w:val="00AF41"/>
          <w:szCs w:val="20"/>
        </w:rPr>
        <w:fldChar w:fldCharType="begin"/>
      </w:r>
      <w:r w:rsidRPr="00804F20">
        <w:rPr>
          <w:b/>
          <w:bCs/>
          <w:color w:val="00AF41"/>
          <w:szCs w:val="20"/>
        </w:rPr>
        <w:instrText xml:space="preserve"> SEQ Figure_A. \* ARABIC </w:instrText>
      </w:r>
      <w:r w:rsidRPr="00804F20">
        <w:rPr>
          <w:b/>
          <w:bCs/>
          <w:color w:val="00AF41"/>
          <w:szCs w:val="20"/>
        </w:rPr>
        <w:fldChar w:fldCharType="separate"/>
      </w:r>
      <w:r w:rsidR="003B1F28">
        <w:rPr>
          <w:b/>
          <w:bCs/>
          <w:noProof/>
          <w:color w:val="00AF41"/>
          <w:szCs w:val="20"/>
        </w:rPr>
        <w:t>1</w:t>
      </w:r>
      <w:r w:rsidRPr="00804F20">
        <w:rPr>
          <w:b/>
          <w:bCs/>
          <w:color w:val="00AF41"/>
          <w:szCs w:val="20"/>
        </w:rPr>
        <w:fldChar w:fldCharType="end"/>
      </w:r>
      <w:r w:rsidRPr="00804F20">
        <w:rPr>
          <w:b/>
          <w:bCs/>
          <w:color w:val="00AF41"/>
          <w:szCs w:val="20"/>
        </w:rPr>
        <w:t xml:space="preserve"> – Trends in Annual Mean NO</w:t>
      </w:r>
      <w:r w:rsidRPr="00804F20">
        <w:rPr>
          <w:b/>
          <w:bCs/>
          <w:color w:val="00AF41"/>
          <w:szCs w:val="20"/>
          <w:vertAlign w:val="subscript"/>
        </w:rPr>
        <w:t>2</w:t>
      </w:r>
      <w:r w:rsidRPr="00804F20">
        <w:rPr>
          <w:b/>
          <w:bCs/>
          <w:color w:val="00AF41"/>
          <w:szCs w:val="20"/>
        </w:rPr>
        <w:t xml:space="preserve"> Concentrations </w:t>
      </w:r>
    </w:p>
    <w:p w14:paraId="15C4F6B6" w14:textId="5C332BBA" w:rsidR="00804F20" w:rsidRPr="00804F20" w:rsidRDefault="00E05D5E" w:rsidP="00804F20">
      <w:pPr>
        <w:pStyle w:val="Style1"/>
        <w:rPr>
          <w:b/>
          <w:bCs/>
          <w:color w:val="00AF41"/>
          <w:szCs w:val="20"/>
        </w:rPr>
      </w:pPr>
      <w:r>
        <w:rPr>
          <w:b/>
          <w:bCs/>
          <w:noProof/>
          <w:color w:val="00AF41"/>
          <w:szCs w:val="20"/>
          <w:lang w:eastAsia="en-GB"/>
        </w:rPr>
        <w:drawing>
          <wp:inline distT="0" distB="0" distL="0" distR="0" wp14:anchorId="3B8F3175" wp14:editId="6A787CC2">
            <wp:extent cx="6480000" cy="366310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480000" cy="3663101"/>
                    </a:xfrm>
                    <a:prstGeom prst="rect">
                      <a:avLst/>
                    </a:prstGeom>
                    <a:noFill/>
                  </pic:spPr>
                </pic:pic>
              </a:graphicData>
            </a:graphic>
          </wp:inline>
        </w:drawing>
      </w:r>
      <w:r w:rsidR="00804F20" w:rsidRPr="00804F20">
        <w:rPr>
          <w:b/>
          <w:bCs/>
          <w:color w:val="00AF41"/>
          <w:szCs w:val="20"/>
        </w:rPr>
        <w:br w:type="page"/>
      </w:r>
    </w:p>
    <w:p w14:paraId="7B7B4B72" w14:textId="3DD34BB7" w:rsidR="00555EF2" w:rsidRDefault="00555EF2" w:rsidP="00555EF2">
      <w:pPr>
        <w:pStyle w:val="Style1"/>
        <w:rPr>
          <w:b/>
          <w:bCs/>
          <w:color w:val="00AF41"/>
          <w:szCs w:val="20"/>
        </w:rPr>
      </w:pPr>
      <w:r w:rsidRPr="00804F20">
        <w:rPr>
          <w:b/>
          <w:bCs/>
          <w:color w:val="00AF41"/>
          <w:szCs w:val="20"/>
        </w:rPr>
        <w:lastRenderedPageBreak/>
        <w:t>Figure A.</w:t>
      </w:r>
      <w:r w:rsidRPr="00804F20">
        <w:rPr>
          <w:b/>
          <w:bCs/>
          <w:color w:val="00AF41"/>
          <w:szCs w:val="20"/>
        </w:rPr>
        <w:fldChar w:fldCharType="begin"/>
      </w:r>
      <w:r w:rsidRPr="00804F20">
        <w:rPr>
          <w:b/>
          <w:bCs/>
          <w:color w:val="00AF41"/>
          <w:szCs w:val="20"/>
        </w:rPr>
        <w:instrText xml:space="preserve"> SEQ Figure_A. \* ARABIC </w:instrText>
      </w:r>
      <w:r w:rsidRPr="00804F20">
        <w:rPr>
          <w:b/>
          <w:bCs/>
          <w:color w:val="00AF41"/>
          <w:szCs w:val="20"/>
        </w:rPr>
        <w:fldChar w:fldCharType="separate"/>
      </w:r>
      <w:r w:rsidR="003B1F28">
        <w:rPr>
          <w:b/>
          <w:bCs/>
          <w:noProof/>
          <w:color w:val="00AF41"/>
          <w:szCs w:val="20"/>
        </w:rPr>
        <w:t>2</w:t>
      </w:r>
      <w:r w:rsidRPr="00804F20">
        <w:rPr>
          <w:b/>
          <w:bCs/>
          <w:color w:val="00AF41"/>
          <w:szCs w:val="20"/>
        </w:rPr>
        <w:fldChar w:fldCharType="end"/>
      </w:r>
      <w:r w:rsidRPr="00804F20">
        <w:rPr>
          <w:b/>
          <w:bCs/>
          <w:color w:val="00AF41"/>
          <w:szCs w:val="20"/>
        </w:rPr>
        <w:t xml:space="preserve"> – Trends in Annual Mean Nitrogen Dioxide Concentrations Measured at Diffusion Tube Monitoring Sites</w:t>
      </w:r>
      <w:r w:rsidRPr="000F02BA">
        <w:rPr>
          <w:b/>
          <w:bCs/>
          <w:color w:val="00AF41"/>
          <w:szCs w:val="20"/>
        </w:rPr>
        <w:t xml:space="preserve"> </w:t>
      </w:r>
    </w:p>
    <w:p w14:paraId="5852061E" w14:textId="32215D35" w:rsidR="004E7DCA" w:rsidRDefault="00E05D5E" w:rsidP="00146809">
      <w:pPr>
        <w:pStyle w:val="Style1"/>
      </w:pPr>
      <w:r>
        <w:rPr>
          <w:noProof/>
          <w:lang w:eastAsia="en-GB"/>
        </w:rPr>
        <w:lastRenderedPageBreak/>
        <w:drawing>
          <wp:inline distT="0" distB="0" distL="0" distR="0" wp14:anchorId="6C7E6C5A" wp14:editId="6D8D41A5">
            <wp:extent cx="9324000" cy="5192892"/>
            <wp:effectExtent l="0" t="0" r="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324000" cy="5192892"/>
                    </a:xfrm>
                    <a:prstGeom prst="rect">
                      <a:avLst/>
                    </a:prstGeom>
                    <a:noFill/>
                  </pic:spPr>
                </pic:pic>
              </a:graphicData>
            </a:graphic>
          </wp:inline>
        </w:drawing>
      </w:r>
      <w:r w:rsidR="004E7DCA">
        <w:br w:type="page"/>
      </w:r>
    </w:p>
    <w:p w14:paraId="5DC18A8F" w14:textId="2C8680CB" w:rsidR="009C2C88" w:rsidRDefault="002C1F82" w:rsidP="009C2C88">
      <w:pPr>
        <w:pStyle w:val="Caption"/>
        <w:keepNext/>
      </w:pPr>
      <w:bookmarkStart w:id="141" w:name="_Ref447720288"/>
      <w:bookmarkStart w:id="142" w:name="_Toc445239289"/>
      <w:r>
        <w:lastRenderedPageBreak/>
        <w:t>Table A.</w:t>
      </w:r>
      <w:r w:rsidR="009775B3">
        <w:rPr>
          <w:noProof/>
        </w:rPr>
        <w:fldChar w:fldCharType="begin"/>
      </w:r>
      <w:r w:rsidR="009775B3">
        <w:rPr>
          <w:noProof/>
        </w:rPr>
        <w:instrText xml:space="preserve"> SEQ Table_A. \* ARABIC </w:instrText>
      </w:r>
      <w:r w:rsidR="009775B3">
        <w:rPr>
          <w:noProof/>
        </w:rPr>
        <w:fldChar w:fldCharType="separate"/>
      </w:r>
      <w:r w:rsidR="003B1F28">
        <w:rPr>
          <w:noProof/>
        </w:rPr>
        <w:t>4</w:t>
      </w:r>
      <w:r w:rsidR="009775B3">
        <w:rPr>
          <w:noProof/>
        </w:rPr>
        <w:fldChar w:fldCharType="end"/>
      </w:r>
      <w:bookmarkEnd w:id="141"/>
      <w:r>
        <w:t xml:space="preserve"> </w:t>
      </w:r>
      <w:r w:rsidR="007666C2">
        <w:t>–</w:t>
      </w:r>
      <w:r>
        <w:t xml:space="preserve"> </w:t>
      </w:r>
      <w:r w:rsidR="009C2C88" w:rsidRPr="008603A5">
        <w:t>1-Hour Mean NO</w:t>
      </w:r>
      <w:r w:rsidR="009C2C88" w:rsidRPr="00F37AE8">
        <w:rPr>
          <w:vertAlign w:val="subscript"/>
        </w:rPr>
        <w:t>2</w:t>
      </w:r>
      <w:r w:rsidR="009C2C88" w:rsidRPr="008603A5">
        <w:t xml:space="preserve"> Monitoring Results</w:t>
      </w:r>
      <w:bookmarkEnd w:id="142"/>
    </w:p>
    <w:tbl>
      <w:tblPr>
        <w:tblW w:w="5000" w:type="pct"/>
        <w:tblLook w:val="04A0" w:firstRow="1" w:lastRow="0" w:firstColumn="1" w:lastColumn="0" w:noHBand="0" w:noVBand="1"/>
      </w:tblPr>
      <w:tblGrid>
        <w:gridCol w:w="1798"/>
        <w:gridCol w:w="1803"/>
        <w:gridCol w:w="1488"/>
        <w:gridCol w:w="2516"/>
        <w:gridCol w:w="1650"/>
        <w:gridCol w:w="1037"/>
        <w:gridCol w:w="1037"/>
        <w:gridCol w:w="1037"/>
        <w:gridCol w:w="1040"/>
        <w:gridCol w:w="1040"/>
      </w:tblGrid>
      <w:tr w:rsidR="00B12B32" w:rsidRPr="00B12B32" w14:paraId="07BB6751" w14:textId="77777777" w:rsidTr="0033509B">
        <w:trPr>
          <w:trHeight w:val="570"/>
        </w:trPr>
        <w:tc>
          <w:tcPr>
            <w:tcW w:w="622" w:type="pct"/>
            <w:vMerge w:val="restart"/>
            <w:tcBorders>
              <w:top w:val="single" w:sz="8" w:space="0" w:color="auto"/>
              <w:left w:val="single" w:sz="8" w:space="0" w:color="auto"/>
              <w:bottom w:val="single" w:sz="8" w:space="0" w:color="000000"/>
              <w:right w:val="single" w:sz="8" w:space="0" w:color="auto"/>
            </w:tcBorders>
            <w:shd w:val="clear" w:color="000000" w:fill="00AF41"/>
            <w:vAlign w:val="center"/>
            <w:hideMark/>
          </w:tcPr>
          <w:p w14:paraId="64ED6BBC" w14:textId="77777777" w:rsidR="00B12B32" w:rsidRPr="00B12B32" w:rsidRDefault="00B12B32" w:rsidP="00B12B32">
            <w:pPr>
              <w:jc w:val="center"/>
              <w:rPr>
                <w:rFonts w:cs="Arial"/>
                <w:b/>
                <w:bCs/>
                <w:color w:val="FFFFFF"/>
                <w:szCs w:val="20"/>
                <w:lang w:eastAsia="en-GB"/>
              </w:rPr>
            </w:pPr>
            <w:bookmarkStart w:id="143" w:name="_MON_1550669009"/>
            <w:bookmarkStart w:id="144" w:name="_MON_1549794712"/>
            <w:bookmarkStart w:id="145" w:name="_MON_1550651061"/>
            <w:bookmarkStart w:id="146" w:name="_MON_1550664034"/>
            <w:bookmarkEnd w:id="143"/>
            <w:bookmarkEnd w:id="144"/>
            <w:bookmarkEnd w:id="145"/>
            <w:bookmarkEnd w:id="146"/>
            <w:r w:rsidRPr="00B12B32">
              <w:rPr>
                <w:rFonts w:cs="Arial"/>
                <w:b/>
                <w:bCs/>
                <w:color w:val="FFFFFF"/>
                <w:szCs w:val="20"/>
                <w:lang w:eastAsia="en-GB"/>
              </w:rPr>
              <w:t>Site ID</w:t>
            </w:r>
          </w:p>
        </w:tc>
        <w:tc>
          <w:tcPr>
            <w:tcW w:w="624" w:type="pct"/>
            <w:vMerge w:val="restart"/>
            <w:tcBorders>
              <w:top w:val="single" w:sz="8" w:space="0" w:color="auto"/>
              <w:left w:val="single" w:sz="8" w:space="0" w:color="auto"/>
              <w:bottom w:val="single" w:sz="8" w:space="0" w:color="000000"/>
              <w:right w:val="single" w:sz="8" w:space="0" w:color="auto"/>
            </w:tcBorders>
            <w:shd w:val="clear" w:color="000000" w:fill="00AF41"/>
            <w:vAlign w:val="center"/>
            <w:hideMark/>
          </w:tcPr>
          <w:p w14:paraId="034AF8B2" w14:textId="77777777" w:rsidR="00B12B32" w:rsidRPr="00B12B32" w:rsidRDefault="00B12B32" w:rsidP="00B12B32">
            <w:pPr>
              <w:jc w:val="center"/>
              <w:rPr>
                <w:rFonts w:cs="Arial"/>
                <w:b/>
                <w:bCs/>
                <w:color w:val="FFFFFF"/>
                <w:szCs w:val="20"/>
                <w:lang w:eastAsia="en-GB"/>
              </w:rPr>
            </w:pPr>
            <w:r w:rsidRPr="00B12B32">
              <w:rPr>
                <w:rFonts w:cs="Arial"/>
                <w:b/>
                <w:bCs/>
                <w:color w:val="FFFFFF"/>
                <w:szCs w:val="20"/>
                <w:lang w:eastAsia="en-GB"/>
              </w:rPr>
              <w:t>Site Type</w:t>
            </w:r>
          </w:p>
        </w:tc>
        <w:tc>
          <w:tcPr>
            <w:tcW w:w="515" w:type="pct"/>
            <w:vMerge w:val="restart"/>
            <w:tcBorders>
              <w:top w:val="single" w:sz="8" w:space="0" w:color="auto"/>
              <w:left w:val="single" w:sz="8" w:space="0" w:color="auto"/>
              <w:bottom w:val="single" w:sz="8" w:space="0" w:color="000000"/>
              <w:right w:val="single" w:sz="8" w:space="0" w:color="auto"/>
            </w:tcBorders>
            <w:shd w:val="clear" w:color="000000" w:fill="00AF41"/>
            <w:vAlign w:val="center"/>
            <w:hideMark/>
          </w:tcPr>
          <w:p w14:paraId="6E337FA1" w14:textId="77777777" w:rsidR="00B12B32" w:rsidRPr="00B12B32" w:rsidRDefault="00B12B32" w:rsidP="00B12B32">
            <w:pPr>
              <w:jc w:val="center"/>
              <w:rPr>
                <w:rFonts w:cs="Arial"/>
                <w:b/>
                <w:bCs/>
                <w:color w:val="FFFFFF"/>
                <w:szCs w:val="20"/>
                <w:lang w:eastAsia="en-GB"/>
              </w:rPr>
            </w:pPr>
            <w:r w:rsidRPr="00B12B32">
              <w:rPr>
                <w:rFonts w:cs="Arial"/>
                <w:b/>
                <w:bCs/>
                <w:color w:val="FFFFFF"/>
                <w:szCs w:val="20"/>
                <w:lang w:eastAsia="en-GB"/>
              </w:rPr>
              <w:t>Monitoring Type</w:t>
            </w:r>
          </w:p>
        </w:tc>
        <w:tc>
          <w:tcPr>
            <w:tcW w:w="871" w:type="pct"/>
            <w:vMerge w:val="restart"/>
            <w:tcBorders>
              <w:top w:val="single" w:sz="8" w:space="0" w:color="auto"/>
              <w:left w:val="single" w:sz="8" w:space="0" w:color="auto"/>
              <w:bottom w:val="single" w:sz="8" w:space="0" w:color="000000"/>
              <w:right w:val="single" w:sz="8" w:space="0" w:color="auto"/>
            </w:tcBorders>
            <w:shd w:val="clear" w:color="000000" w:fill="00AF41"/>
            <w:vAlign w:val="center"/>
            <w:hideMark/>
          </w:tcPr>
          <w:p w14:paraId="48B441D2" w14:textId="043ED8C0" w:rsidR="00B12B32" w:rsidRPr="00B12B32" w:rsidRDefault="00B12B32" w:rsidP="00834CDA">
            <w:pPr>
              <w:jc w:val="center"/>
              <w:rPr>
                <w:rFonts w:cs="Arial"/>
                <w:b/>
                <w:bCs/>
                <w:color w:val="FFFFFF"/>
                <w:szCs w:val="20"/>
                <w:lang w:eastAsia="en-GB"/>
              </w:rPr>
            </w:pPr>
            <w:r w:rsidRPr="00B12B32">
              <w:rPr>
                <w:rFonts w:cs="Arial"/>
                <w:b/>
                <w:bCs/>
                <w:color w:val="FFFFFF"/>
                <w:szCs w:val="20"/>
                <w:lang w:eastAsia="en-GB"/>
              </w:rPr>
              <w:t>Valid Data Capture for Monitoring Period (%)</w:t>
            </w:r>
          </w:p>
        </w:tc>
        <w:tc>
          <w:tcPr>
            <w:tcW w:w="571" w:type="pct"/>
            <w:vMerge w:val="restart"/>
            <w:tcBorders>
              <w:top w:val="single" w:sz="8" w:space="0" w:color="auto"/>
              <w:left w:val="single" w:sz="8" w:space="0" w:color="auto"/>
              <w:bottom w:val="single" w:sz="8" w:space="0" w:color="000000"/>
              <w:right w:val="single" w:sz="8" w:space="0" w:color="auto"/>
            </w:tcBorders>
            <w:shd w:val="clear" w:color="000000" w:fill="00AF41"/>
            <w:vAlign w:val="center"/>
            <w:hideMark/>
          </w:tcPr>
          <w:p w14:paraId="464DE949" w14:textId="64F51D2A" w:rsidR="00B12B32" w:rsidRPr="00B12B32" w:rsidRDefault="00B12B32" w:rsidP="000A7955">
            <w:pPr>
              <w:jc w:val="center"/>
              <w:rPr>
                <w:rFonts w:cs="Arial"/>
                <w:b/>
                <w:bCs/>
                <w:color w:val="FFFFFF"/>
                <w:szCs w:val="20"/>
                <w:lang w:eastAsia="en-GB"/>
              </w:rPr>
            </w:pPr>
            <w:r w:rsidRPr="00B12B32">
              <w:rPr>
                <w:rFonts w:cs="Arial"/>
                <w:b/>
                <w:bCs/>
                <w:color w:val="FFFFFF"/>
                <w:szCs w:val="20"/>
                <w:lang w:eastAsia="en-GB"/>
              </w:rPr>
              <w:t xml:space="preserve">Valid Data Capture </w:t>
            </w:r>
            <w:r w:rsidR="00427C92" w:rsidRPr="00B12B32">
              <w:rPr>
                <w:rFonts w:cs="Arial"/>
                <w:b/>
                <w:bCs/>
                <w:color w:val="FFFFFF"/>
                <w:szCs w:val="20"/>
                <w:lang w:eastAsia="en-GB"/>
              </w:rPr>
              <w:t>201</w:t>
            </w:r>
            <w:r w:rsidR="00F15641">
              <w:rPr>
                <w:rFonts w:cs="Arial"/>
                <w:b/>
                <w:bCs/>
                <w:color w:val="FFFFFF"/>
                <w:szCs w:val="20"/>
                <w:lang w:eastAsia="en-GB"/>
              </w:rPr>
              <w:t>9</w:t>
            </w:r>
            <w:r w:rsidR="00427C92" w:rsidRPr="00B12B32">
              <w:rPr>
                <w:rFonts w:cs="Arial"/>
                <w:b/>
                <w:bCs/>
                <w:color w:val="FFFFFF"/>
                <w:szCs w:val="20"/>
                <w:lang w:eastAsia="en-GB"/>
              </w:rPr>
              <w:t xml:space="preserve"> </w:t>
            </w:r>
            <w:r w:rsidRPr="00B12B32">
              <w:rPr>
                <w:rFonts w:cs="Arial"/>
                <w:b/>
                <w:bCs/>
                <w:color w:val="FFFFFF"/>
                <w:szCs w:val="20"/>
                <w:lang w:eastAsia="en-GB"/>
              </w:rPr>
              <w:t>(%)</w:t>
            </w:r>
          </w:p>
        </w:tc>
        <w:tc>
          <w:tcPr>
            <w:tcW w:w="1797" w:type="pct"/>
            <w:gridSpan w:val="5"/>
            <w:tcBorders>
              <w:top w:val="single" w:sz="8" w:space="0" w:color="auto"/>
              <w:left w:val="nil"/>
              <w:bottom w:val="single" w:sz="8" w:space="0" w:color="auto"/>
              <w:right w:val="single" w:sz="8" w:space="0" w:color="000000"/>
            </w:tcBorders>
            <w:shd w:val="clear" w:color="000000" w:fill="00AF41"/>
            <w:vAlign w:val="center"/>
            <w:hideMark/>
          </w:tcPr>
          <w:p w14:paraId="35FB60C0" w14:textId="2235B1C0" w:rsidR="00B12B32" w:rsidRPr="00B12B32" w:rsidRDefault="00B12B32" w:rsidP="00834CDA">
            <w:pPr>
              <w:jc w:val="center"/>
              <w:rPr>
                <w:rFonts w:cs="Arial"/>
                <w:b/>
                <w:bCs/>
                <w:color w:val="FFFFFF"/>
                <w:szCs w:val="20"/>
                <w:lang w:eastAsia="en-GB"/>
              </w:rPr>
            </w:pPr>
            <w:r w:rsidRPr="00B12B32">
              <w:rPr>
                <w:rFonts w:cs="Arial"/>
                <w:b/>
                <w:bCs/>
                <w:color w:val="FFFFFF"/>
                <w:szCs w:val="20"/>
                <w:lang w:eastAsia="en-GB"/>
              </w:rPr>
              <w:t>NO</w:t>
            </w:r>
            <w:r w:rsidRPr="00B12B32">
              <w:rPr>
                <w:rFonts w:cs="Arial"/>
                <w:b/>
                <w:bCs/>
                <w:color w:val="FFFFFF"/>
                <w:szCs w:val="20"/>
                <w:vertAlign w:val="subscript"/>
                <w:lang w:eastAsia="en-GB"/>
              </w:rPr>
              <w:t>2</w:t>
            </w:r>
            <w:r w:rsidRPr="00B12B32">
              <w:rPr>
                <w:rFonts w:cs="Arial"/>
                <w:b/>
                <w:bCs/>
                <w:color w:val="FFFFFF"/>
                <w:szCs w:val="20"/>
                <w:lang w:eastAsia="en-GB"/>
              </w:rPr>
              <w:t xml:space="preserve"> 1-Hour Means &gt; 200µg/m</w:t>
            </w:r>
            <w:r w:rsidRPr="00B12B32">
              <w:rPr>
                <w:rFonts w:cs="Arial"/>
                <w:b/>
                <w:bCs/>
                <w:color w:val="FFFFFF"/>
                <w:szCs w:val="20"/>
                <w:vertAlign w:val="superscript"/>
                <w:lang w:eastAsia="en-GB"/>
              </w:rPr>
              <w:t>3</w:t>
            </w:r>
          </w:p>
        </w:tc>
      </w:tr>
      <w:tr w:rsidR="000A7955" w:rsidRPr="00B12B32" w14:paraId="28A51E62" w14:textId="77777777" w:rsidTr="0033509B">
        <w:trPr>
          <w:trHeight w:val="570"/>
        </w:trPr>
        <w:tc>
          <w:tcPr>
            <w:tcW w:w="622" w:type="pct"/>
            <w:vMerge/>
            <w:tcBorders>
              <w:top w:val="single" w:sz="8" w:space="0" w:color="auto"/>
              <w:left w:val="single" w:sz="8" w:space="0" w:color="auto"/>
              <w:bottom w:val="single" w:sz="8" w:space="0" w:color="000000"/>
              <w:right w:val="single" w:sz="8" w:space="0" w:color="auto"/>
            </w:tcBorders>
            <w:vAlign w:val="center"/>
            <w:hideMark/>
          </w:tcPr>
          <w:p w14:paraId="3B773F6E" w14:textId="77777777" w:rsidR="000A7955" w:rsidRPr="00B12B32" w:rsidRDefault="000A7955" w:rsidP="00B12B32">
            <w:pPr>
              <w:rPr>
                <w:rFonts w:cs="Arial"/>
                <w:b/>
                <w:bCs/>
                <w:color w:val="FFFFFF"/>
                <w:szCs w:val="20"/>
                <w:lang w:eastAsia="en-GB"/>
              </w:rPr>
            </w:pPr>
          </w:p>
        </w:tc>
        <w:tc>
          <w:tcPr>
            <w:tcW w:w="624" w:type="pct"/>
            <w:vMerge/>
            <w:tcBorders>
              <w:top w:val="single" w:sz="8" w:space="0" w:color="auto"/>
              <w:left w:val="single" w:sz="8" w:space="0" w:color="auto"/>
              <w:bottom w:val="single" w:sz="8" w:space="0" w:color="000000"/>
              <w:right w:val="single" w:sz="8" w:space="0" w:color="auto"/>
            </w:tcBorders>
            <w:vAlign w:val="center"/>
            <w:hideMark/>
          </w:tcPr>
          <w:p w14:paraId="68C930DB" w14:textId="77777777" w:rsidR="000A7955" w:rsidRPr="00B12B32" w:rsidRDefault="000A7955" w:rsidP="00B12B32">
            <w:pPr>
              <w:rPr>
                <w:rFonts w:cs="Arial"/>
                <w:b/>
                <w:bCs/>
                <w:color w:val="FFFFFF"/>
                <w:szCs w:val="20"/>
                <w:lang w:eastAsia="en-GB"/>
              </w:rPr>
            </w:pPr>
          </w:p>
        </w:tc>
        <w:tc>
          <w:tcPr>
            <w:tcW w:w="515" w:type="pct"/>
            <w:vMerge/>
            <w:tcBorders>
              <w:top w:val="single" w:sz="8" w:space="0" w:color="auto"/>
              <w:left w:val="single" w:sz="8" w:space="0" w:color="auto"/>
              <w:bottom w:val="single" w:sz="8" w:space="0" w:color="000000"/>
              <w:right w:val="single" w:sz="8" w:space="0" w:color="auto"/>
            </w:tcBorders>
            <w:vAlign w:val="center"/>
            <w:hideMark/>
          </w:tcPr>
          <w:p w14:paraId="09642FDB" w14:textId="77777777" w:rsidR="000A7955" w:rsidRPr="00B12B32" w:rsidRDefault="000A7955" w:rsidP="00B12B32">
            <w:pPr>
              <w:rPr>
                <w:rFonts w:cs="Arial"/>
                <w:b/>
                <w:bCs/>
                <w:color w:val="FFFFFF"/>
                <w:szCs w:val="20"/>
                <w:lang w:eastAsia="en-GB"/>
              </w:rPr>
            </w:pPr>
          </w:p>
        </w:tc>
        <w:tc>
          <w:tcPr>
            <w:tcW w:w="871" w:type="pct"/>
            <w:vMerge/>
            <w:tcBorders>
              <w:top w:val="single" w:sz="8" w:space="0" w:color="auto"/>
              <w:left w:val="single" w:sz="8" w:space="0" w:color="auto"/>
              <w:bottom w:val="single" w:sz="8" w:space="0" w:color="000000"/>
              <w:right w:val="single" w:sz="8" w:space="0" w:color="auto"/>
            </w:tcBorders>
            <w:vAlign w:val="center"/>
            <w:hideMark/>
          </w:tcPr>
          <w:p w14:paraId="638CA66B" w14:textId="77777777" w:rsidR="000A7955" w:rsidRPr="00B12B32" w:rsidRDefault="000A7955" w:rsidP="00B12B32">
            <w:pPr>
              <w:rPr>
                <w:rFonts w:cs="Arial"/>
                <w:b/>
                <w:bCs/>
                <w:color w:val="FFFFFF"/>
                <w:szCs w:val="20"/>
                <w:lang w:eastAsia="en-GB"/>
              </w:rPr>
            </w:pPr>
          </w:p>
        </w:tc>
        <w:tc>
          <w:tcPr>
            <w:tcW w:w="571" w:type="pct"/>
            <w:vMerge/>
            <w:tcBorders>
              <w:top w:val="single" w:sz="8" w:space="0" w:color="auto"/>
              <w:left w:val="single" w:sz="8" w:space="0" w:color="auto"/>
              <w:bottom w:val="single" w:sz="8" w:space="0" w:color="000000"/>
              <w:right w:val="single" w:sz="8" w:space="0" w:color="auto"/>
            </w:tcBorders>
            <w:vAlign w:val="center"/>
            <w:hideMark/>
          </w:tcPr>
          <w:p w14:paraId="25D94A1D" w14:textId="77777777" w:rsidR="000A7955" w:rsidRPr="00B12B32" w:rsidRDefault="000A7955" w:rsidP="00B12B32">
            <w:pPr>
              <w:rPr>
                <w:rFonts w:cs="Arial"/>
                <w:b/>
                <w:bCs/>
                <w:color w:val="FFFFFF"/>
                <w:szCs w:val="20"/>
                <w:lang w:eastAsia="en-GB"/>
              </w:rPr>
            </w:pPr>
          </w:p>
        </w:tc>
        <w:tc>
          <w:tcPr>
            <w:tcW w:w="359" w:type="pct"/>
            <w:tcBorders>
              <w:top w:val="nil"/>
              <w:left w:val="nil"/>
              <w:bottom w:val="single" w:sz="8" w:space="0" w:color="auto"/>
              <w:right w:val="single" w:sz="8" w:space="0" w:color="auto"/>
            </w:tcBorders>
            <w:shd w:val="clear" w:color="000000" w:fill="00AF41"/>
            <w:vAlign w:val="center"/>
            <w:hideMark/>
          </w:tcPr>
          <w:p w14:paraId="1BFCFBF3" w14:textId="6D451577" w:rsidR="000A7955" w:rsidRPr="00B12B32" w:rsidRDefault="00F0118A" w:rsidP="00427C92">
            <w:pPr>
              <w:jc w:val="center"/>
              <w:rPr>
                <w:rFonts w:cs="Arial"/>
                <w:b/>
                <w:bCs/>
                <w:color w:val="FFFFFF"/>
                <w:szCs w:val="20"/>
                <w:lang w:eastAsia="en-GB"/>
              </w:rPr>
            </w:pPr>
            <w:r>
              <w:rPr>
                <w:rFonts w:cs="Arial"/>
                <w:b/>
                <w:bCs/>
                <w:color w:val="FFFFFF"/>
                <w:szCs w:val="20"/>
                <w:lang w:eastAsia="en-GB"/>
              </w:rPr>
              <w:t>2015</w:t>
            </w:r>
          </w:p>
        </w:tc>
        <w:tc>
          <w:tcPr>
            <w:tcW w:w="359" w:type="pct"/>
            <w:tcBorders>
              <w:top w:val="nil"/>
              <w:left w:val="nil"/>
              <w:bottom w:val="single" w:sz="8" w:space="0" w:color="auto"/>
              <w:right w:val="single" w:sz="8" w:space="0" w:color="auto"/>
            </w:tcBorders>
            <w:shd w:val="clear" w:color="000000" w:fill="00AF41"/>
            <w:vAlign w:val="center"/>
          </w:tcPr>
          <w:p w14:paraId="535A62B5" w14:textId="79913BAA" w:rsidR="000A7955" w:rsidRPr="00B12B32" w:rsidRDefault="00F0118A" w:rsidP="00427C92">
            <w:pPr>
              <w:jc w:val="center"/>
              <w:rPr>
                <w:rFonts w:cs="Arial"/>
                <w:b/>
                <w:bCs/>
                <w:color w:val="FFFFFF"/>
                <w:szCs w:val="20"/>
                <w:lang w:eastAsia="en-GB"/>
              </w:rPr>
            </w:pPr>
            <w:r>
              <w:rPr>
                <w:rFonts w:cs="Arial"/>
                <w:b/>
                <w:bCs/>
                <w:color w:val="FFFFFF"/>
                <w:szCs w:val="20"/>
                <w:lang w:eastAsia="en-GB"/>
              </w:rPr>
              <w:t>2016</w:t>
            </w:r>
          </w:p>
        </w:tc>
        <w:tc>
          <w:tcPr>
            <w:tcW w:w="359" w:type="pct"/>
            <w:tcBorders>
              <w:top w:val="nil"/>
              <w:left w:val="nil"/>
              <w:bottom w:val="single" w:sz="8" w:space="0" w:color="auto"/>
              <w:right w:val="single" w:sz="8" w:space="0" w:color="auto"/>
            </w:tcBorders>
            <w:shd w:val="clear" w:color="000000" w:fill="00AF41"/>
            <w:vAlign w:val="center"/>
          </w:tcPr>
          <w:p w14:paraId="4D8993E4" w14:textId="4032A022" w:rsidR="000A7955" w:rsidRPr="00B12B32" w:rsidRDefault="00F0118A" w:rsidP="00427C92">
            <w:pPr>
              <w:jc w:val="center"/>
              <w:rPr>
                <w:rFonts w:cs="Arial"/>
                <w:b/>
                <w:bCs/>
                <w:color w:val="FFFFFF"/>
                <w:szCs w:val="20"/>
                <w:lang w:eastAsia="en-GB"/>
              </w:rPr>
            </w:pPr>
            <w:r>
              <w:rPr>
                <w:rFonts w:cs="Arial"/>
                <w:b/>
                <w:bCs/>
                <w:color w:val="FFFFFF"/>
                <w:szCs w:val="20"/>
                <w:lang w:eastAsia="en-GB"/>
              </w:rPr>
              <w:t>2017</w:t>
            </w:r>
          </w:p>
        </w:tc>
        <w:tc>
          <w:tcPr>
            <w:tcW w:w="360" w:type="pct"/>
            <w:tcBorders>
              <w:top w:val="nil"/>
              <w:left w:val="nil"/>
              <w:bottom w:val="single" w:sz="8" w:space="0" w:color="auto"/>
              <w:right w:val="single" w:sz="8" w:space="0" w:color="auto"/>
            </w:tcBorders>
            <w:shd w:val="clear" w:color="000000" w:fill="00AF41"/>
            <w:vAlign w:val="center"/>
          </w:tcPr>
          <w:p w14:paraId="31FB7F60" w14:textId="2FE36C97" w:rsidR="000A7955" w:rsidRPr="00B12B32" w:rsidRDefault="00F0118A" w:rsidP="00427C92">
            <w:pPr>
              <w:jc w:val="center"/>
              <w:rPr>
                <w:rFonts w:cs="Arial"/>
                <w:b/>
                <w:bCs/>
                <w:color w:val="FFFFFF"/>
                <w:szCs w:val="20"/>
                <w:lang w:eastAsia="en-GB"/>
              </w:rPr>
            </w:pPr>
            <w:r>
              <w:rPr>
                <w:rFonts w:cs="Arial"/>
                <w:b/>
                <w:bCs/>
                <w:color w:val="FFFFFF"/>
                <w:szCs w:val="20"/>
                <w:lang w:eastAsia="en-GB"/>
              </w:rPr>
              <w:t>2018</w:t>
            </w:r>
          </w:p>
        </w:tc>
        <w:tc>
          <w:tcPr>
            <w:tcW w:w="359" w:type="pct"/>
            <w:tcBorders>
              <w:top w:val="nil"/>
              <w:left w:val="nil"/>
              <w:bottom w:val="single" w:sz="8" w:space="0" w:color="auto"/>
              <w:right w:val="single" w:sz="8" w:space="0" w:color="auto"/>
            </w:tcBorders>
            <w:shd w:val="clear" w:color="000000" w:fill="00AF41"/>
            <w:vAlign w:val="center"/>
          </w:tcPr>
          <w:p w14:paraId="18524EC8" w14:textId="2EFF576A" w:rsidR="000A7955" w:rsidRPr="00B12B32" w:rsidRDefault="00F0118A" w:rsidP="00427C92">
            <w:pPr>
              <w:jc w:val="center"/>
              <w:rPr>
                <w:rFonts w:cs="Arial"/>
                <w:b/>
                <w:bCs/>
                <w:color w:val="FFFFFF"/>
                <w:szCs w:val="20"/>
                <w:lang w:eastAsia="en-GB"/>
              </w:rPr>
            </w:pPr>
            <w:r>
              <w:rPr>
                <w:rFonts w:cs="Arial"/>
                <w:b/>
                <w:bCs/>
                <w:color w:val="FFFFFF"/>
                <w:szCs w:val="20"/>
                <w:lang w:eastAsia="en-GB"/>
              </w:rPr>
              <w:t>2019</w:t>
            </w:r>
          </w:p>
        </w:tc>
      </w:tr>
      <w:tr w:rsidR="000A7955" w:rsidRPr="003938DB" w14:paraId="60AFCBC8" w14:textId="77777777" w:rsidTr="0033509B">
        <w:trPr>
          <w:trHeight w:val="315"/>
        </w:trPr>
        <w:tc>
          <w:tcPr>
            <w:tcW w:w="622" w:type="pct"/>
            <w:tcBorders>
              <w:top w:val="nil"/>
              <w:left w:val="single" w:sz="8" w:space="0" w:color="auto"/>
              <w:bottom w:val="single" w:sz="8" w:space="0" w:color="auto"/>
              <w:right w:val="single" w:sz="8" w:space="0" w:color="auto"/>
            </w:tcBorders>
            <w:shd w:val="clear" w:color="000000" w:fill="CBE9D3"/>
            <w:vAlign w:val="center"/>
            <w:hideMark/>
          </w:tcPr>
          <w:p w14:paraId="618B5344" w14:textId="77777777" w:rsidR="000A7955" w:rsidRPr="00400EF4" w:rsidRDefault="000A7955" w:rsidP="003938DB">
            <w:pPr>
              <w:jc w:val="center"/>
              <w:rPr>
                <w:rFonts w:cs="Arial"/>
                <w:szCs w:val="20"/>
                <w:lang w:eastAsia="en-GB"/>
              </w:rPr>
            </w:pPr>
            <w:r w:rsidRPr="00400EF4">
              <w:rPr>
                <w:rFonts w:cs="Arial"/>
                <w:szCs w:val="20"/>
                <w:lang w:eastAsia="en-GB"/>
              </w:rPr>
              <w:t>ZH4 Thanet Ramsgate</w:t>
            </w:r>
          </w:p>
        </w:tc>
        <w:tc>
          <w:tcPr>
            <w:tcW w:w="624" w:type="pct"/>
            <w:tcBorders>
              <w:top w:val="nil"/>
              <w:left w:val="nil"/>
              <w:bottom w:val="single" w:sz="8" w:space="0" w:color="auto"/>
              <w:right w:val="single" w:sz="8" w:space="0" w:color="auto"/>
            </w:tcBorders>
            <w:shd w:val="clear" w:color="auto" w:fill="auto"/>
            <w:vAlign w:val="center"/>
            <w:hideMark/>
          </w:tcPr>
          <w:p w14:paraId="3906445A" w14:textId="77777777" w:rsidR="000A7955" w:rsidRPr="00400EF4" w:rsidRDefault="000A7955" w:rsidP="003938DB">
            <w:pPr>
              <w:jc w:val="center"/>
              <w:rPr>
                <w:rFonts w:cs="Arial"/>
                <w:szCs w:val="20"/>
                <w:lang w:eastAsia="en-GB"/>
              </w:rPr>
            </w:pPr>
            <w:r w:rsidRPr="00400EF4">
              <w:rPr>
                <w:rFonts w:cs="Arial"/>
                <w:szCs w:val="20"/>
                <w:lang w:eastAsia="en-GB"/>
              </w:rPr>
              <w:t>Roadside</w:t>
            </w:r>
          </w:p>
        </w:tc>
        <w:tc>
          <w:tcPr>
            <w:tcW w:w="515" w:type="pct"/>
            <w:tcBorders>
              <w:top w:val="nil"/>
              <w:left w:val="nil"/>
              <w:bottom w:val="single" w:sz="8" w:space="0" w:color="auto"/>
              <w:right w:val="single" w:sz="8" w:space="0" w:color="auto"/>
            </w:tcBorders>
            <w:shd w:val="clear" w:color="auto" w:fill="auto"/>
            <w:vAlign w:val="center"/>
            <w:hideMark/>
          </w:tcPr>
          <w:p w14:paraId="4078F2B5" w14:textId="77777777" w:rsidR="000A7955" w:rsidRPr="00400EF4" w:rsidRDefault="000A7955" w:rsidP="003938DB">
            <w:pPr>
              <w:jc w:val="center"/>
              <w:rPr>
                <w:rFonts w:cs="Arial"/>
                <w:szCs w:val="20"/>
                <w:lang w:eastAsia="en-GB"/>
              </w:rPr>
            </w:pPr>
            <w:r w:rsidRPr="00400EF4">
              <w:rPr>
                <w:rFonts w:cs="Arial"/>
                <w:szCs w:val="20"/>
                <w:lang w:eastAsia="en-GB"/>
              </w:rPr>
              <w:t>Automatic</w:t>
            </w:r>
          </w:p>
        </w:tc>
        <w:tc>
          <w:tcPr>
            <w:tcW w:w="871" w:type="pct"/>
            <w:tcBorders>
              <w:top w:val="nil"/>
              <w:left w:val="nil"/>
              <w:bottom w:val="single" w:sz="8" w:space="0" w:color="auto"/>
              <w:right w:val="single" w:sz="8" w:space="0" w:color="auto"/>
            </w:tcBorders>
            <w:shd w:val="clear" w:color="auto" w:fill="auto"/>
            <w:vAlign w:val="center"/>
          </w:tcPr>
          <w:p w14:paraId="7B03E490" w14:textId="45017D8A" w:rsidR="000A7955" w:rsidRPr="00400EF4" w:rsidRDefault="00E05D5E" w:rsidP="003938DB">
            <w:pPr>
              <w:jc w:val="center"/>
              <w:rPr>
                <w:rFonts w:cs="Arial"/>
                <w:szCs w:val="20"/>
                <w:lang w:eastAsia="en-GB"/>
              </w:rPr>
            </w:pPr>
            <w:r>
              <w:rPr>
                <w:rFonts w:cs="Arial"/>
                <w:szCs w:val="20"/>
                <w:lang w:eastAsia="en-GB"/>
              </w:rPr>
              <w:t>48.0</w:t>
            </w:r>
            <w:r w:rsidR="00725E25">
              <w:rPr>
                <w:rFonts w:cs="Arial"/>
                <w:szCs w:val="20"/>
                <w:lang w:eastAsia="en-GB"/>
              </w:rPr>
              <w:t xml:space="preserve"> </w:t>
            </w:r>
          </w:p>
        </w:tc>
        <w:tc>
          <w:tcPr>
            <w:tcW w:w="571" w:type="pct"/>
            <w:tcBorders>
              <w:top w:val="nil"/>
              <w:left w:val="nil"/>
              <w:bottom w:val="single" w:sz="8" w:space="0" w:color="auto"/>
              <w:right w:val="single" w:sz="8" w:space="0" w:color="auto"/>
            </w:tcBorders>
            <w:shd w:val="clear" w:color="auto" w:fill="auto"/>
            <w:vAlign w:val="center"/>
          </w:tcPr>
          <w:p w14:paraId="5F646E35" w14:textId="7B850AA0" w:rsidR="000A7955" w:rsidRPr="00400EF4" w:rsidRDefault="00E05D5E" w:rsidP="003938DB">
            <w:pPr>
              <w:jc w:val="center"/>
              <w:rPr>
                <w:rFonts w:cs="Arial"/>
                <w:szCs w:val="20"/>
                <w:lang w:eastAsia="en-GB"/>
              </w:rPr>
            </w:pPr>
            <w:r>
              <w:rPr>
                <w:rFonts w:cs="Arial"/>
                <w:szCs w:val="20"/>
                <w:lang w:eastAsia="en-GB"/>
              </w:rPr>
              <w:t>48.0</w:t>
            </w:r>
          </w:p>
        </w:tc>
        <w:tc>
          <w:tcPr>
            <w:tcW w:w="359" w:type="pct"/>
            <w:tcBorders>
              <w:top w:val="nil"/>
              <w:left w:val="nil"/>
              <w:bottom w:val="single" w:sz="8" w:space="0" w:color="auto"/>
              <w:right w:val="single" w:sz="8" w:space="0" w:color="auto"/>
            </w:tcBorders>
            <w:shd w:val="clear" w:color="auto" w:fill="auto"/>
            <w:vAlign w:val="center"/>
            <w:hideMark/>
          </w:tcPr>
          <w:p w14:paraId="2AE4D7DF" w14:textId="77777777" w:rsidR="000A7955" w:rsidRPr="00121189" w:rsidRDefault="000A7955" w:rsidP="003938DB">
            <w:pPr>
              <w:jc w:val="center"/>
              <w:rPr>
                <w:rFonts w:cs="Arial"/>
                <w:bCs/>
                <w:szCs w:val="20"/>
              </w:rPr>
            </w:pPr>
            <w:r w:rsidRPr="00121189">
              <w:rPr>
                <w:rFonts w:cs="Arial"/>
                <w:bCs/>
                <w:szCs w:val="20"/>
              </w:rPr>
              <w:t>0</w:t>
            </w:r>
          </w:p>
        </w:tc>
        <w:tc>
          <w:tcPr>
            <w:tcW w:w="359" w:type="pct"/>
            <w:tcBorders>
              <w:top w:val="nil"/>
              <w:left w:val="nil"/>
              <w:bottom w:val="single" w:sz="8" w:space="0" w:color="auto"/>
              <w:right w:val="single" w:sz="8" w:space="0" w:color="auto"/>
            </w:tcBorders>
            <w:shd w:val="clear" w:color="auto" w:fill="auto"/>
            <w:vAlign w:val="center"/>
            <w:hideMark/>
          </w:tcPr>
          <w:p w14:paraId="283A6014" w14:textId="77777777" w:rsidR="000A7955" w:rsidRPr="00121189" w:rsidRDefault="000A7955" w:rsidP="003938DB">
            <w:pPr>
              <w:jc w:val="center"/>
              <w:rPr>
                <w:rFonts w:cs="Arial"/>
                <w:bCs/>
                <w:szCs w:val="20"/>
              </w:rPr>
            </w:pPr>
            <w:r w:rsidRPr="00121189">
              <w:rPr>
                <w:rFonts w:cs="Arial"/>
                <w:bCs/>
                <w:szCs w:val="20"/>
              </w:rPr>
              <w:t>0</w:t>
            </w:r>
          </w:p>
        </w:tc>
        <w:tc>
          <w:tcPr>
            <w:tcW w:w="359" w:type="pct"/>
            <w:tcBorders>
              <w:top w:val="nil"/>
              <w:left w:val="nil"/>
              <w:bottom w:val="single" w:sz="8" w:space="0" w:color="auto"/>
              <w:right w:val="single" w:sz="8" w:space="0" w:color="auto"/>
            </w:tcBorders>
            <w:shd w:val="clear" w:color="auto" w:fill="auto"/>
            <w:vAlign w:val="center"/>
            <w:hideMark/>
          </w:tcPr>
          <w:p w14:paraId="62849F7A" w14:textId="77777777" w:rsidR="000A7955" w:rsidRPr="00121189" w:rsidRDefault="000A7955" w:rsidP="003938DB">
            <w:pPr>
              <w:jc w:val="center"/>
              <w:rPr>
                <w:rFonts w:cs="Arial"/>
                <w:bCs/>
                <w:szCs w:val="20"/>
              </w:rPr>
            </w:pPr>
            <w:r w:rsidRPr="00121189">
              <w:rPr>
                <w:rFonts w:cs="Arial"/>
                <w:bCs/>
                <w:szCs w:val="20"/>
              </w:rPr>
              <w:t>0</w:t>
            </w:r>
          </w:p>
        </w:tc>
        <w:tc>
          <w:tcPr>
            <w:tcW w:w="360" w:type="pct"/>
            <w:tcBorders>
              <w:top w:val="nil"/>
              <w:left w:val="nil"/>
              <w:bottom w:val="single" w:sz="8" w:space="0" w:color="auto"/>
              <w:right w:val="single" w:sz="8" w:space="0" w:color="auto"/>
            </w:tcBorders>
            <w:shd w:val="clear" w:color="auto" w:fill="auto"/>
            <w:vAlign w:val="center"/>
            <w:hideMark/>
          </w:tcPr>
          <w:p w14:paraId="14E6FEB6" w14:textId="77777777" w:rsidR="000A7955" w:rsidRPr="00121189" w:rsidRDefault="000A7955" w:rsidP="003938DB">
            <w:pPr>
              <w:jc w:val="center"/>
              <w:rPr>
                <w:rFonts w:cs="Arial"/>
                <w:bCs/>
                <w:szCs w:val="20"/>
                <w:lang w:eastAsia="en-GB"/>
              </w:rPr>
            </w:pPr>
            <w:r w:rsidRPr="00121189">
              <w:rPr>
                <w:rFonts w:cs="Arial"/>
                <w:bCs/>
                <w:szCs w:val="20"/>
                <w:lang w:eastAsia="en-GB"/>
              </w:rPr>
              <w:t>0</w:t>
            </w:r>
          </w:p>
        </w:tc>
        <w:tc>
          <w:tcPr>
            <w:tcW w:w="359" w:type="pct"/>
            <w:tcBorders>
              <w:top w:val="nil"/>
              <w:left w:val="nil"/>
              <w:bottom w:val="single" w:sz="8" w:space="0" w:color="auto"/>
              <w:right w:val="single" w:sz="8" w:space="0" w:color="auto"/>
            </w:tcBorders>
            <w:shd w:val="clear" w:color="auto" w:fill="auto"/>
            <w:vAlign w:val="center"/>
          </w:tcPr>
          <w:p w14:paraId="7CC65B76" w14:textId="0B14E497" w:rsidR="000A7955" w:rsidRPr="000D6422" w:rsidRDefault="00804F20" w:rsidP="003938DB">
            <w:pPr>
              <w:jc w:val="center"/>
              <w:rPr>
                <w:rFonts w:cs="Arial"/>
                <w:bCs/>
                <w:szCs w:val="20"/>
                <w:lang w:eastAsia="en-GB"/>
              </w:rPr>
            </w:pPr>
            <w:r w:rsidRPr="000D6422">
              <w:rPr>
                <w:rFonts w:cs="Arial"/>
                <w:bCs/>
                <w:szCs w:val="20"/>
                <w:lang w:eastAsia="en-GB"/>
              </w:rPr>
              <w:t>0</w:t>
            </w:r>
          </w:p>
        </w:tc>
      </w:tr>
      <w:tr w:rsidR="000A7955" w:rsidRPr="003938DB" w14:paraId="51B4E8E1" w14:textId="77777777" w:rsidTr="0033509B">
        <w:trPr>
          <w:trHeight w:val="315"/>
        </w:trPr>
        <w:tc>
          <w:tcPr>
            <w:tcW w:w="622" w:type="pct"/>
            <w:tcBorders>
              <w:top w:val="nil"/>
              <w:left w:val="single" w:sz="8" w:space="0" w:color="auto"/>
              <w:bottom w:val="single" w:sz="8" w:space="0" w:color="auto"/>
              <w:right w:val="single" w:sz="8" w:space="0" w:color="auto"/>
            </w:tcBorders>
            <w:shd w:val="clear" w:color="000000" w:fill="CBE9D3"/>
            <w:vAlign w:val="center"/>
            <w:hideMark/>
          </w:tcPr>
          <w:p w14:paraId="532992B1" w14:textId="77777777" w:rsidR="000A7955" w:rsidRPr="00400EF4" w:rsidRDefault="000A7955" w:rsidP="003938DB">
            <w:pPr>
              <w:jc w:val="center"/>
              <w:rPr>
                <w:rFonts w:cs="Arial"/>
                <w:szCs w:val="20"/>
                <w:lang w:eastAsia="en-GB"/>
              </w:rPr>
            </w:pPr>
            <w:r w:rsidRPr="00400EF4">
              <w:rPr>
                <w:rFonts w:cs="Arial"/>
                <w:szCs w:val="20"/>
                <w:lang w:eastAsia="en-GB"/>
              </w:rPr>
              <w:t>ZH5 Thanet Birchington</w:t>
            </w:r>
          </w:p>
        </w:tc>
        <w:tc>
          <w:tcPr>
            <w:tcW w:w="624" w:type="pct"/>
            <w:tcBorders>
              <w:top w:val="nil"/>
              <w:left w:val="nil"/>
              <w:bottom w:val="single" w:sz="8" w:space="0" w:color="auto"/>
              <w:right w:val="single" w:sz="8" w:space="0" w:color="auto"/>
            </w:tcBorders>
            <w:shd w:val="clear" w:color="auto" w:fill="auto"/>
            <w:vAlign w:val="center"/>
            <w:hideMark/>
          </w:tcPr>
          <w:p w14:paraId="7CED84BC" w14:textId="77777777" w:rsidR="000A7955" w:rsidRPr="00400EF4" w:rsidRDefault="000A7955" w:rsidP="003938DB">
            <w:pPr>
              <w:jc w:val="center"/>
              <w:rPr>
                <w:rFonts w:cs="Arial"/>
                <w:szCs w:val="20"/>
                <w:lang w:eastAsia="en-GB"/>
              </w:rPr>
            </w:pPr>
            <w:r w:rsidRPr="00400EF4">
              <w:rPr>
                <w:rFonts w:cs="Arial"/>
                <w:szCs w:val="20"/>
                <w:lang w:eastAsia="en-GB"/>
              </w:rPr>
              <w:t>Roadside</w:t>
            </w:r>
          </w:p>
        </w:tc>
        <w:tc>
          <w:tcPr>
            <w:tcW w:w="515" w:type="pct"/>
            <w:tcBorders>
              <w:top w:val="nil"/>
              <w:left w:val="nil"/>
              <w:bottom w:val="single" w:sz="8" w:space="0" w:color="auto"/>
              <w:right w:val="single" w:sz="8" w:space="0" w:color="auto"/>
            </w:tcBorders>
            <w:shd w:val="clear" w:color="auto" w:fill="auto"/>
            <w:vAlign w:val="center"/>
            <w:hideMark/>
          </w:tcPr>
          <w:p w14:paraId="3F0A2AD7" w14:textId="77777777" w:rsidR="000A7955" w:rsidRPr="00400EF4" w:rsidRDefault="000A7955" w:rsidP="003938DB">
            <w:pPr>
              <w:jc w:val="center"/>
              <w:rPr>
                <w:rFonts w:cs="Arial"/>
                <w:szCs w:val="20"/>
                <w:lang w:eastAsia="en-GB"/>
              </w:rPr>
            </w:pPr>
            <w:r w:rsidRPr="00400EF4">
              <w:rPr>
                <w:rFonts w:cs="Arial"/>
                <w:szCs w:val="20"/>
                <w:lang w:eastAsia="en-GB"/>
              </w:rPr>
              <w:t>Automatic</w:t>
            </w:r>
          </w:p>
        </w:tc>
        <w:tc>
          <w:tcPr>
            <w:tcW w:w="871" w:type="pct"/>
            <w:tcBorders>
              <w:top w:val="nil"/>
              <w:left w:val="nil"/>
              <w:bottom w:val="single" w:sz="8" w:space="0" w:color="auto"/>
              <w:right w:val="single" w:sz="8" w:space="0" w:color="auto"/>
            </w:tcBorders>
            <w:shd w:val="clear" w:color="auto" w:fill="auto"/>
            <w:vAlign w:val="center"/>
          </w:tcPr>
          <w:p w14:paraId="041A4E67" w14:textId="1D186DAD" w:rsidR="000A7955" w:rsidRPr="00400EF4" w:rsidRDefault="00C81342" w:rsidP="003938DB">
            <w:pPr>
              <w:jc w:val="center"/>
              <w:rPr>
                <w:rFonts w:cs="Arial"/>
                <w:szCs w:val="20"/>
                <w:lang w:eastAsia="en-GB"/>
              </w:rPr>
            </w:pPr>
            <w:r>
              <w:rPr>
                <w:rFonts w:cs="Arial"/>
                <w:szCs w:val="20"/>
                <w:lang w:eastAsia="en-GB"/>
              </w:rPr>
              <w:t>98.8</w:t>
            </w:r>
          </w:p>
        </w:tc>
        <w:tc>
          <w:tcPr>
            <w:tcW w:w="571" w:type="pct"/>
            <w:tcBorders>
              <w:top w:val="nil"/>
              <w:left w:val="nil"/>
              <w:bottom w:val="single" w:sz="8" w:space="0" w:color="auto"/>
              <w:right w:val="single" w:sz="8" w:space="0" w:color="auto"/>
            </w:tcBorders>
            <w:shd w:val="clear" w:color="auto" w:fill="auto"/>
            <w:vAlign w:val="center"/>
          </w:tcPr>
          <w:p w14:paraId="003E8629" w14:textId="3ADD4C56" w:rsidR="00804F20" w:rsidRPr="00400EF4" w:rsidRDefault="00C81342" w:rsidP="00804F20">
            <w:pPr>
              <w:jc w:val="center"/>
              <w:rPr>
                <w:rFonts w:cs="Arial"/>
                <w:szCs w:val="20"/>
                <w:lang w:eastAsia="en-GB"/>
              </w:rPr>
            </w:pPr>
            <w:r>
              <w:rPr>
                <w:rFonts w:cs="Arial"/>
                <w:szCs w:val="20"/>
                <w:lang w:eastAsia="en-GB"/>
              </w:rPr>
              <w:t>98.8</w:t>
            </w:r>
          </w:p>
        </w:tc>
        <w:tc>
          <w:tcPr>
            <w:tcW w:w="359" w:type="pct"/>
            <w:tcBorders>
              <w:top w:val="nil"/>
              <w:left w:val="nil"/>
              <w:bottom w:val="single" w:sz="8" w:space="0" w:color="auto"/>
              <w:right w:val="single" w:sz="8" w:space="0" w:color="auto"/>
            </w:tcBorders>
            <w:shd w:val="clear" w:color="auto" w:fill="auto"/>
            <w:vAlign w:val="center"/>
            <w:hideMark/>
          </w:tcPr>
          <w:p w14:paraId="79AD83F8" w14:textId="64E1BD9D" w:rsidR="000A7955" w:rsidRPr="00121189" w:rsidRDefault="000A7955" w:rsidP="003938DB">
            <w:pPr>
              <w:jc w:val="center"/>
              <w:rPr>
                <w:rFonts w:cs="Arial"/>
                <w:bCs/>
                <w:szCs w:val="20"/>
              </w:rPr>
            </w:pPr>
            <w:r>
              <w:rPr>
                <w:rFonts w:cs="Arial"/>
                <w:bCs/>
                <w:szCs w:val="20"/>
              </w:rPr>
              <w:t>0</w:t>
            </w:r>
          </w:p>
        </w:tc>
        <w:tc>
          <w:tcPr>
            <w:tcW w:w="359" w:type="pct"/>
            <w:tcBorders>
              <w:top w:val="nil"/>
              <w:left w:val="nil"/>
              <w:bottom w:val="single" w:sz="8" w:space="0" w:color="auto"/>
              <w:right w:val="single" w:sz="8" w:space="0" w:color="auto"/>
            </w:tcBorders>
            <w:shd w:val="clear" w:color="auto" w:fill="auto"/>
            <w:vAlign w:val="center"/>
            <w:hideMark/>
          </w:tcPr>
          <w:p w14:paraId="10ACC054" w14:textId="77777777" w:rsidR="000A7955" w:rsidRPr="00121189" w:rsidRDefault="000A7955" w:rsidP="003938DB">
            <w:pPr>
              <w:jc w:val="center"/>
              <w:rPr>
                <w:rFonts w:cs="Arial"/>
                <w:bCs/>
                <w:szCs w:val="20"/>
              </w:rPr>
            </w:pPr>
            <w:r w:rsidRPr="00121189">
              <w:rPr>
                <w:rFonts w:cs="Arial"/>
                <w:bCs/>
                <w:szCs w:val="20"/>
              </w:rPr>
              <w:t>0</w:t>
            </w:r>
          </w:p>
        </w:tc>
        <w:tc>
          <w:tcPr>
            <w:tcW w:w="359" w:type="pct"/>
            <w:tcBorders>
              <w:top w:val="nil"/>
              <w:left w:val="nil"/>
              <w:bottom w:val="single" w:sz="8" w:space="0" w:color="auto"/>
              <w:right w:val="single" w:sz="8" w:space="0" w:color="auto"/>
            </w:tcBorders>
            <w:shd w:val="clear" w:color="auto" w:fill="auto"/>
            <w:vAlign w:val="center"/>
            <w:hideMark/>
          </w:tcPr>
          <w:p w14:paraId="4E5B0259" w14:textId="77777777" w:rsidR="000A7955" w:rsidRPr="00121189" w:rsidRDefault="000A7955" w:rsidP="003938DB">
            <w:pPr>
              <w:jc w:val="center"/>
              <w:rPr>
                <w:rFonts w:cs="Arial"/>
                <w:bCs/>
                <w:szCs w:val="20"/>
              </w:rPr>
            </w:pPr>
            <w:r w:rsidRPr="00121189">
              <w:rPr>
                <w:rFonts w:cs="Arial"/>
                <w:bCs/>
                <w:szCs w:val="20"/>
              </w:rPr>
              <w:t>0</w:t>
            </w:r>
          </w:p>
        </w:tc>
        <w:tc>
          <w:tcPr>
            <w:tcW w:w="360" w:type="pct"/>
            <w:tcBorders>
              <w:top w:val="nil"/>
              <w:left w:val="nil"/>
              <w:bottom w:val="single" w:sz="8" w:space="0" w:color="auto"/>
              <w:right w:val="single" w:sz="8" w:space="0" w:color="auto"/>
            </w:tcBorders>
            <w:shd w:val="clear" w:color="auto" w:fill="auto"/>
            <w:vAlign w:val="center"/>
            <w:hideMark/>
          </w:tcPr>
          <w:p w14:paraId="1475F424" w14:textId="77777777" w:rsidR="000A7955" w:rsidRPr="00121189" w:rsidRDefault="000A7955" w:rsidP="003938DB">
            <w:pPr>
              <w:jc w:val="center"/>
              <w:rPr>
                <w:rFonts w:cs="Arial"/>
                <w:bCs/>
                <w:szCs w:val="20"/>
                <w:lang w:eastAsia="en-GB"/>
              </w:rPr>
            </w:pPr>
            <w:r w:rsidRPr="00121189">
              <w:rPr>
                <w:rFonts w:cs="Arial"/>
                <w:bCs/>
                <w:szCs w:val="20"/>
                <w:lang w:eastAsia="en-GB"/>
              </w:rPr>
              <w:t>0</w:t>
            </w:r>
          </w:p>
        </w:tc>
        <w:tc>
          <w:tcPr>
            <w:tcW w:w="359" w:type="pct"/>
            <w:tcBorders>
              <w:top w:val="nil"/>
              <w:left w:val="nil"/>
              <w:bottom w:val="single" w:sz="8" w:space="0" w:color="auto"/>
              <w:right w:val="single" w:sz="8" w:space="0" w:color="auto"/>
            </w:tcBorders>
            <w:shd w:val="clear" w:color="auto" w:fill="auto"/>
            <w:vAlign w:val="center"/>
          </w:tcPr>
          <w:p w14:paraId="0C23BA76" w14:textId="3B923059" w:rsidR="000A7955" w:rsidRPr="000D6422" w:rsidRDefault="00804F20" w:rsidP="003938DB">
            <w:pPr>
              <w:jc w:val="center"/>
              <w:rPr>
                <w:rFonts w:cs="Arial"/>
                <w:bCs/>
                <w:szCs w:val="20"/>
                <w:lang w:eastAsia="en-GB"/>
              </w:rPr>
            </w:pPr>
            <w:r w:rsidRPr="000D6422">
              <w:rPr>
                <w:rFonts w:cs="Arial"/>
                <w:bCs/>
                <w:szCs w:val="20"/>
                <w:lang w:eastAsia="en-GB"/>
              </w:rPr>
              <w:t>0</w:t>
            </w:r>
          </w:p>
        </w:tc>
      </w:tr>
    </w:tbl>
    <w:p w14:paraId="4CD10764" w14:textId="54A40407" w:rsidR="004E7DCA" w:rsidRPr="003938DB" w:rsidRDefault="004E7DCA" w:rsidP="004D7558">
      <w:pPr>
        <w:pStyle w:val="Style1"/>
        <w:rPr>
          <w:b/>
          <w:bCs/>
          <w:color w:val="00AF41"/>
          <w:szCs w:val="20"/>
        </w:rPr>
      </w:pPr>
      <w:r>
        <w:rPr>
          <w:b/>
          <w:bCs/>
          <w:color w:val="00AF41"/>
          <w:szCs w:val="20"/>
        </w:rPr>
        <w:br w:type="page"/>
      </w:r>
    </w:p>
    <w:p w14:paraId="0A1558B4" w14:textId="7E41998A" w:rsidR="00B12B32" w:rsidRDefault="002C1F82" w:rsidP="00E80FD9">
      <w:pPr>
        <w:pStyle w:val="Caption"/>
        <w:keepNext/>
      </w:pPr>
      <w:bookmarkStart w:id="147" w:name="_Ref447720373"/>
      <w:bookmarkStart w:id="148" w:name="_Toc445239290"/>
      <w:r>
        <w:lastRenderedPageBreak/>
        <w:t>Table A.</w:t>
      </w:r>
      <w:r w:rsidR="009775B3">
        <w:rPr>
          <w:noProof/>
        </w:rPr>
        <w:fldChar w:fldCharType="begin"/>
      </w:r>
      <w:r w:rsidR="009775B3">
        <w:rPr>
          <w:noProof/>
        </w:rPr>
        <w:instrText xml:space="preserve"> SEQ Table_A. \* ARABIC </w:instrText>
      </w:r>
      <w:r w:rsidR="009775B3">
        <w:rPr>
          <w:noProof/>
        </w:rPr>
        <w:fldChar w:fldCharType="separate"/>
      </w:r>
      <w:r w:rsidR="003B1F28">
        <w:rPr>
          <w:noProof/>
        </w:rPr>
        <w:t>5</w:t>
      </w:r>
      <w:r w:rsidR="009775B3">
        <w:rPr>
          <w:noProof/>
        </w:rPr>
        <w:fldChar w:fldCharType="end"/>
      </w:r>
      <w:bookmarkEnd w:id="147"/>
      <w:r>
        <w:t xml:space="preserve"> </w:t>
      </w:r>
      <w:r w:rsidR="007666C2">
        <w:t>–</w:t>
      </w:r>
      <w:r>
        <w:t xml:space="preserve"> </w:t>
      </w:r>
      <w:r w:rsidR="009C2C88" w:rsidRPr="008603A5">
        <w:t xml:space="preserve">Annual Mean </w:t>
      </w:r>
      <w:r w:rsidR="009C2C88" w:rsidRPr="008603A5">
        <w:rPr>
          <w:rFonts w:cs="Arial"/>
        </w:rPr>
        <w:t>PM</w:t>
      </w:r>
      <w:r w:rsidR="009C2C88" w:rsidRPr="008603A5">
        <w:rPr>
          <w:rFonts w:cs="Arial"/>
          <w:vertAlign w:val="subscript"/>
        </w:rPr>
        <w:t>10</w:t>
      </w:r>
      <w:r w:rsidR="009C2C88" w:rsidRPr="008603A5">
        <w:t xml:space="preserve"> Monitoring Results</w:t>
      </w:r>
      <w:bookmarkStart w:id="149" w:name="_MON_1550669231"/>
      <w:bookmarkStart w:id="150" w:name="_MON_1549794456"/>
      <w:bookmarkStart w:id="151" w:name="_MON_1550651073"/>
      <w:bookmarkStart w:id="152" w:name="_MON_1550664081"/>
      <w:bookmarkStart w:id="153" w:name="_MON_1550669054"/>
      <w:bookmarkEnd w:id="148"/>
      <w:bookmarkEnd w:id="149"/>
      <w:bookmarkEnd w:id="150"/>
      <w:bookmarkEnd w:id="151"/>
      <w:bookmarkEnd w:id="152"/>
      <w:bookmarkEnd w:id="153"/>
    </w:p>
    <w:tbl>
      <w:tblPr>
        <w:tblW w:w="4993" w:type="pct"/>
        <w:tblLook w:val="04A0" w:firstRow="1" w:lastRow="0" w:firstColumn="1" w:lastColumn="0" w:noHBand="0" w:noVBand="1"/>
      </w:tblPr>
      <w:tblGrid>
        <w:gridCol w:w="1808"/>
        <w:gridCol w:w="1844"/>
        <w:gridCol w:w="2072"/>
        <w:gridCol w:w="1898"/>
        <w:gridCol w:w="1359"/>
        <w:gridCol w:w="1362"/>
        <w:gridCol w:w="1359"/>
        <w:gridCol w:w="1362"/>
        <w:gridCol w:w="1362"/>
      </w:tblGrid>
      <w:tr w:rsidR="00B12B32" w:rsidRPr="00B12B32" w14:paraId="720AA3FD" w14:textId="77777777" w:rsidTr="0033509B">
        <w:trPr>
          <w:trHeight w:val="930"/>
        </w:trPr>
        <w:tc>
          <w:tcPr>
            <w:tcW w:w="627" w:type="pct"/>
            <w:vMerge w:val="restart"/>
            <w:tcBorders>
              <w:top w:val="single" w:sz="8" w:space="0" w:color="auto"/>
              <w:left w:val="single" w:sz="8" w:space="0" w:color="auto"/>
              <w:bottom w:val="single" w:sz="8" w:space="0" w:color="000000"/>
              <w:right w:val="single" w:sz="8" w:space="0" w:color="auto"/>
            </w:tcBorders>
            <w:shd w:val="clear" w:color="000000" w:fill="00AF41"/>
            <w:vAlign w:val="center"/>
            <w:hideMark/>
          </w:tcPr>
          <w:p w14:paraId="6FF8AEE7" w14:textId="77777777" w:rsidR="00B12B32" w:rsidRPr="00B12B32" w:rsidRDefault="00B12B32" w:rsidP="00B12B32">
            <w:pPr>
              <w:jc w:val="center"/>
              <w:rPr>
                <w:rFonts w:cs="Arial"/>
                <w:b/>
                <w:bCs/>
                <w:color w:val="FFFFFF"/>
                <w:szCs w:val="20"/>
                <w:lang w:eastAsia="en-GB"/>
              </w:rPr>
            </w:pPr>
            <w:r w:rsidRPr="00B12B32">
              <w:rPr>
                <w:rFonts w:cs="Arial"/>
                <w:b/>
                <w:bCs/>
                <w:color w:val="FFFFFF"/>
                <w:szCs w:val="20"/>
                <w:lang w:eastAsia="en-GB"/>
              </w:rPr>
              <w:t>Site ID</w:t>
            </w:r>
          </w:p>
        </w:tc>
        <w:tc>
          <w:tcPr>
            <w:tcW w:w="639" w:type="pct"/>
            <w:vMerge w:val="restart"/>
            <w:tcBorders>
              <w:top w:val="single" w:sz="8" w:space="0" w:color="auto"/>
              <w:left w:val="single" w:sz="8" w:space="0" w:color="auto"/>
              <w:bottom w:val="single" w:sz="8" w:space="0" w:color="000000"/>
              <w:right w:val="single" w:sz="8" w:space="0" w:color="auto"/>
            </w:tcBorders>
            <w:shd w:val="clear" w:color="000000" w:fill="00AF41"/>
            <w:vAlign w:val="center"/>
            <w:hideMark/>
          </w:tcPr>
          <w:p w14:paraId="325AD8FE" w14:textId="77777777" w:rsidR="00B12B32" w:rsidRPr="00B12B32" w:rsidRDefault="00B12B32" w:rsidP="00B12B32">
            <w:pPr>
              <w:jc w:val="center"/>
              <w:rPr>
                <w:rFonts w:cs="Arial"/>
                <w:b/>
                <w:bCs/>
                <w:color w:val="FFFFFF"/>
                <w:szCs w:val="20"/>
                <w:lang w:eastAsia="en-GB"/>
              </w:rPr>
            </w:pPr>
            <w:r w:rsidRPr="00B12B32">
              <w:rPr>
                <w:rFonts w:cs="Arial"/>
                <w:b/>
                <w:bCs/>
                <w:color w:val="FFFFFF"/>
                <w:szCs w:val="20"/>
                <w:lang w:eastAsia="en-GB"/>
              </w:rPr>
              <w:t>Site Type</w:t>
            </w:r>
          </w:p>
        </w:tc>
        <w:tc>
          <w:tcPr>
            <w:tcW w:w="718" w:type="pct"/>
            <w:vMerge w:val="restart"/>
            <w:tcBorders>
              <w:top w:val="single" w:sz="8" w:space="0" w:color="auto"/>
              <w:left w:val="single" w:sz="8" w:space="0" w:color="auto"/>
              <w:bottom w:val="single" w:sz="8" w:space="0" w:color="000000"/>
              <w:right w:val="single" w:sz="8" w:space="0" w:color="auto"/>
            </w:tcBorders>
            <w:shd w:val="clear" w:color="000000" w:fill="00AF41"/>
            <w:vAlign w:val="center"/>
            <w:hideMark/>
          </w:tcPr>
          <w:p w14:paraId="62435287" w14:textId="5ECCD697" w:rsidR="00B12B32" w:rsidRPr="00B12B32" w:rsidRDefault="00B12B32" w:rsidP="00834CDA">
            <w:pPr>
              <w:jc w:val="center"/>
              <w:rPr>
                <w:rFonts w:cs="Arial"/>
                <w:b/>
                <w:bCs/>
                <w:color w:val="FFFFFF"/>
                <w:szCs w:val="20"/>
                <w:lang w:eastAsia="en-GB"/>
              </w:rPr>
            </w:pPr>
            <w:r w:rsidRPr="00B12B32">
              <w:rPr>
                <w:rFonts w:cs="Arial"/>
                <w:b/>
                <w:bCs/>
                <w:color w:val="FFFFFF"/>
                <w:szCs w:val="20"/>
                <w:lang w:eastAsia="en-GB"/>
              </w:rPr>
              <w:t>Valid Data Capture for Monitoring Period (%)</w:t>
            </w:r>
          </w:p>
        </w:tc>
        <w:tc>
          <w:tcPr>
            <w:tcW w:w="658" w:type="pct"/>
            <w:vMerge w:val="restart"/>
            <w:tcBorders>
              <w:top w:val="single" w:sz="8" w:space="0" w:color="auto"/>
              <w:left w:val="single" w:sz="8" w:space="0" w:color="auto"/>
              <w:bottom w:val="single" w:sz="8" w:space="0" w:color="000000"/>
              <w:right w:val="single" w:sz="8" w:space="0" w:color="auto"/>
            </w:tcBorders>
            <w:shd w:val="clear" w:color="000000" w:fill="00AF41"/>
            <w:vAlign w:val="center"/>
            <w:hideMark/>
          </w:tcPr>
          <w:p w14:paraId="4BC1DF1B" w14:textId="0A7BE729" w:rsidR="00B12B32" w:rsidRPr="00B12B32" w:rsidRDefault="00B12B32" w:rsidP="000A7955">
            <w:pPr>
              <w:jc w:val="center"/>
              <w:rPr>
                <w:rFonts w:cs="Arial"/>
                <w:b/>
                <w:bCs/>
                <w:color w:val="FFFFFF"/>
                <w:szCs w:val="20"/>
                <w:lang w:eastAsia="en-GB"/>
              </w:rPr>
            </w:pPr>
            <w:r w:rsidRPr="00B12B32">
              <w:rPr>
                <w:rFonts w:cs="Arial"/>
                <w:b/>
                <w:bCs/>
                <w:color w:val="FFFFFF"/>
                <w:szCs w:val="20"/>
                <w:lang w:eastAsia="en-GB"/>
              </w:rPr>
              <w:t xml:space="preserve">Valid Data Capture </w:t>
            </w:r>
            <w:r w:rsidR="00427C92" w:rsidRPr="00B12B32">
              <w:rPr>
                <w:rFonts w:cs="Arial"/>
                <w:b/>
                <w:bCs/>
                <w:color w:val="FFFFFF"/>
                <w:szCs w:val="20"/>
                <w:lang w:eastAsia="en-GB"/>
              </w:rPr>
              <w:t>201</w:t>
            </w:r>
            <w:r w:rsidR="00CE0D69">
              <w:rPr>
                <w:rFonts w:cs="Arial"/>
                <w:b/>
                <w:bCs/>
                <w:color w:val="FFFFFF"/>
                <w:szCs w:val="20"/>
                <w:lang w:eastAsia="en-GB"/>
              </w:rPr>
              <w:t>9</w:t>
            </w:r>
            <w:r w:rsidR="00427C92" w:rsidRPr="00B12B32">
              <w:rPr>
                <w:rFonts w:cs="Arial"/>
                <w:b/>
                <w:bCs/>
                <w:color w:val="FFFFFF"/>
                <w:szCs w:val="20"/>
                <w:lang w:eastAsia="en-GB"/>
              </w:rPr>
              <w:t xml:space="preserve"> </w:t>
            </w:r>
            <w:r w:rsidRPr="00B12B32">
              <w:rPr>
                <w:rFonts w:cs="Arial"/>
                <w:b/>
                <w:bCs/>
                <w:color w:val="FFFFFF"/>
                <w:szCs w:val="20"/>
                <w:lang w:eastAsia="en-GB"/>
              </w:rPr>
              <w:t>(%)</w:t>
            </w:r>
          </w:p>
        </w:tc>
        <w:tc>
          <w:tcPr>
            <w:tcW w:w="2358" w:type="pct"/>
            <w:gridSpan w:val="5"/>
            <w:tcBorders>
              <w:top w:val="single" w:sz="8" w:space="0" w:color="auto"/>
              <w:left w:val="nil"/>
              <w:bottom w:val="single" w:sz="8" w:space="0" w:color="auto"/>
              <w:right w:val="single" w:sz="8" w:space="0" w:color="000000"/>
            </w:tcBorders>
            <w:shd w:val="clear" w:color="000000" w:fill="00AF41"/>
            <w:vAlign w:val="center"/>
            <w:hideMark/>
          </w:tcPr>
          <w:p w14:paraId="6798F562" w14:textId="0E51AB7C" w:rsidR="00B12B32" w:rsidRPr="00B12B32" w:rsidRDefault="00B12B32" w:rsidP="00834CDA">
            <w:pPr>
              <w:jc w:val="center"/>
              <w:rPr>
                <w:rFonts w:cs="Arial"/>
                <w:b/>
                <w:bCs/>
                <w:color w:val="FFFFFF"/>
                <w:szCs w:val="20"/>
                <w:lang w:eastAsia="en-GB"/>
              </w:rPr>
            </w:pPr>
            <w:r w:rsidRPr="00B12B32">
              <w:rPr>
                <w:rFonts w:cs="Arial"/>
                <w:b/>
                <w:bCs/>
                <w:color w:val="FFFFFF"/>
                <w:szCs w:val="20"/>
                <w:lang w:eastAsia="en-GB"/>
              </w:rPr>
              <w:t>PM</w:t>
            </w:r>
            <w:r w:rsidRPr="00B12B32">
              <w:rPr>
                <w:rFonts w:cs="Arial"/>
                <w:b/>
                <w:bCs/>
                <w:color w:val="FFFFFF"/>
                <w:szCs w:val="20"/>
                <w:vertAlign w:val="subscript"/>
                <w:lang w:eastAsia="en-GB"/>
              </w:rPr>
              <w:t>10</w:t>
            </w:r>
            <w:r w:rsidRPr="00B12B32">
              <w:rPr>
                <w:rFonts w:cs="Arial"/>
                <w:b/>
                <w:bCs/>
                <w:color w:val="FFFFFF"/>
                <w:szCs w:val="20"/>
                <w:lang w:eastAsia="en-GB"/>
              </w:rPr>
              <w:t xml:space="preserve"> Annual Mean Concentration (µg/m</w:t>
            </w:r>
            <w:r w:rsidRPr="00B12B32">
              <w:rPr>
                <w:rFonts w:cs="Arial"/>
                <w:b/>
                <w:bCs/>
                <w:color w:val="FFFFFF"/>
                <w:szCs w:val="20"/>
                <w:vertAlign w:val="superscript"/>
                <w:lang w:eastAsia="en-GB"/>
              </w:rPr>
              <w:t>3</w:t>
            </w:r>
            <w:r w:rsidRPr="00B12B32">
              <w:rPr>
                <w:rFonts w:cs="Arial"/>
                <w:b/>
                <w:bCs/>
                <w:color w:val="FFFFFF"/>
                <w:szCs w:val="20"/>
                <w:lang w:eastAsia="en-GB"/>
              </w:rPr>
              <w:t xml:space="preserve">) </w:t>
            </w:r>
          </w:p>
        </w:tc>
      </w:tr>
      <w:tr w:rsidR="0033509B" w:rsidRPr="00B12B32" w14:paraId="71861B47" w14:textId="77777777" w:rsidTr="0033509B">
        <w:trPr>
          <w:trHeight w:val="330"/>
        </w:trPr>
        <w:tc>
          <w:tcPr>
            <w:tcW w:w="627" w:type="pct"/>
            <w:vMerge/>
            <w:tcBorders>
              <w:top w:val="single" w:sz="8" w:space="0" w:color="auto"/>
              <w:left w:val="single" w:sz="8" w:space="0" w:color="auto"/>
              <w:bottom w:val="single" w:sz="8" w:space="0" w:color="000000"/>
              <w:right w:val="single" w:sz="8" w:space="0" w:color="auto"/>
            </w:tcBorders>
            <w:vAlign w:val="center"/>
            <w:hideMark/>
          </w:tcPr>
          <w:p w14:paraId="1D4216A0" w14:textId="77777777" w:rsidR="000A7955" w:rsidRPr="00B12B32" w:rsidRDefault="000A7955" w:rsidP="00B12B32">
            <w:pPr>
              <w:rPr>
                <w:rFonts w:cs="Arial"/>
                <w:b/>
                <w:bCs/>
                <w:color w:val="FFFFFF"/>
                <w:szCs w:val="20"/>
                <w:lang w:eastAsia="en-GB"/>
              </w:rPr>
            </w:pPr>
          </w:p>
        </w:tc>
        <w:tc>
          <w:tcPr>
            <w:tcW w:w="639" w:type="pct"/>
            <w:vMerge/>
            <w:tcBorders>
              <w:top w:val="single" w:sz="8" w:space="0" w:color="auto"/>
              <w:left w:val="single" w:sz="8" w:space="0" w:color="auto"/>
              <w:bottom w:val="single" w:sz="8" w:space="0" w:color="000000"/>
              <w:right w:val="single" w:sz="8" w:space="0" w:color="auto"/>
            </w:tcBorders>
            <w:vAlign w:val="center"/>
            <w:hideMark/>
          </w:tcPr>
          <w:p w14:paraId="0B6AB964" w14:textId="77777777" w:rsidR="000A7955" w:rsidRPr="00B12B32" w:rsidRDefault="000A7955" w:rsidP="00B12B32">
            <w:pPr>
              <w:rPr>
                <w:rFonts w:cs="Arial"/>
                <w:b/>
                <w:bCs/>
                <w:color w:val="FFFFFF"/>
                <w:szCs w:val="20"/>
                <w:lang w:eastAsia="en-GB"/>
              </w:rPr>
            </w:pPr>
          </w:p>
        </w:tc>
        <w:tc>
          <w:tcPr>
            <w:tcW w:w="718" w:type="pct"/>
            <w:vMerge/>
            <w:tcBorders>
              <w:top w:val="single" w:sz="8" w:space="0" w:color="auto"/>
              <w:left w:val="single" w:sz="8" w:space="0" w:color="auto"/>
              <w:bottom w:val="single" w:sz="8" w:space="0" w:color="000000"/>
              <w:right w:val="single" w:sz="8" w:space="0" w:color="auto"/>
            </w:tcBorders>
            <w:vAlign w:val="center"/>
            <w:hideMark/>
          </w:tcPr>
          <w:p w14:paraId="1856ECD3" w14:textId="77777777" w:rsidR="000A7955" w:rsidRPr="00B12B32" w:rsidRDefault="000A7955" w:rsidP="00B12B32">
            <w:pPr>
              <w:rPr>
                <w:rFonts w:cs="Arial"/>
                <w:b/>
                <w:bCs/>
                <w:color w:val="FFFFFF"/>
                <w:szCs w:val="20"/>
                <w:lang w:eastAsia="en-GB"/>
              </w:rPr>
            </w:pPr>
          </w:p>
        </w:tc>
        <w:tc>
          <w:tcPr>
            <w:tcW w:w="658" w:type="pct"/>
            <w:vMerge/>
            <w:tcBorders>
              <w:top w:val="single" w:sz="8" w:space="0" w:color="auto"/>
              <w:left w:val="single" w:sz="8" w:space="0" w:color="auto"/>
              <w:bottom w:val="single" w:sz="8" w:space="0" w:color="000000"/>
              <w:right w:val="single" w:sz="8" w:space="0" w:color="auto"/>
            </w:tcBorders>
            <w:vAlign w:val="center"/>
            <w:hideMark/>
          </w:tcPr>
          <w:p w14:paraId="59C816AB" w14:textId="77777777" w:rsidR="000A7955" w:rsidRPr="00B12B32" w:rsidRDefault="000A7955" w:rsidP="00B12B32">
            <w:pPr>
              <w:rPr>
                <w:rFonts w:cs="Arial"/>
                <w:b/>
                <w:bCs/>
                <w:color w:val="FFFFFF"/>
                <w:szCs w:val="20"/>
                <w:lang w:eastAsia="en-GB"/>
              </w:rPr>
            </w:pPr>
          </w:p>
        </w:tc>
        <w:tc>
          <w:tcPr>
            <w:tcW w:w="471" w:type="pct"/>
            <w:tcBorders>
              <w:top w:val="nil"/>
              <w:left w:val="nil"/>
              <w:bottom w:val="single" w:sz="8" w:space="0" w:color="auto"/>
              <w:right w:val="single" w:sz="8" w:space="0" w:color="auto"/>
            </w:tcBorders>
            <w:shd w:val="clear" w:color="000000" w:fill="00AF41"/>
            <w:vAlign w:val="center"/>
          </w:tcPr>
          <w:p w14:paraId="6C1A8AEA" w14:textId="3B5F2697" w:rsidR="000A7955" w:rsidRPr="00B12B32" w:rsidRDefault="008575A4" w:rsidP="00427C92">
            <w:pPr>
              <w:jc w:val="center"/>
              <w:rPr>
                <w:rFonts w:cs="Arial"/>
                <w:b/>
                <w:bCs/>
                <w:color w:val="FFFFFF"/>
                <w:szCs w:val="20"/>
                <w:lang w:eastAsia="en-GB"/>
              </w:rPr>
            </w:pPr>
            <w:r>
              <w:rPr>
                <w:rFonts w:cs="Arial"/>
                <w:b/>
                <w:bCs/>
                <w:color w:val="FFFFFF"/>
                <w:szCs w:val="20"/>
                <w:lang w:eastAsia="en-GB"/>
              </w:rPr>
              <w:t>2015</w:t>
            </w:r>
          </w:p>
        </w:tc>
        <w:tc>
          <w:tcPr>
            <w:tcW w:w="472" w:type="pct"/>
            <w:tcBorders>
              <w:top w:val="nil"/>
              <w:left w:val="nil"/>
              <w:bottom w:val="single" w:sz="8" w:space="0" w:color="auto"/>
              <w:right w:val="single" w:sz="8" w:space="0" w:color="auto"/>
            </w:tcBorders>
            <w:shd w:val="clear" w:color="000000" w:fill="00AF41"/>
            <w:vAlign w:val="center"/>
          </w:tcPr>
          <w:p w14:paraId="51502952" w14:textId="51325444" w:rsidR="000A7955" w:rsidRPr="00B12B32" w:rsidRDefault="008575A4" w:rsidP="00427C92">
            <w:pPr>
              <w:jc w:val="center"/>
              <w:rPr>
                <w:rFonts w:cs="Arial"/>
                <w:b/>
                <w:bCs/>
                <w:color w:val="FFFFFF"/>
                <w:szCs w:val="20"/>
                <w:lang w:eastAsia="en-GB"/>
              </w:rPr>
            </w:pPr>
            <w:r>
              <w:rPr>
                <w:rFonts w:cs="Arial"/>
                <w:b/>
                <w:bCs/>
                <w:color w:val="FFFFFF"/>
                <w:szCs w:val="20"/>
                <w:lang w:eastAsia="en-GB"/>
              </w:rPr>
              <w:t>2016</w:t>
            </w:r>
          </w:p>
        </w:tc>
        <w:tc>
          <w:tcPr>
            <w:tcW w:w="471" w:type="pct"/>
            <w:tcBorders>
              <w:top w:val="nil"/>
              <w:left w:val="nil"/>
              <w:bottom w:val="single" w:sz="8" w:space="0" w:color="auto"/>
              <w:right w:val="single" w:sz="8" w:space="0" w:color="auto"/>
            </w:tcBorders>
            <w:shd w:val="clear" w:color="000000" w:fill="00AF41"/>
            <w:vAlign w:val="center"/>
          </w:tcPr>
          <w:p w14:paraId="0B4E0170" w14:textId="658F21B1" w:rsidR="000A7955" w:rsidRPr="00B12B32" w:rsidRDefault="008575A4" w:rsidP="00427C92">
            <w:pPr>
              <w:jc w:val="center"/>
              <w:rPr>
                <w:rFonts w:cs="Arial"/>
                <w:b/>
                <w:bCs/>
                <w:color w:val="FFFFFF"/>
                <w:szCs w:val="20"/>
                <w:lang w:eastAsia="en-GB"/>
              </w:rPr>
            </w:pPr>
            <w:r>
              <w:rPr>
                <w:rFonts w:cs="Arial"/>
                <w:b/>
                <w:bCs/>
                <w:color w:val="FFFFFF"/>
                <w:szCs w:val="20"/>
                <w:lang w:eastAsia="en-GB"/>
              </w:rPr>
              <w:t>2017</w:t>
            </w:r>
          </w:p>
        </w:tc>
        <w:tc>
          <w:tcPr>
            <w:tcW w:w="472" w:type="pct"/>
            <w:tcBorders>
              <w:top w:val="nil"/>
              <w:left w:val="nil"/>
              <w:bottom w:val="single" w:sz="8" w:space="0" w:color="auto"/>
              <w:right w:val="single" w:sz="8" w:space="0" w:color="auto"/>
            </w:tcBorders>
            <w:shd w:val="clear" w:color="000000" w:fill="00AF41"/>
            <w:vAlign w:val="center"/>
          </w:tcPr>
          <w:p w14:paraId="4A99E693" w14:textId="2F8F8F65" w:rsidR="000A7955" w:rsidRPr="00B12B32" w:rsidRDefault="008575A4" w:rsidP="00427C92">
            <w:pPr>
              <w:jc w:val="center"/>
              <w:rPr>
                <w:rFonts w:cs="Arial"/>
                <w:b/>
                <w:bCs/>
                <w:color w:val="FFFFFF"/>
                <w:szCs w:val="20"/>
                <w:lang w:eastAsia="en-GB"/>
              </w:rPr>
            </w:pPr>
            <w:r>
              <w:rPr>
                <w:rFonts w:cs="Arial"/>
                <w:b/>
                <w:bCs/>
                <w:color w:val="FFFFFF"/>
                <w:szCs w:val="20"/>
                <w:lang w:eastAsia="en-GB"/>
              </w:rPr>
              <w:t>2018</w:t>
            </w:r>
          </w:p>
        </w:tc>
        <w:tc>
          <w:tcPr>
            <w:tcW w:w="472" w:type="pct"/>
            <w:tcBorders>
              <w:top w:val="nil"/>
              <w:left w:val="nil"/>
              <w:bottom w:val="single" w:sz="8" w:space="0" w:color="auto"/>
              <w:right w:val="single" w:sz="8" w:space="0" w:color="auto"/>
            </w:tcBorders>
            <w:shd w:val="clear" w:color="000000" w:fill="00AF41"/>
            <w:vAlign w:val="center"/>
          </w:tcPr>
          <w:p w14:paraId="0D2F7AC9" w14:textId="19379939" w:rsidR="000A7955" w:rsidRPr="00B12B32" w:rsidRDefault="008575A4" w:rsidP="00427C92">
            <w:pPr>
              <w:jc w:val="center"/>
              <w:rPr>
                <w:rFonts w:cs="Arial"/>
                <w:b/>
                <w:bCs/>
                <w:color w:val="FFFFFF"/>
                <w:szCs w:val="20"/>
                <w:lang w:eastAsia="en-GB"/>
              </w:rPr>
            </w:pPr>
            <w:r>
              <w:rPr>
                <w:rFonts w:cs="Arial"/>
                <w:b/>
                <w:bCs/>
                <w:color w:val="FFFFFF"/>
                <w:szCs w:val="20"/>
                <w:lang w:eastAsia="en-GB"/>
              </w:rPr>
              <w:t>2019</w:t>
            </w:r>
          </w:p>
        </w:tc>
      </w:tr>
      <w:tr w:rsidR="008575A4" w:rsidRPr="003938DB" w14:paraId="7865F1F7" w14:textId="77777777" w:rsidTr="0033509B">
        <w:trPr>
          <w:trHeight w:val="270"/>
        </w:trPr>
        <w:tc>
          <w:tcPr>
            <w:tcW w:w="627" w:type="pct"/>
            <w:tcBorders>
              <w:top w:val="nil"/>
              <w:left w:val="single" w:sz="8" w:space="0" w:color="auto"/>
              <w:bottom w:val="single" w:sz="8" w:space="0" w:color="auto"/>
              <w:right w:val="single" w:sz="8" w:space="0" w:color="auto"/>
            </w:tcBorders>
            <w:shd w:val="clear" w:color="000000" w:fill="CBE9D3"/>
            <w:vAlign w:val="center"/>
            <w:hideMark/>
          </w:tcPr>
          <w:p w14:paraId="40D15DB7" w14:textId="77777777" w:rsidR="008575A4" w:rsidRPr="006A1BC3" w:rsidRDefault="008575A4" w:rsidP="008575A4">
            <w:pPr>
              <w:jc w:val="center"/>
              <w:rPr>
                <w:rFonts w:cs="Arial"/>
                <w:szCs w:val="20"/>
              </w:rPr>
            </w:pPr>
            <w:r w:rsidRPr="006A1BC3">
              <w:rPr>
                <w:rFonts w:cs="Arial"/>
                <w:szCs w:val="20"/>
              </w:rPr>
              <w:t>ZH4 Thanet Ramsgate</w:t>
            </w:r>
          </w:p>
        </w:tc>
        <w:tc>
          <w:tcPr>
            <w:tcW w:w="639" w:type="pct"/>
            <w:tcBorders>
              <w:top w:val="nil"/>
              <w:left w:val="nil"/>
              <w:bottom w:val="single" w:sz="8" w:space="0" w:color="auto"/>
              <w:right w:val="single" w:sz="8" w:space="0" w:color="auto"/>
            </w:tcBorders>
            <w:shd w:val="clear" w:color="auto" w:fill="auto"/>
            <w:vAlign w:val="center"/>
            <w:hideMark/>
          </w:tcPr>
          <w:p w14:paraId="3B05171D" w14:textId="77777777" w:rsidR="008575A4" w:rsidRPr="006A1BC3" w:rsidRDefault="008575A4" w:rsidP="008575A4">
            <w:pPr>
              <w:jc w:val="center"/>
              <w:rPr>
                <w:rFonts w:cs="Arial"/>
                <w:szCs w:val="20"/>
              </w:rPr>
            </w:pPr>
            <w:r w:rsidRPr="006A1BC3">
              <w:rPr>
                <w:rFonts w:cs="Arial"/>
                <w:szCs w:val="20"/>
              </w:rPr>
              <w:t>Roadside</w:t>
            </w:r>
          </w:p>
        </w:tc>
        <w:tc>
          <w:tcPr>
            <w:tcW w:w="718" w:type="pct"/>
            <w:tcBorders>
              <w:top w:val="nil"/>
              <w:left w:val="nil"/>
              <w:bottom w:val="single" w:sz="8" w:space="0" w:color="auto"/>
              <w:right w:val="single" w:sz="8" w:space="0" w:color="auto"/>
            </w:tcBorders>
            <w:shd w:val="clear" w:color="auto" w:fill="auto"/>
            <w:vAlign w:val="center"/>
          </w:tcPr>
          <w:p w14:paraId="4D548103" w14:textId="39F59309" w:rsidR="008575A4" w:rsidRPr="006A1BC3" w:rsidRDefault="00107B35" w:rsidP="008575A4">
            <w:pPr>
              <w:jc w:val="center"/>
              <w:rPr>
                <w:rFonts w:cs="Arial"/>
                <w:szCs w:val="20"/>
              </w:rPr>
            </w:pPr>
            <w:r>
              <w:rPr>
                <w:rFonts w:cs="Arial"/>
                <w:szCs w:val="20"/>
              </w:rPr>
              <w:t>34.2</w:t>
            </w:r>
          </w:p>
        </w:tc>
        <w:tc>
          <w:tcPr>
            <w:tcW w:w="658" w:type="pct"/>
            <w:tcBorders>
              <w:top w:val="nil"/>
              <w:left w:val="nil"/>
              <w:bottom w:val="single" w:sz="8" w:space="0" w:color="auto"/>
              <w:right w:val="single" w:sz="8" w:space="0" w:color="auto"/>
            </w:tcBorders>
            <w:shd w:val="clear" w:color="auto" w:fill="auto"/>
            <w:vAlign w:val="center"/>
          </w:tcPr>
          <w:p w14:paraId="3DE622E3" w14:textId="08A9E442" w:rsidR="008575A4" w:rsidRPr="006A1BC3" w:rsidRDefault="00107B35" w:rsidP="008575A4">
            <w:pPr>
              <w:jc w:val="center"/>
              <w:rPr>
                <w:rFonts w:cs="Arial"/>
                <w:szCs w:val="20"/>
              </w:rPr>
            </w:pPr>
            <w:r>
              <w:rPr>
                <w:rFonts w:cs="Arial"/>
                <w:szCs w:val="20"/>
              </w:rPr>
              <w:t>34.2</w:t>
            </w:r>
          </w:p>
        </w:tc>
        <w:tc>
          <w:tcPr>
            <w:tcW w:w="471" w:type="pct"/>
            <w:tcBorders>
              <w:top w:val="nil"/>
              <w:left w:val="nil"/>
              <w:bottom w:val="single" w:sz="8" w:space="0" w:color="auto"/>
              <w:right w:val="single" w:sz="8" w:space="0" w:color="auto"/>
            </w:tcBorders>
            <w:shd w:val="clear" w:color="auto" w:fill="auto"/>
            <w:vAlign w:val="center"/>
          </w:tcPr>
          <w:p w14:paraId="40D52D4A" w14:textId="2E64850F" w:rsidR="008575A4" w:rsidRPr="006A1BC3" w:rsidRDefault="008575A4" w:rsidP="008575A4">
            <w:pPr>
              <w:jc w:val="center"/>
              <w:rPr>
                <w:rFonts w:cs="Arial"/>
                <w:szCs w:val="20"/>
              </w:rPr>
            </w:pPr>
            <w:r w:rsidRPr="006A1BC3">
              <w:rPr>
                <w:rFonts w:cs="Arial"/>
                <w:szCs w:val="20"/>
              </w:rPr>
              <w:t>24.3</w:t>
            </w:r>
          </w:p>
        </w:tc>
        <w:tc>
          <w:tcPr>
            <w:tcW w:w="472" w:type="pct"/>
            <w:tcBorders>
              <w:top w:val="nil"/>
              <w:left w:val="nil"/>
              <w:bottom w:val="single" w:sz="8" w:space="0" w:color="auto"/>
              <w:right w:val="single" w:sz="8" w:space="0" w:color="auto"/>
            </w:tcBorders>
            <w:shd w:val="clear" w:color="auto" w:fill="auto"/>
            <w:vAlign w:val="center"/>
          </w:tcPr>
          <w:p w14:paraId="4D374D05" w14:textId="60DCE21B" w:rsidR="008575A4" w:rsidRPr="006A1BC3" w:rsidRDefault="008575A4" w:rsidP="008575A4">
            <w:pPr>
              <w:jc w:val="center"/>
              <w:rPr>
                <w:rFonts w:cs="Arial"/>
                <w:szCs w:val="20"/>
              </w:rPr>
            </w:pPr>
            <w:r w:rsidRPr="006A1BC3">
              <w:rPr>
                <w:rFonts w:cs="Arial"/>
                <w:szCs w:val="20"/>
              </w:rPr>
              <w:t>25.8</w:t>
            </w:r>
          </w:p>
        </w:tc>
        <w:tc>
          <w:tcPr>
            <w:tcW w:w="471" w:type="pct"/>
            <w:tcBorders>
              <w:top w:val="nil"/>
              <w:left w:val="nil"/>
              <w:bottom w:val="single" w:sz="8" w:space="0" w:color="auto"/>
              <w:right w:val="single" w:sz="8" w:space="0" w:color="auto"/>
            </w:tcBorders>
            <w:shd w:val="clear" w:color="auto" w:fill="auto"/>
            <w:vAlign w:val="center"/>
          </w:tcPr>
          <w:p w14:paraId="5D928A30" w14:textId="35710CF3" w:rsidR="008575A4" w:rsidRPr="006A1BC3" w:rsidRDefault="008575A4" w:rsidP="008575A4">
            <w:pPr>
              <w:jc w:val="center"/>
              <w:rPr>
                <w:rFonts w:cs="Arial"/>
                <w:szCs w:val="20"/>
              </w:rPr>
            </w:pPr>
            <w:r w:rsidRPr="006A1BC3">
              <w:rPr>
                <w:rFonts w:cs="Arial"/>
                <w:szCs w:val="20"/>
              </w:rPr>
              <w:t>24.8</w:t>
            </w:r>
          </w:p>
        </w:tc>
        <w:tc>
          <w:tcPr>
            <w:tcW w:w="472" w:type="pct"/>
            <w:tcBorders>
              <w:top w:val="nil"/>
              <w:left w:val="nil"/>
              <w:bottom w:val="single" w:sz="8" w:space="0" w:color="auto"/>
              <w:right w:val="single" w:sz="8" w:space="0" w:color="auto"/>
            </w:tcBorders>
            <w:shd w:val="clear" w:color="auto" w:fill="auto"/>
            <w:vAlign w:val="center"/>
          </w:tcPr>
          <w:p w14:paraId="59CC3751" w14:textId="5AA020A5" w:rsidR="008575A4" w:rsidRPr="006A1BC3" w:rsidRDefault="008575A4" w:rsidP="008575A4">
            <w:pPr>
              <w:jc w:val="center"/>
              <w:rPr>
                <w:rFonts w:cs="Arial"/>
                <w:szCs w:val="20"/>
              </w:rPr>
            </w:pPr>
            <w:r>
              <w:rPr>
                <w:rFonts w:cs="Arial"/>
                <w:szCs w:val="20"/>
              </w:rPr>
              <w:t>24.6</w:t>
            </w:r>
          </w:p>
        </w:tc>
        <w:tc>
          <w:tcPr>
            <w:tcW w:w="472" w:type="pct"/>
            <w:tcBorders>
              <w:top w:val="nil"/>
              <w:left w:val="nil"/>
              <w:bottom w:val="single" w:sz="8" w:space="0" w:color="auto"/>
              <w:right w:val="single" w:sz="8" w:space="0" w:color="auto"/>
            </w:tcBorders>
            <w:shd w:val="clear" w:color="auto" w:fill="auto"/>
            <w:vAlign w:val="center"/>
          </w:tcPr>
          <w:p w14:paraId="0A72FD24" w14:textId="032EFD7E" w:rsidR="008575A4" w:rsidRPr="006A1BC3" w:rsidRDefault="00C81342" w:rsidP="008575A4">
            <w:pPr>
              <w:jc w:val="center"/>
              <w:rPr>
                <w:rFonts w:cs="Arial"/>
                <w:szCs w:val="20"/>
              </w:rPr>
            </w:pPr>
            <w:r>
              <w:rPr>
                <w:rFonts w:cs="Arial"/>
                <w:szCs w:val="20"/>
              </w:rPr>
              <w:t>22.6</w:t>
            </w:r>
          </w:p>
        </w:tc>
      </w:tr>
      <w:tr w:rsidR="008575A4" w:rsidRPr="003938DB" w14:paraId="78436BCC" w14:textId="77777777" w:rsidTr="0033509B">
        <w:trPr>
          <w:trHeight w:val="270"/>
        </w:trPr>
        <w:tc>
          <w:tcPr>
            <w:tcW w:w="627" w:type="pct"/>
            <w:tcBorders>
              <w:top w:val="nil"/>
              <w:left w:val="single" w:sz="8" w:space="0" w:color="auto"/>
              <w:bottom w:val="single" w:sz="8" w:space="0" w:color="auto"/>
              <w:right w:val="single" w:sz="8" w:space="0" w:color="auto"/>
            </w:tcBorders>
            <w:shd w:val="clear" w:color="000000" w:fill="CBE9D3"/>
            <w:vAlign w:val="center"/>
            <w:hideMark/>
          </w:tcPr>
          <w:p w14:paraId="7A009128" w14:textId="77777777" w:rsidR="008575A4" w:rsidRPr="006A1BC3" w:rsidRDefault="008575A4" w:rsidP="008575A4">
            <w:pPr>
              <w:jc w:val="center"/>
              <w:rPr>
                <w:rFonts w:cs="Arial"/>
                <w:szCs w:val="20"/>
              </w:rPr>
            </w:pPr>
            <w:r w:rsidRPr="006A1BC3">
              <w:rPr>
                <w:rFonts w:cs="Arial"/>
                <w:szCs w:val="20"/>
              </w:rPr>
              <w:t>ZH5 Thanet Birchington</w:t>
            </w:r>
          </w:p>
        </w:tc>
        <w:tc>
          <w:tcPr>
            <w:tcW w:w="639" w:type="pct"/>
            <w:tcBorders>
              <w:top w:val="nil"/>
              <w:left w:val="nil"/>
              <w:bottom w:val="single" w:sz="8" w:space="0" w:color="auto"/>
              <w:right w:val="single" w:sz="8" w:space="0" w:color="auto"/>
            </w:tcBorders>
            <w:shd w:val="clear" w:color="auto" w:fill="auto"/>
            <w:vAlign w:val="center"/>
            <w:hideMark/>
          </w:tcPr>
          <w:p w14:paraId="02CD9243" w14:textId="77777777" w:rsidR="008575A4" w:rsidRPr="006A1BC3" w:rsidRDefault="008575A4" w:rsidP="008575A4">
            <w:pPr>
              <w:jc w:val="center"/>
              <w:rPr>
                <w:rFonts w:cs="Arial"/>
                <w:szCs w:val="20"/>
              </w:rPr>
            </w:pPr>
            <w:r w:rsidRPr="006A1BC3">
              <w:rPr>
                <w:rFonts w:cs="Arial"/>
                <w:szCs w:val="20"/>
              </w:rPr>
              <w:t>Roadside</w:t>
            </w:r>
          </w:p>
        </w:tc>
        <w:tc>
          <w:tcPr>
            <w:tcW w:w="718" w:type="pct"/>
            <w:tcBorders>
              <w:top w:val="nil"/>
              <w:left w:val="nil"/>
              <w:bottom w:val="single" w:sz="8" w:space="0" w:color="auto"/>
              <w:right w:val="single" w:sz="8" w:space="0" w:color="auto"/>
            </w:tcBorders>
            <w:shd w:val="clear" w:color="auto" w:fill="auto"/>
            <w:vAlign w:val="center"/>
          </w:tcPr>
          <w:p w14:paraId="2370C904" w14:textId="4A7930D2" w:rsidR="008575A4" w:rsidRPr="006A1BC3" w:rsidRDefault="008575A4" w:rsidP="008575A4">
            <w:pPr>
              <w:jc w:val="center"/>
              <w:rPr>
                <w:rFonts w:cs="Arial"/>
                <w:szCs w:val="20"/>
              </w:rPr>
            </w:pPr>
            <w:r>
              <w:rPr>
                <w:rFonts w:cs="Arial"/>
                <w:szCs w:val="20"/>
              </w:rPr>
              <w:t>9</w:t>
            </w:r>
            <w:r w:rsidR="00C81342">
              <w:rPr>
                <w:rFonts w:cs="Arial"/>
                <w:szCs w:val="20"/>
              </w:rPr>
              <w:t>4.4</w:t>
            </w:r>
          </w:p>
        </w:tc>
        <w:tc>
          <w:tcPr>
            <w:tcW w:w="658" w:type="pct"/>
            <w:tcBorders>
              <w:top w:val="nil"/>
              <w:left w:val="nil"/>
              <w:bottom w:val="single" w:sz="8" w:space="0" w:color="auto"/>
              <w:right w:val="single" w:sz="8" w:space="0" w:color="auto"/>
            </w:tcBorders>
            <w:shd w:val="clear" w:color="auto" w:fill="auto"/>
            <w:vAlign w:val="center"/>
          </w:tcPr>
          <w:p w14:paraId="38DC6C88" w14:textId="09397466" w:rsidR="008575A4" w:rsidRPr="006A1BC3" w:rsidRDefault="008575A4" w:rsidP="008575A4">
            <w:pPr>
              <w:jc w:val="center"/>
              <w:rPr>
                <w:rFonts w:cs="Arial"/>
                <w:szCs w:val="20"/>
              </w:rPr>
            </w:pPr>
            <w:r>
              <w:rPr>
                <w:rFonts w:cs="Arial"/>
                <w:szCs w:val="20"/>
              </w:rPr>
              <w:t>9</w:t>
            </w:r>
            <w:r w:rsidR="00C81342">
              <w:rPr>
                <w:rFonts w:cs="Arial"/>
                <w:szCs w:val="20"/>
              </w:rPr>
              <w:t>4</w:t>
            </w:r>
            <w:r>
              <w:rPr>
                <w:rFonts w:cs="Arial"/>
                <w:szCs w:val="20"/>
              </w:rPr>
              <w:t>.4</w:t>
            </w:r>
          </w:p>
        </w:tc>
        <w:tc>
          <w:tcPr>
            <w:tcW w:w="471" w:type="pct"/>
            <w:tcBorders>
              <w:top w:val="nil"/>
              <w:left w:val="nil"/>
              <w:bottom w:val="single" w:sz="8" w:space="0" w:color="auto"/>
              <w:right w:val="single" w:sz="8" w:space="0" w:color="auto"/>
            </w:tcBorders>
            <w:shd w:val="clear" w:color="auto" w:fill="auto"/>
            <w:vAlign w:val="center"/>
          </w:tcPr>
          <w:p w14:paraId="7B3C7239" w14:textId="50F186BF" w:rsidR="008575A4" w:rsidRPr="006A1BC3" w:rsidRDefault="008575A4" w:rsidP="008575A4">
            <w:pPr>
              <w:jc w:val="center"/>
              <w:rPr>
                <w:rFonts w:cs="Arial"/>
                <w:szCs w:val="20"/>
              </w:rPr>
            </w:pPr>
            <w:r w:rsidRPr="006A1BC3">
              <w:rPr>
                <w:rFonts w:cs="Arial"/>
                <w:szCs w:val="20"/>
              </w:rPr>
              <w:t>22.3</w:t>
            </w:r>
          </w:p>
        </w:tc>
        <w:tc>
          <w:tcPr>
            <w:tcW w:w="472" w:type="pct"/>
            <w:tcBorders>
              <w:top w:val="nil"/>
              <w:left w:val="nil"/>
              <w:bottom w:val="single" w:sz="8" w:space="0" w:color="auto"/>
              <w:right w:val="single" w:sz="8" w:space="0" w:color="auto"/>
            </w:tcBorders>
            <w:shd w:val="clear" w:color="auto" w:fill="auto"/>
            <w:vAlign w:val="center"/>
          </w:tcPr>
          <w:p w14:paraId="58F6E639" w14:textId="23B1BA88" w:rsidR="008575A4" w:rsidRPr="006A1BC3" w:rsidRDefault="008575A4" w:rsidP="008575A4">
            <w:pPr>
              <w:jc w:val="center"/>
              <w:rPr>
                <w:rFonts w:cs="Arial"/>
                <w:szCs w:val="20"/>
              </w:rPr>
            </w:pPr>
            <w:r w:rsidRPr="006A1BC3">
              <w:rPr>
                <w:rFonts w:cs="Arial"/>
                <w:szCs w:val="20"/>
              </w:rPr>
              <w:t>24.8</w:t>
            </w:r>
          </w:p>
        </w:tc>
        <w:tc>
          <w:tcPr>
            <w:tcW w:w="471" w:type="pct"/>
            <w:tcBorders>
              <w:top w:val="nil"/>
              <w:left w:val="nil"/>
              <w:bottom w:val="single" w:sz="8" w:space="0" w:color="auto"/>
              <w:right w:val="single" w:sz="8" w:space="0" w:color="auto"/>
            </w:tcBorders>
            <w:shd w:val="clear" w:color="auto" w:fill="auto"/>
            <w:vAlign w:val="center"/>
          </w:tcPr>
          <w:p w14:paraId="12EAF9BE" w14:textId="0D0AF957" w:rsidR="008575A4" w:rsidRPr="006A1BC3" w:rsidRDefault="008575A4" w:rsidP="008575A4">
            <w:pPr>
              <w:jc w:val="center"/>
              <w:rPr>
                <w:rFonts w:cs="Arial"/>
                <w:szCs w:val="20"/>
              </w:rPr>
            </w:pPr>
            <w:r w:rsidRPr="006A1BC3">
              <w:rPr>
                <w:rFonts w:cs="Arial"/>
                <w:szCs w:val="20"/>
              </w:rPr>
              <w:t>23.2</w:t>
            </w:r>
          </w:p>
        </w:tc>
        <w:tc>
          <w:tcPr>
            <w:tcW w:w="472" w:type="pct"/>
            <w:tcBorders>
              <w:top w:val="nil"/>
              <w:left w:val="nil"/>
              <w:bottom w:val="single" w:sz="8" w:space="0" w:color="auto"/>
              <w:right w:val="single" w:sz="8" w:space="0" w:color="auto"/>
            </w:tcBorders>
            <w:shd w:val="clear" w:color="auto" w:fill="auto"/>
            <w:vAlign w:val="center"/>
          </w:tcPr>
          <w:p w14:paraId="5B7BAA1D" w14:textId="0D32F4C5" w:rsidR="008575A4" w:rsidRPr="006A1BC3" w:rsidRDefault="008575A4" w:rsidP="008575A4">
            <w:pPr>
              <w:jc w:val="center"/>
              <w:rPr>
                <w:rFonts w:cs="Arial"/>
                <w:szCs w:val="20"/>
              </w:rPr>
            </w:pPr>
            <w:r>
              <w:rPr>
                <w:rFonts w:cs="Arial"/>
                <w:szCs w:val="20"/>
              </w:rPr>
              <w:t>25.2</w:t>
            </w:r>
          </w:p>
        </w:tc>
        <w:tc>
          <w:tcPr>
            <w:tcW w:w="472" w:type="pct"/>
            <w:tcBorders>
              <w:top w:val="nil"/>
              <w:left w:val="nil"/>
              <w:bottom w:val="single" w:sz="8" w:space="0" w:color="auto"/>
              <w:right w:val="single" w:sz="8" w:space="0" w:color="auto"/>
            </w:tcBorders>
            <w:shd w:val="clear" w:color="auto" w:fill="auto"/>
            <w:vAlign w:val="center"/>
          </w:tcPr>
          <w:p w14:paraId="323A0E4D" w14:textId="0F1FF314" w:rsidR="008575A4" w:rsidRPr="006A1BC3" w:rsidRDefault="00C81342" w:rsidP="008575A4">
            <w:pPr>
              <w:jc w:val="center"/>
              <w:rPr>
                <w:rFonts w:cs="Arial"/>
                <w:szCs w:val="20"/>
              </w:rPr>
            </w:pPr>
            <w:r>
              <w:rPr>
                <w:rFonts w:cs="Arial"/>
                <w:szCs w:val="20"/>
              </w:rPr>
              <w:t>23.9</w:t>
            </w:r>
          </w:p>
        </w:tc>
      </w:tr>
    </w:tbl>
    <w:p w14:paraId="77E88EF6" w14:textId="44CE44A1" w:rsidR="004E7DCA" w:rsidRDefault="00834CDA" w:rsidP="004D7558">
      <w:pPr>
        <w:pStyle w:val="Style1"/>
      </w:pPr>
      <w:r w:rsidRPr="00C24DBB" w:rsidDel="00834CDA">
        <w:rPr>
          <w:rFonts w:cs="Arial"/>
          <w:b/>
          <w:iCs/>
        </w:rPr>
        <w:t xml:space="preserve"> </w:t>
      </w:r>
      <w:r w:rsidR="004E7DCA">
        <w:br w:type="page"/>
      </w:r>
    </w:p>
    <w:p w14:paraId="2FC16350" w14:textId="3C964A2F" w:rsidR="00771B75" w:rsidRPr="00EF7B0E" w:rsidRDefault="00771B75" w:rsidP="00771B75">
      <w:pPr>
        <w:pStyle w:val="Style1"/>
        <w:rPr>
          <w:b/>
          <w:bCs/>
          <w:color w:val="00AF41"/>
          <w:szCs w:val="20"/>
        </w:rPr>
      </w:pPr>
      <w:r w:rsidRPr="00804F20">
        <w:rPr>
          <w:b/>
          <w:bCs/>
          <w:color w:val="00AF41"/>
          <w:szCs w:val="20"/>
        </w:rPr>
        <w:lastRenderedPageBreak/>
        <w:t>Figure A.</w:t>
      </w:r>
      <w:r w:rsidRPr="00804F20">
        <w:rPr>
          <w:b/>
          <w:bCs/>
          <w:color w:val="00AF41"/>
          <w:szCs w:val="20"/>
        </w:rPr>
        <w:fldChar w:fldCharType="begin"/>
      </w:r>
      <w:r w:rsidRPr="00804F20">
        <w:rPr>
          <w:b/>
          <w:bCs/>
          <w:color w:val="00AF41"/>
          <w:szCs w:val="20"/>
        </w:rPr>
        <w:instrText xml:space="preserve"> SEQ Figure_A. \* ARABIC </w:instrText>
      </w:r>
      <w:r w:rsidRPr="00804F20">
        <w:rPr>
          <w:b/>
          <w:bCs/>
          <w:color w:val="00AF41"/>
          <w:szCs w:val="20"/>
        </w:rPr>
        <w:fldChar w:fldCharType="separate"/>
      </w:r>
      <w:r w:rsidR="003B1F28">
        <w:rPr>
          <w:b/>
          <w:bCs/>
          <w:noProof/>
          <w:color w:val="00AF41"/>
          <w:szCs w:val="20"/>
        </w:rPr>
        <w:t>3</w:t>
      </w:r>
      <w:r w:rsidRPr="00804F20">
        <w:rPr>
          <w:b/>
          <w:bCs/>
          <w:color w:val="00AF41"/>
          <w:szCs w:val="20"/>
        </w:rPr>
        <w:fldChar w:fldCharType="end"/>
      </w:r>
      <w:r w:rsidRPr="00804F20">
        <w:rPr>
          <w:b/>
          <w:bCs/>
          <w:color w:val="00AF41"/>
          <w:szCs w:val="20"/>
        </w:rPr>
        <w:t xml:space="preserve"> – Trends in Annual Mean PM</w:t>
      </w:r>
      <w:r w:rsidRPr="00804F20">
        <w:rPr>
          <w:b/>
          <w:bCs/>
          <w:color w:val="00AF41"/>
          <w:szCs w:val="20"/>
          <w:vertAlign w:val="subscript"/>
        </w:rPr>
        <w:t>10</w:t>
      </w:r>
      <w:r w:rsidRPr="00804F20">
        <w:rPr>
          <w:b/>
          <w:bCs/>
          <w:color w:val="00AF41"/>
          <w:szCs w:val="20"/>
        </w:rPr>
        <w:t xml:space="preserve"> Concentrations</w:t>
      </w:r>
      <w:r w:rsidRPr="00EF7B0E">
        <w:rPr>
          <w:b/>
          <w:bCs/>
          <w:color w:val="00AF41"/>
          <w:szCs w:val="20"/>
        </w:rPr>
        <w:t xml:space="preserve"> </w:t>
      </w:r>
    </w:p>
    <w:p w14:paraId="290BB5ED" w14:textId="78A679FC" w:rsidR="004E7DCA" w:rsidRDefault="00107B35" w:rsidP="004D7558">
      <w:pPr>
        <w:pStyle w:val="Style1"/>
      </w:pPr>
      <w:r>
        <w:rPr>
          <w:noProof/>
          <w:lang w:eastAsia="en-GB"/>
        </w:rPr>
        <w:drawing>
          <wp:inline distT="0" distB="0" distL="0" distR="0" wp14:anchorId="4E0C45F0" wp14:editId="68D690CE">
            <wp:extent cx="6480000" cy="3927453"/>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480000" cy="3927453"/>
                    </a:xfrm>
                    <a:prstGeom prst="rect">
                      <a:avLst/>
                    </a:prstGeom>
                    <a:noFill/>
                  </pic:spPr>
                </pic:pic>
              </a:graphicData>
            </a:graphic>
          </wp:inline>
        </w:drawing>
      </w:r>
      <w:r w:rsidR="004E7DCA">
        <w:br w:type="page"/>
      </w:r>
    </w:p>
    <w:p w14:paraId="414F11F9" w14:textId="1BD1E6E9" w:rsidR="00B12B32" w:rsidRDefault="002C1F82" w:rsidP="00E80FD9">
      <w:pPr>
        <w:pStyle w:val="Caption"/>
        <w:keepNext/>
      </w:pPr>
      <w:bookmarkStart w:id="154" w:name="_Ref447720377"/>
      <w:bookmarkStart w:id="155" w:name="_Toc445239291"/>
      <w:r>
        <w:lastRenderedPageBreak/>
        <w:t>Table A.</w:t>
      </w:r>
      <w:r w:rsidR="009775B3">
        <w:rPr>
          <w:noProof/>
        </w:rPr>
        <w:fldChar w:fldCharType="begin"/>
      </w:r>
      <w:r w:rsidR="009775B3">
        <w:rPr>
          <w:noProof/>
        </w:rPr>
        <w:instrText xml:space="preserve"> SEQ Table_A. \* ARABIC </w:instrText>
      </w:r>
      <w:r w:rsidR="009775B3">
        <w:rPr>
          <w:noProof/>
        </w:rPr>
        <w:fldChar w:fldCharType="separate"/>
      </w:r>
      <w:r w:rsidR="003B1F28">
        <w:rPr>
          <w:noProof/>
        </w:rPr>
        <w:t>6</w:t>
      </w:r>
      <w:r w:rsidR="009775B3">
        <w:rPr>
          <w:noProof/>
        </w:rPr>
        <w:fldChar w:fldCharType="end"/>
      </w:r>
      <w:bookmarkEnd w:id="154"/>
      <w:r>
        <w:t xml:space="preserve"> </w:t>
      </w:r>
      <w:r w:rsidR="007666C2">
        <w:t>–</w:t>
      </w:r>
      <w:r>
        <w:t xml:space="preserve"> </w:t>
      </w:r>
      <w:r w:rsidR="00F20F26" w:rsidRPr="008603A5">
        <w:t xml:space="preserve">24-Hour Mean </w:t>
      </w:r>
      <w:r w:rsidR="00F20F26" w:rsidRPr="008603A5">
        <w:rPr>
          <w:rFonts w:cs="Arial"/>
        </w:rPr>
        <w:t>PM</w:t>
      </w:r>
      <w:r w:rsidR="00F20F26" w:rsidRPr="008603A5">
        <w:rPr>
          <w:rFonts w:cs="Arial"/>
          <w:vertAlign w:val="subscript"/>
        </w:rPr>
        <w:t>10</w:t>
      </w:r>
      <w:r w:rsidR="00F20F26" w:rsidRPr="008603A5">
        <w:t xml:space="preserve"> Monitoring Results</w:t>
      </w:r>
      <w:bookmarkStart w:id="156" w:name="_MON_1550651084"/>
      <w:bookmarkStart w:id="157" w:name="_MON_1550664126"/>
      <w:bookmarkStart w:id="158" w:name="_MON_1550669239"/>
      <w:bookmarkEnd w:id="155"/>
      <w:bookmarkEnd w:id="156"/>
      <w:bookmarkEnd w:id="157"/>
      <w:bookmarkEnd w:id="158"/>
    </w:p>
    <w:tbl>
      <w:tblPr>
        <w:tblW w:w="14327" w:type="dxa"/>
        <w:tblInd w:w="98" w:type="dxa"/>
        <w:tblLook w:val="04A0" w:firstRow="1" w:lastRow="0" w:firstColumn="1" w:lastColumn="0" w:noHBand="0" w:noVBand="1"/>
      </w:tblPr>
      <w:tblGrid>
        <w:gridCol w:w="1711"/>
        <w:gridCol w:w="1843"/>
        <w:gridCol w:w="2126"/>
        <w:gridCol w:w="1843"/>
        <w:gridCol w:w="1360"/>
        <w:gridCol w:w="1361"/>
        <w:gridCol w:w="1361"/>
        <w:gridCol w:w="1361"/>
        <w:gridCol w:w="1361"/>
      </w:tblGrid>
      <w:tr w:rsidR="00B12B32" w:rsidRPr="00B12B32" w14:paraId="7B5FF2B3" w14:textId="77777777" w:rsidTr="0033509B">
        <w:trPr>
          <w:trHeight w:val="540"/>
        </w:trPr>
        <w:tc>
          <w:tcPr>
            <w:tcW w:w="1711" w:type="dxa"/>
            <w:vMerge w:val="restart"/>
            <w:tcBorders>
              <w:top w:val="single" w:sz="8" w:space="0" w:color="auto"/>
              <w:left w:val="single" w:sz="8" w:space="0" w:color="auto"/>
              <w:bottom w:val="single" w:sz="8" w:space="0" w:color="000000"/>
              <w:right w:val="single" w:sz="8" w:space="0" w:color="auto"/>
            </w:tcBorders>
            <w:shd w:val="clear" w:color="000000" w:fill="00AF41"/>
            <w:vAlign w:val="center"/>
            <w:hideMark/>
          </w:tcPr>
          <w:p w14:paraId="1171653C" w14:textId="77777777" w:rsidR="00B12B32" w:rsidRPr="00B12B32" w:rsidRDefault="00B12B32" w:rsidP="00B12B32">
            <w:pPr>
              <w:jc w:val="center"/>
              <w:rPr>
                <w:rFonts w:cs="Arial"/>
                <w:b/>
                <w:bCs/>
                <w:color w:val="FFFFFF"/>
                <w:szCs w:val="20"/>
                <w:lang w:eastAsia="en-GB"/>
              </w:rPr>
            </w:pPr>
            <w:r w:rsidRPr="00B12B32">
              <w:rPr>
                <w:rFonts w:cs="Arial"/>
                <w:b/>
                <w:bCs/>
                <w:color w:val="FFFFFF"/>
                <w:szCs w:val="20"/>
                <w:lang w:eastAsia="en-GB"/>
              </w:rPr>
              <w:t>Site ID</w:t>
            </w:r>
          </w:p>
        </w:tc>
        <w:tc>
          <w:tcPr>
            <w:tcW w:w="1843" w:type="dxa"/>
            <w:vMerge w:val="restart"/>
            <w:tcBorders>
              <w:top w:val="single" w:sz="8" w:space="0" w:color="auto"/>
              <w:left w:val="single" w:sz="8" w:space="0" w:color="auto"/>
              <w:bottom w:val="single" w:sz="8" w:space="0" w:color="000000"/>
              <w:right w:val="single" w:sz="8" w:space="0" w:color="auto"/>
            </w:tcBorders>
            <w:shd w:val="clear" w:color="000000" w:fill="00AF41"/>
            <w:vAlign w:val="center"/>
            <w:hideMark/>
          </w:tcPr>
          <w:p w14:paraId="4645783A" w14:textId="77777777" w:rsidR="00B12B32" w:rsidRPr="00B12B32" w:rsidRDefault="00B12B32" w:rsidP="00B12B32">
            <w:pPr>
              <w:jc w:val="center"/>
              <w:rPr>
                <w:rFonts w:cs="Arial"/>
                <w:b/>
                <w:bCs/>
                <w:color w:val="FFFFFF"/>
                <w:szCs w:val="20"/>
                <w:lang w:eastAsia="en-GB"/>
              </w:rPr>
            </w:pPr>
            <w:r w:rsidRPr="00B12B32">
              <w:rPr>
                <w:rFonts w:cs="Arial"/>
                <w:b/>
                <w:bCs/>
                <w:color w:val="FFFFFF"/>
                <w:szCs w:val="20"/>
                <w:lang w:eastAsia="en-GB"/>
              </w:rPr>
              <w:t>Site Type</w:t>
            </w:r>
          </w:p>
        </w:tc>
        <w:tc>
          <w:tcPr>
            <w:tcW w:w="2126" w:type="dxa"/>
            <w:vMerge w:val="restart"/>
            <w:tcBorders>
              <w:top w:val="single" w:sz="8" w:space="0" w:color="auto"/>
              <w:left w:val="single" w:sz="8" w:space="0" w:color="auto"/>
              <w:bottom w:val="single" w:sz="8" w:space="0" w:color="000000"/>
              <w:right w:val="single" w:sz="8" w:space="0" w:color="auto"/>
            </w:tcBorders>
            <w:shd w:val="clear" w:color="000000" w:fill="00AF41"/>
            <w:vAlign w:val="center"/>
            <w:hideMark/>
          </w:tcPr>
          <w:p w14:paraId="72222335" w14:textId="7E2AA56D" w:rsidR="00B12B32" w:rsidRPr="00B12B32" w:rsidRDefault="00B12B32" w:rsidP="00834CDA">
            <w:pPr>
              <w:jc w:val="center"/>
              <w:rPr>
                <w:rFonts w:cs="Arial"/>
                <w:b/>
                <w:bCs/>
                <w:color w:val="FFFFFF"/>
                <w:szCs w:val="20"/>
                <w:lang w:eastAsia="en-GB"/>
              </w:rPr>
            </w:pPr>
            <w:r w:rsidRPr="00B12B32">
              <w:rPr>
                <w:rFonts w:cs="Arial"/>
                <w:b/>
                <w:bCs/>
                <w:color w:val="FFFFFF"/>
                <w:szCs w:val="20"/>
                <w:lang w:eastAsia="en-GB"/>
              </w:rPr>
              <w:t>Valid Data Capture for Monitoring Period (%)</w:t>
            </w:r>
          </w:p>
        </w:tc>
        <w:tc>
          <w:tcPr>
            <w:tcW w:w="1843" w:type="dxa"/>
            <w:vMerge w:val="restart"/>
            <w:tcBorders>
              <w:top w:val="single" w:sz="8" w:space="0" w:color="auto"/>
              <w:left w:val="single" w:sz="8" w:space="0" w:color="auto"/>
              <w:bottom w:val="single" w:sz="8" w:space="0" w:color="000000"/>
              <w:right w:val="single" w:sz="8" w:space="0" w:color="auto"/>
            </w:tcBorders>
            <w:shd w:val="clear" w:color="000000" w:fill="00AF41"/>
            <w:vAlign w:val="center"/>
            <w:hideMark/>
          </w:tcPr>
          <w:p w14:paraId="22AD95CD" w14:textId="73C08236" w:rsidR="00B12B32" w:rsidRPr="00B12B32" w:rsidRDefault="00B12B32" w:rsidP="000A7955">
            <w:pPr>
              <w:jc w:val="center"/>
              <w:rPr>
                <w:rFonts w:cs="Arial"/>
                <w:b/>
                <w:bCs/>
                <w:color w:val="FFFFFF"/>
                <w:szCs w:val="20"/>
                <w:lang w:eastAsia="en-GB"/>
              </w:rPr>
            </w:pPr>
            <w:r w:rsidRPr="00B12B32">
              <w:rPr>
                <w:rFonts w:cs="Arial"/>
                <w:b/>
                <w:bCs/>
                <w:color w:val="FFFFFF"/>
                <w:szCs w:val="20"/>
                <w:lang w:eastAsia="en-GB"/>
              </w:rPr>
              <w:t xml:space="preserve">Valid Data Capture </w:t>
            </w:r>
            <w:r w:rsidR="00427C92" w:rsidRPr="00B12B32">
              <w:rPr>
                <w:rFonts w:cs="Arial"/>
                <w:b/>
                <w:bCs/>
                <w:color w:val="FFFFFF"/>
                <w:szCs w:val="20"/>
                <w:lang w:eastAsia="en-GB"/>
              </w:rPr>
              <w:t>201</w:t>
            </w:r>
            <w:r w:rsidR="00CE0D69">
              <w:rPr>
                <w:rFonts w:cs="Arial"/>
                <w:b/>
                <w:bCs/>
                <w:color w:val="FFFFFF"/>
                <w:szCs w:val="20"/>
                <w:lang w:eastAsia="en-GB"/>
              </w:rPr>
              <w:t>9</w:t>
            </w:r>
            <w:r w:rsidR="00427C92" w:rsidRPr="00B12B32">
              <w:rPr>
                <w:rFonts w:cs="Arial"/>
                <w:b/>
                <w:bCs/>
                <w:color w:val="FFFFFF"/>
                <w:szCs w:val="20"/>
                <w:lang w:eastAsia="en-GB"/>
              </w:rPr>
              <w:t xml:space="preserve"> </w:t>
            </w:r>
            <w:r w:rsidRPr="00B12B32">
              <w:rPr>
                <w:rFonts w:cs="Arial"/>
                <w:b/>
                <w:bCs/>
                <w:color w:val="FFFFFF"/>
                <w:szCs w:val="20"/>
                <w:lang w:eastAsia="en-GB"/>
              </w:rPr>
              <w:t>(%)</w:t>
            </w:r>
          </w:p>
        </w:tc>
        <w:tc>
          <w:tcPr>
            <w:tcW w:w="6804" w:type="dxa"/>
            <w:gridSpan w:val="5"/>
            <w:tcBorders>
              <w:top w:val="single" w:sz="8" w:space="0" w:color="auto"/>
              <w:left w:val="nil"/>
              <w:bottom w:val="single" w:sz="8" w:space="0" w:color="auto"/>
              <w:right w:val="single" w:sz="8" w:space="0" w:color="000000"/>
            </w:tcBorders>
            <w:shd w:val="clear" w:color="000000" w:fill="00AF41"/>
            <w:vAlign w:val="center"/>
            <w:hideMark/>
          </w:tcPr>
          <w:p w14:paraId="7858A286" w14:textId="7075307B" w:rsidR="00B12B32" w:rsidRPr="00B12B32" w:rsidRDefault="00B12B32" w:rsidP="00B12B32">
            <w:pPr>
              <w:jc w:val="center"/>
              <w:rPr>
                <w:rFonts w:cs="Arial"/>
                <w:b/>
                <w:bCs/>
                <w:color w:val="FFFFFF"/>
                <w:szCs w:val="20"/>
                <w:lang w:eastAsia="en-GB"/>
              </w:rPr>
            </w:pPr>
            <w:r w:rsidRPr="00B12B32">
              <w:rPr>
                <w:rFonts w:cs="Arial"/>
                <w:b/>
                <w:bCs/>
                <w:color w:val="FFFFFF"/>
                <w:szCs w:val="20"/>
                <w:lang w:eastAsia="en-GB"/>
              </w:rPr>
              <w:t>PM</w:t>
            </w:r>
            <w:r w:rsidRPr="00B12B32">
              <w:rPr>
                <w:rFonts w:cs="Arial"/>
                <w:b/>
                <w:bCs/>
                <w:color w:val="FFFFFF"/>
                <w:szCs w:val="20"/>
                <w:vertAlign w:val="subscript"/>
                <w:lang w:eastAsia="en-GB"/>
              </w:rPr>
              <w:t>10</w:t>
            </w:r>
            <w:r w:rsidRPr="00B12B32">
              <w:rPr>
                <w:rFonts w:cs="Arial"/>
                <w:b/>
                <w:bCs/>
                <w:color w:val="FFFFFF"/>
                <w:szCs w:val="20"/>
                <w:lang w:eastAsia="en-GB"/>
              </w:rPr>
              <w:t xml:space="preserve"> 24-Hour Means &gt; 50µg/m</w:t>
            </w:r>
            <w:r w:rsidRPr="00B12B32">
              <w:rPr>
                <w:rFonts w:cs="Arial"/>
                <w:b/>
                <w:bCs/>
                <w:color w:val="FFFFFF"/>
                <w:szCs w:val="20"/>
                <w:vertAlign w:val="superscript"/>
                <w:lang w:eastAsia="en-GB"/>
              </w:rPr>
              <w:t>3 (</w:t>
            </w:r>
            <w:r w:rsidR="00834CDA">
              <w:rPr>
                <w:rFonts w:cs="Arial"/>
                <w:b/>
                <w:bCs/>
                <w:color w:val="FFFFFF"/>
                <w:szCs w:val="20"/>
                <w:vertAlign w:val="superscript"/>
                <w:lang w:eastAsia="en-GB"/>
              </w:rPr>
              <w:t>1</w:t>
            </w:r>
            <w:r w:rsidRPr="00B12B32">
              <w:rPr>
                <w:rFonts w:cs="Arial"/>
                <w:b/>
                <w:bCs/>
                <w:color w:val="FFFFFF"/>
                <w:szCs w:val="20"/>
                <w:vertAlign w:val="superscript"/>
                <w:lang w:eastAsia="en-GB"/>
              </w:rPr>
              <w:t>)</w:t>
            </w:r>
          </w:p>
        </w:tc>
      </w:tr>
      <w:tr w:rsidR="000A7955" w:rsidRPr="00B12B32" w14:paraId="76C8D95F" w14:textId="77777777" w:rsidTr="0033509B">
        <w:trPr>
          <w:trHeight w:val="540"/>
        </w:trPr>
        <w:tc>
          <w:tcPr>
            <w:tcW w:w="1711" w:type="dxa"/>
            <w:vMerge/>
            <w:tcBorders>
              <w:top w:val="single" w:sz="8" w:space="0" w:color="auto"/>
              <w:left w:val="single" w:sz="8" w:space="0" w:color="auto"/>
              <w:bottom w:val="single" w:sz="8" w:space="0" w:color="000000"/>
              <w:right w:val="single" w:sz="8" w:space="0" w:color="auto"/>
            </w:tcBorders>
            <w:vAlign w:val="center"/>
            <w:hideMark/>
          </w:tcPr>
          <w:p w14:paraId="2AEEBF54" w14:textId="77777777" w:rsidR="000A7955" w:rsidRPr="00B12B32" w:rsidRDefault="000A7955" w:rsidP="00B12B32">
            <w:pPr>
              <w:rPr>
                <w:rFonts w:cs="Arial"/>
                <w:b/>
                <w:bCs/>
                <w:color w:val="FFFFFF"/>
                <w:szCs w:val="20"/>
                <w:lang w:eastAsia="en-GB"/>
              </w:rPr>
            </w:pPr>
          </w:p>
        </w:tc>
        <w:tc>
          <w:tcPr>
            <w:tcW w:w="1843" w:type="dxa"/>
            <w:vMerge/>
            <w:tcBorders>
              <w:top w:val="single" w:sz="8" w:space="0" w:color="auto"/>
              <w:left w:val="single" w:sz="8" w:space="0" w:color="auto"/>
              <w:bottom w:val="single" w:sz="8" w:space="0" w:color="000000"/>
              <w:right w:val="single" w:sz="8" w:space="0" w:color="auto"/>
            </w:tcBorders>
            <w:vAlign w:val="center"/>
            <w:hideMark/>
          </w:tcPr>
          <w:p w14:paraId="242ECE90" w14:textId="77777777" w:rsidR="000A7955" w:rsidRPr="00B12B32" w:rsidRDefault="000A7955" w:rsidP="00B12B32">
            <w:pPr>
              <w:rPr>
                <w:rFonts w:cs="Arial"/>
                <w:b/>
                <w:bCs/>
                <w:color w:val="FFFFFF"/>
                <w:szCs w:val="20"/>
                <w:lang w:eastAsia="en-GB"/>
              </w:rPr>
            </w:pPr>
          </w:p>
        </w:tc>
        <w:tc>
          <w:tcPr>
            <w:tcW w:w="2126" w:type="dxa"/>
            <w:vMerge/>
            <w:tcBorders>
              <w:top w:val="single" w:sz="8" w:space="0" w:color="auto"/>
              <w:left w:val="single" w:sz="8" w:space="0" w:color="auto"/>
              <w:bottom w:val="single" w:sz="8" w:space="0" w:color="000000"/>
              <w:right w:val="single" w:sz="8" w:space="0" w:color="auto"/>
            </w:tcBorders>
            <w:vAlign w:val="center"/>
            <w:hideMark/>
          </w:tcPr>
          <w:p w14:paraId="32B72402" w14:textId="77777777" w:rsidR="000A7955" w:rsidRPr="00B12B32" w:rsidRDefault="000A7955" w:rsidP="00B12B32">
            <w:pPr>
              <w:rPr>
                <w:rFonts w:cs="Arial"/>
                <w:b/>
                <w:bCs/>
                <w:color w:val="FFFFFF"/>
                <w:szCs w:val="20"/>
                <w:lang w:eastAsia="en-GB"/>
              </w:rPr>
            </w:pPr>
          </w:p>
        </w:tc>
        <w:tc>
          <w:tcPr>
            <w:tcW w:w="1843" w:type="dxa"/>
            <w:vMerge/>
            <w:tcBorders>
              <w:top w:val="single" w:sz="8" w:space="0" w:color="auto"/>
              <w:left w:val="single" w:sz="8" w:space="0" w:color="auto"/>
              <w:bottom w:val="single" w:sz="8" w:space="0" w:color="000000"/>
              <w:right w:val="single" w:sz="8" w:space="0" w:color="auto"/>
            </w:tcBorders>
            <w:vAlign w:val="center"/>
            <w:hideMark/>
          </w:tcPr>
          <w:p w14:paraId="36ED3552" w14:textId="77777777" w:rsidR="000A7955" w:rsidRPr="00B12B32" w:rsidRDefault="000A7955" w:rsidP="00B12B32">
            <w:pPr>
              <w:rPr>
                <w:rFonts w:cs="Arial"/>
                <w:b/>
                <w:bCs/>
                <w:color w:val="FFFFFF"/>
                <w:szCs w:val="20"/>
                <w:lang w:eastAsia="en-GB"/>
              </w:rPr>
            </w:pPr>
          </w:p>
        </w:tc>
        <w:tc>
          <w:tcPr>
            <w:tcW w:w="1360" w:type="dxa"/>
            <w:tcBorders>
              <w:top w:val="nil"/>
              <w:left w:val="nil"/>
              <w:bottom w:val="single" w:sz="8" w:space="0" w:color="auto"/>
              <w:right w:val="single" w:sz="8" w:space="0" w:color="auto"/>
            </w:tcBorders>
            <w:shd w:val="clear" w:color="000000" w:fill="00AF41"/>
            <w:vAlign w:val="center"/>
          </w:tcPr>
          <w:p w14:paraId="45236767" w14:textId="208ED515" w:rsidR="000A7955" w:rsidRPr="00B12B32" w:rsidRDefault="00253163" w:rsidP="00427C92">
            <w:pPr>
              <w:jc w:val="center"/>
              <w:rPr>
                <w:rFonts w:cs="Arial"/>
                <w:b/>
                <w:bCs/>
                <w:color w:val="FFFFFF"/>
                <w:szCs w:val="20"/>
                <w:lang w:eastAsia="en-GB"/>
              </w:rPr>
            </w:pPr>
            <w:r>
              <w:rPr>
                <w:rFonts w:cs="Arial"/>
                <w:b/>
                <w:bCs/>
                <w:color w:val="FFFFFF"/>
                <w:szCs w:val="20"/>
                <w:lang w:eastAsia="en-GB"/>
              </w:rPr>
              <w:t>2015</w:t>
            </w:r>
          </w:p>
        </w:tc>
        <w:tc>
          <w:tcPr>
            <w:tcW w:w="1361" w:type="dxa"/>
            <w:tcBorders>
              <w:top w:val="nil"/>
              <w:left w:val="nil"/>
              <w:bottom w:val="single" w:sz="8" w:space="0" w:color="auto"/>
              <w:right w:val="single" w:sz="8" w:space="0" w:color="auto"/>
            </w:tcBorders>
            <w:shd w:val="clear" w:color="000000" w:fill="00AF41"/>
            <w:vAlign w:val="center"/>
          </w:tcPr>
          <w:p w14:paraId="7A42A15F" w14:textId="3D377863" w:rsidR="000A7955" w:rsidRPr="00B12B32" w:rsidRDefault="00253163" w:rsidP="00427C92">
            <w:pPr>
              <w:jc w:val="center"/>
              <w:rPr>
                <w:rFonts w:cs="Arial"/>
                <w:b/>
                <w:bCs/>
                <w:color w:val="FFFFFF"/>
                <w:szCs w:val="20"/>
                <w:lang w:eastAsia="en-GB"/>
              </w:rPr>
            </w:pPr>
            <w:r>
              <w:rPr>
                <w:rFonts w:cs="Arial"/>
                <w:b/>
                <w:bCs/>
                <w:color w:val="FFFFFF"/>
                <w:szCs w:val="20"/>
                <w:lang w:eastAsia="en-GB"/>
              </w:rPr>
              <w:t>2016</w:t>
            </w:r>
          </w:p>
        </w:tc>
        <w:tc>
          <w:tcPr>
            <w:tcW w:w="1361" w:type="dxa"/>
            <w:tcBorders>
              <w:top w:val="nil"/>
              <w:left w:val="nil"/>
              <w:bottom w:val="single" w:sz="8" w:space="0" w:color="auto"/>
              <w:right w:val="single" w:sz="8" w:space="0" w:color="auto"/>
            </w:tcBorders>
            <w:shd w:val="clear" w:color="000000" w:fill="00AF41"/>
            <w:vAlign w:val="center"/>
          </w:tcPr>
          <w:p w14:paraId="6935BA3D" w14:textId="011B8F60" w:rsidR="000A7955" w:rsidRPr="00B12B32" w:rsidRDefault="00253163" w:rsidP="00427C92">
            <w:pPr>
              <w:jc w:val="center"/>
              <w:rPr>
                <w:rFonts w:cs="Arial"/>
                <w:b/>
                <w:bCs/>
                <w:color w:val="FFFFFF"/>
                <w:szCs w:val="20"/>
                <w:lang w:eastAsia="en-GB"/>
              </w:rPr>
            </w:pPr>
            <w:r>
              <w:rPr>
                <w:rFonts w:cs="Arial"/>
                <w:b/>
                <w:bCs/>
                <w:color w:val="FFFFFF"/>
                <w:szCs w:val="20"/>
                <w:lang w:eastAsia="en-GB"/>
              </w:rPr>
              <w:t>2017</w:t>
            </w:r>
          </w:p>
        </w:tc>
        <w:tc>
          <w:tcPr>
            <w:tcW w:w="1361" w:type="dxa"/>
            <w:tcBorders>
              <w:top w:val="nil"/>
              <w:left w:val="nil"/>
              <w:bottom w:val="single" w:sz="8" w:space="0" w:color="auto"/>
              <w:right w:val="single" w:sz="8" w:space="0" w:color="auto"/>
            </w:tcBorders>
            <w:shd w:val="clear" w:color="000000" w:fill="00AF41"/>
            <w:vAlign w:val="center"/>
          </w:tcPr>
          <w:p w14:paraId="4D369265" w14:textId="463BBC56" w:rsidR="000A7955" w:rsidRPr="00B12B32" w:rsidRDefault="00253163" w:rsidP="00427C92">
            <w:pPr>
              <w:jc w:val="center"/>
              <w:rPr>
                <w:rFonts w:cs="Arial"/>
                <w:b/>
                <w:bCs/>
                <w:color w:val="FFFFFF"/>
                <w:szCs w:val="20"/>
                <w:lang w:eastAsia="en-GB"/>
              </w:rPr>
            </w:pPr>
            <w:r>
              <w:rPr>
                <w:rFonts w:cs="Arial"/>
                <w:b/>
                <w:bCs/>
                <w:color w:val="FFFFFF"/>
                <w:szCs w:val="20"/>
                <w:lang w:eastAsia="en-GB"/>
              </w:rPr>
              <w:t>2018</w:t>
            </w:r>
          </w:p>
        </w:tc>
        <w:tc>
          <w:tcPr>
            <w:tcW w:w="1361" w:type="dxa"/>
            <w:tcBorders>
              <w:top w:val="nil"/>
              <w:left w:val="nil"/>
              <w:bottom w:val="single" w:sz="8" w:space="0" w:color="auto"/>
              <w:right w:val="single" w:sz="8" w:space="0" w:color="auto"/>
            </w:tcBorders>
            <w:shd w:val="clear" w:color="000000" w:fill="00AF41"/>
            <w:vAlign w:val="center"/>
          </w:tcPr>
          <w:p w14:paraId="419B1D89" w14:textId="2D666834" w:rsidR="000A7955" w:rsidRPr="00B12B32" w:rsidRDefault="00253163" w:rsidP="00427C92">
            <w:pPr>
              <w:jc w:val="center"/>
              <w:rPr>
                <w:rFonts w:cs="Arial"/>
                <w:b/>
                <w:bCs/>
                <w:color w:val="FFFFFF"/>
                <w:szCs w:val="20"/>
                <w:lang w:eastAsia="en-GB"/>
              </w:rPr>
            </w:pPr>
            <w:r>
              <w:rPr>
                <w:rFonts w:cs="Arial"/>
                <w:b/>
                <w:bCs/>
                <w:color w:val="FFFFFF"/>
                <w:szCs w:val="20"/>
                <w:lang w:eastAsia="en-GB"/>
              </w:rPr>
              <w:t>2019</w:t>
            </w:r>
          </w:p>
        </w:tc>
      </w:tr>
      <w:tr w:rsidR="00253163" w:rsidRPr="003938DB" w14:paraId="5A680196" w14:textId="77777777" w:rsidTr="0033509B">
        <w:trPr>
          <w:trHeight w:val="315"/>
        </w:trPr>
        <w:tc>
          <w:tcPr>
            <w:tcW w:w="1711" w:type="dxa"/>
            <w:tcBorders>
              <w:top w:val="nil"/>
              <w:left w:val="single" w:sz="8" w:space="0" w:color="auto"/>
              <w:bottom w:val="single" w:sz="8" w:space="0" w:color="auto"/>
              <w:right w:val="single" w:sz="8" w:space="0" w:color="auto"/>
            </w:tcBorders>
            <w:shd w:val="clear" w:color="000000" w:fill="CBE9D3"/>
            <w:vAlign w:val="center"/>
            <w:hideMark/>
          </w:tcPr>
          <w:p w14:paraId="12481217" w14:textId="77777777" w:rsidR="00253163" w:rsidRPr="00400EF4" w:rsidRDefault="00253163" w:rsidP="00253163">
            <w:pPr>
              <w:jc w:val="center"/>
              <w:rPr>
                <w:rFonts w:cs="Arial"/>
                <w:szCs w:val="20"/>
                <w:lang w:eastAsia="en-GB"/>
              </w:rPr>
            </w:pPr>
            <w:r w:rsidRPr="00400EF4">
              <w:rPr>
                <w:rFonts w:cs="Arial"/>
                <w:szCs w:val="20"/>
                <w:lang w:eastAsia="en-GB"/>
              </w:rPr>
              <w:t>ZH4 Thanet Ramsgate</w:t>
            </w:r>
          </w:p>
        </w:tc>
        <w:tc>
          <w:tcPr>
            <w:tcW w:w="1843" w:type="dxa"/>
            <w:tcBorders>
              <w:top w:val="nil"/>
              <w:left w:val="nil"/>
              <w:bottom w:val="single" w:sz="8" w:space="0" w:color="auto"/>
              <w:right w:val="single" w:sz="8" w:space="0" w:color="auto"/>
            </w:tcBorders>
            <w:shd w:val="clear" w:color="auto" w:fill="auto"/>
            <w:vAlign w:val="center"/>
            <w:hideMark/>
          </w:tcPr>
          <w:p w14:paraId="71EACA81" w14:textId="77777777" w:rsidR="00253163" w:rsidRPr="00400EF4" w:rsidRDefault="00253163" w:rsidP="00253163">
            <w:pPr>
              <w:jc w:val="center"/>
              <w:rPr>
                <w:rFonts w:cs="Arial"/>
                <w:szCs w:val="20"/>
                <w:lang w:eastAsia="en-GB"/>
              </w:rPr>
            </w:pPr>
            <w:r w:rsidRPr="00400EF4">
              <w:rPr>
                <w:rFonts w:cs="Arial"/>
                <w:szCs w:val="20"/>
                <w:lang w:eastAsia="en-GB"/>
              </w:rPr>
              <w:t>Roadside</w:t>
            </w:r>
          </w:p>
        </w:tc>
        <w:tc>
          <w:tcPr>
            <w:tcW w:w="2126" w:type="dxa"/>
            <w:tcBorders>
              <w:top w:val="nil"/>
              <w:left w:val="nil"/>
              <w:bottom w:val="single" w:sz="8" w:space="0" w:color="auto"/>
              <w:right w:val="single" w:sz="8" w:space="0" w:color="auto"/>
            </w:tcBorders>
            <w:shd w:val="clear" w:color="auto" w:fill="auto"/>
            <w:vAlign w:val="center"/>
          </w:tcPr>
          <w:p w14:paraId="5767A202" w14:textId="25A2B9BA" w:rsidR="00253163" w:rsidRPr="00400EF4" w:rsidRDefault="00FB21E4" w:rsidP="00253163">
            <w:pPr>
              <w:jc w:val="center"/>
              <w:rPr>
                <w:rFonts w:cs="Arial"/>
                <w:szCs w:val="20"/>
                <w:lang w:eastAsia="en-GB"/>
              </w:rPr>
            </w:pPr>
            <w:r>
              <w:rPr>
                <w:rFonts w:cs="Arial"/>
                <w:szCs w:val="20"/>
                <w:lang w:eastAsia="en-GB"/>
              </w:rPr>
              <w:t>42.3</w:t>
            </w:r>
          </w:p>
        </w:tc>
        <w:tc>
          <w:tcPr>
            <w:tcW w:w="1843" w:type="dxa"/>
            <w:tcBorders>
              <w:top w:val="nil"/>
              <w:left w:val="nil"/>
              <w:bottom w:val="single" w:sz="8" w:space="0" w:color="auto"/>
              <w:right w:val="single" w:sz="8" w:space="0" w:color="auto"/>
            </w:tcBorders>
            <w:shd w:val="clear" w:color="auto" w:fill="auto"/>
            <w:vAlign w:val="center"/>
          </w:tcPr>
          <w:p w14:paraId="3DBF1D57" w14:textId="6EBBCDBD" w:rsidR="00253163" w:rsidRPr="00400EF4" w:rsidRDefault="00FB21E4" w:rsidP="00253163">
            <w:pPr>
              <w:jc w:val="center"/>
              <w:rPr>
                <w:rFonts w:cs="Arial"/>
                <w:szCs w:val="20"/>
                <w:lang w:eastAsia="en-GB"/>
              </w:rPr>
            </w:pPr>
            <w:r>
              <w:rPr>
                <w:rFonts w:cs="Arial"/>
                <w:szCs w:val="20"/>
                <w:lang w:eastAsia="en-GB"/>
              </w:rPr>
              <w:t>42.3</w:t>
            </w:r>
          </w:p>
        </w:tc>
        <w:tc>
          <w:tcPr>
            <w:tcW w:w="1360" w:type="dxa"/>
            <w:tcBorders>
              <w:top w:val="nil"/>
              <w:left w:val="nil"/>
              <w:bottom w:val="single" w:sz="8" w:space="0" w:color="auto"/>
              <w:right w:val="single" w:sz="8" w:space="0" w:color="auto"/>
            </w:tcBorders>
            <w:shd w:val="clear" w:color="auto" w:fill="auto"/>
            <w:vAlign w:val="center"/>
          </w:tcPr>
          <w:p w14:paraId="67D55AAF" w14:textId="622CBA59" w:rsidR="00253163" w:rsidRPr="00121189" w:rsidRDefault="00253163" w:rsidP="00253163">
            <w:pPr>
              <w:jc w:val="center"/>
              <w:rPr>
                <w:rFonts w:cs="Arial"/>
                <w:bCs/>
                <w:szCs w:val="20"/>
              </w:rPr>
            </w:pPr>
            <w:r w:rsidRPr="00121189">
              <w:rPr>
                <w:rFonts w:cs="Arial"/>
                <w:bCs/>
                <w:szCs w:val="20"/>
              </w:rPr>
              <w:t>9</w:t>
            </w:r>
          </w:p>
        </w:tc>
        <w:tc>
          <w:tcPr>
            <w:tcW w:w="1361" w:type="dxa"/>
            <w:tcBorders>
              <w:top w:val="nil"/>
              <w:left w:val="nil"/>
              <w:bottom w:val="single" w:sz="8" w:space="0" w:color="auto"/>
              <w:right w:val="single" w:sz="8" w:space="0" w:color="auto"/>
            </w:tcBorders>
            <w:shd w:val="clear" w:color="auto" w:fill="auto"/>
            <w:vAlign w:val="center"/>
          </w:tcPr>
          <w:p w14:paraId="7F04E1BC" w14:textId="706E524B" w:rsidR="00253163" w:rsidRPr="00121189" w:rsidRDefault="00253163" w:rsidP="00253163">
            <w:pPr>
              <w:jc w:val="center"/>
              <w:rPr>
                <w:rFonts w:cs="Arial"/>
                <w:bCs/>
                <w:szCs w:val="20"/>
              </w:rPr>
            </w:pPr>
            <w:r w:rsidRPr="00121189">
              <w:rPr>
                <w:rFonts w:cs="Arial"/>
                <w:bCs/>
                <w:szCs w:val="20"/>
                <w:lang w:eastAsia="en-GB"/>
              </w:rPr>
              <w:t>5</w:t>
            </w:r>
          </w:p>
        </w:tc>
        <w:tc>
          <w:tcPr>
            <w:tcW w:w="1361" w:type="dxa"/>
            <w:tcBorders>
              <w:top w:val="nil"/>
              <w:left w:val="nil"/>
              <w:bottom w:val="single" w:sz="8" w:space="0" w:color="auto"/>
              <w:right w:val="single" w:sz="8" w:space="0" w:color="auto"/>
            </w:tcBorders>
            <w:shd w:val="clear" w:color="auto" w:fill="auto"/>
            <w:vAlign w:val="center"/>
          </w:tcPr>
          <w:p w14:paraId="7954D44B" w14:textId="10FDC9EE" w:rsidR="00253163" w:rsidRPr="00121189" w:rsidRDefault="00253163" w:rsidP="00253163">
            <w:pPr>
              <w:jc w:val="center"/>
              <w:rPr>
                <w:rFonts w:cs="Arial"/>
                <w:bCs/>
                <w:szCs w:val="20"/>
              </w:rPr>
            </w:pPr>
            <w:r w:rsidRPr="00400EF4">
              <w:rPr>
                <w:rFonts w:cs="Arial"/>
                <w:szCs w:val="20"/>
                <w:lang w:eastAsia="en-GB"/>
              </w:rPr>
              <w:t>13</w:t>
            </w:r>
          </w:p>
        </w:tc>
        <w:tc>
          <w:tcPr>
            <w:tcW w:w="1361" w:type="dxa"/>
            <w:tcBorders>
              <w:top w:val="nil"/>
              <w:left w:val="nil"/>
              <w:bottom w:val="single" w:sz="8" w:space="0" w:color="auto"/>
              <w:right w:val="single" w:sz="8" w:space="0" w:color="auto"/>
            </w:tcBorders>
            <w:shd w:val="clear" w:color="auto" w:fill="auto"/>
            <w:vAlign w:val="center"/>
          </w:tcPr>
          <w:p w14:paraId="466129C5" w14:textId="62FBFEB6" w:rsidR="00253163" w:rsidRPr="00121189" w:rsidRDefault="00253163" w:rsidP="00253163">
            <w:pPr>
              <w:jc w:val="center"/>
              <w:rPr>
                <w:rFonts w:cs="Arial"/>
                <w:bCs/>
                <w:szCs w:val="20"/>
                <w:lang w:eastAsia="en-GB"/>
              </w:rPr>
            </w:pPr>
            <w:r>
              <w:rPr>
                <w:rFonts w:cs="Arial"/>
                <w:szCs w:val="20"/>
                <w:lang w:eastAsia="en-GB"/>
              </w:rPr>
              <w:t>11</w:t>
            </w:r>
          </w:p>
        </w:tc>
        <w:tc>
          <w:tcPr>
            <w:tcW w:w="1361" w:type="dxa"/>
            <w:tcBorders>
              <w:top w:val="nil"/>
              <w:left w:val="nil"/>
              <w:bottom w:val="single" w:sz="8" w:space="0" w:color="auto"/>
              <w:right w:val="single" w:sz="8" w:space="0" w:color="auto"/>
            </w:tcBorders>
            <w:shd w:val="clear" w:color="auto" w:fill="auto"/>
            <w:vAlign w:val="center"/>
          </w:tcPr>
          <w:p w14:paraId="188C5365" w14:textId="0A11475E" w:rsidR="00253163" w:rsidRPr="00400EF4" w:rsidRDefault="00327259" w:rsidP="00253163">
            <w:pPr>
              <w:jc w:val="center"/>
              <w:rPr>
                <w:rFonts w:cs="Arial"/>
                <w:szCs w:val="20"/>
                <w:lang w:eastAsia="en-GB"/>
              </w:rPr>
            </w:pPr>
            <w:r>
              <w:rPr>
                <w:rFonts w:cs="Arial"/>
                <w:szCs w:val="20"/>
                <w:lang w:eastAsia="en-GB"/>
              </w:rPr>
              <w:t>3(29.3)</w:t>
            </w:r>
          </w:p>
        </w:tc>
      </w:tr>
      <w:tr w:rsidR="00253163" w:rsidRPr="003938DB" w14:paraId="3DF775D6" w14:textId="77777777" w:rsidTr="0033509B">
        <w:trPr>
          <w:trHeight w:val="315"/>
        </w:trPr>
        <w:tc>
          <w:tcPr>
            <w:tcW w:w="1711" w:type="dxa"/>
            <w:tcBorders>
              <w:top w:val="nil"/>
              <w:left w:val="single" w:sz="8" w:space="0" w:color="auto"/>
              <w:bottom w:val="single" w:sz="8" w:space="0" w:color="auto"/>
              <w:right w:val="single" w:sz="8" w:space="0" w:color="auto"/>
            </w:tcBorders>
            <w:shd w:val="clear" w:color="000000" w:fill="CBE9D3"/>
            <w:vAlign w:val="center"/>
            <w:hideMark/>
          </w:tcPr>
          <w:p w14:paraId="6311C4A9" w14:textId="77777777" w:rsidR="00253163" w:rsidRPr="00400EF4" w:rsidRDefault="00253163" w:rsidP="00253163">
            <w:pPr>
              <w:jc w:val="center"/>
              <w:rPr>
                <w:rFonts w:cs="Arial"/>
                <w:szCs w:val="20"/>
                <w:lang w:eastAsia="en-GB"/>
              </w:rPr>
            </w:pPr>
            <w:r w:rsidRPr="00400EF4">
              <w:rPr>
                <w:rFonts w:cs="Arial"/>
                <w:szCs w:val="20"/>
                <w:lang w:eastAsia="en-GB"/>
              </w:rPr>
              <w:t>ZH5 Thanet Birchington</w:t>
            </w:r>
          </w:p>
        </w:tc>
        <w:tc>
          <w:tcPr>
            <w:tcW w:w="1843" w:type="dxa"/>
            <w:tcBorders>
              <w:top w:val="nil"/>
              <w:left w:val="nil"/>
              <w:bottom w:val="single" w:sz="8" w:space="0" w:color="auto"/>
              <w:right w:val="single" w:sz="8" w:space="0" w:color="auto"/>
            </w:tcBorders>
            <w:shd w:val="clear" w:color="auto" w:fill="auto"/>
            <w:vAlign w:val="center"/>
            <w:hideMark/>
          </w:tcPr>
          <w:p w14:paraId="3BB27A2F" w14:textId="77777777" w:rsidR="00253163" w:rsidRPr="00400EF4" w:rsidRDefault="00253163" w:rsidP="00253163">
            <w:pPr>
              <w:jc w:val="center"/>
              <w:rPr>
                <w:rFonts w:cs="Arial"/>
                <w:szCs w:val="20"/>
                <w:lang w:eastAsia="en-GB"/>
              </w:rPr>
            </w:pPr>
            <w:r w:rsidRPr="00400EF4">
              <w:rPr>
                <w:rFonts w:cs="Arial"/>
                <w:szCs w:val="20"/>
                <w:lang w:eastAsia="en-GB"/>
              </w:rPr>
              <w:t>Roadside</w:t>
            </w:r>
          </w:p>
        </w:tc>
        <w:tc>
          <w:tcPr>
            <w:tcW w:w="2126" w:type="dxa"/>
            <w:tcBorders>
              <w:top w:val="nil"/>
              <w:left w:val="nil"/>
              <w:bottom w:val="single" w:sz="8" w:space="0" w:color="auto"/>
              <w:right w:val="single" w:sz="8" w:space="0" w:color="auto"/>
            </w:tcBorders>
            <w:shd w:val="clear" w:color="auto" w:fill="auto"/>
            <w:vAlign w:val="center"/>
          </w:tcPr>
          <w:p w14:paraId="49064167" w14:textId="35D0BC34" w:rsidR="00253163" w:rsidRPr="00400EF4" w:rsidRDefault="00FB21E4" w:rsidP="00253163">
            <w:pPr>
              <w:jc w:val="center"/>
              <w:rPr>
                <w:rFonts w:cs="Arial"/>
                <w:szCs w:val="20"/>
                <w:lang w:eastAsia="en-GB"/>
              </w:rPr>
            </w:pPr>
            <w:r>
              <w:rPr>
                <w:rFonts w:cs="Arial"/>
                <w:szCs w:val="20"/>
                <w:lang w:eastAsia="en-GB"/>
              </w:rPr>
              <w:t>93.7</w:t>
            </w:r>
          </w:p>
        </w:tc>
        <w:tc>
          <w:tcPr>
            <w:tcW w:w="1843" w:type="dxa"/>
            <w:tcBorders>
              <w:top w:val="nil"/>
              <w:left w:val="nil"/>
              <w:bottom w:val="single" w:sz="8" w:space="0" w:color="auto"/>
              <w:right w:val="single" w:sz="8" w:space="0" w:color="auto"/>
            </w:tcBorders>
            <w:shd w:val="clear" w:color="auto" w:fill="auto"/>
            <w:vAlign w:val="center"/>
          </w:tcPr>
          <w:p w14:paraId="1007EE94" w14:textId="23D0EA23" w:rsidR="00253163" w:rsidRPr="00400EF4" w:rsidRDefault="00FB21E4" w:rsidP="00253163">
            <w:pPr>
              <w:jc w:val="center"/>
              <w:rPr>
                <w:rFonts w:cs="Arial"/>
                <w:szCs w:val="20"/>
                <w:lang w:eastAsia="en-GB"/>
              </w:rPr>
            </w:pPr>
            <w:r>
              <w:rPr>
                <w:rFonts w:cs="Arial"/>
                <w:szCs w:val="20"/>
                <w:lang w:eastAsia="en-GB"/>
              </w:rPr>
              <w:t>93.7</w:t>
            </w:r>
          </w:p>
        </w:tc>
        <w:tc>
          <w:tcPr>
            <w:tcW w:w="1360" w:type="dxa"/>
            <w:tcBorders>
              <w:top w:val="nil"/>
              <w:left w:val="nil"/>
              <w:bottom w:val="single" w:sz="8" w:space="0" w:color="auto"/>
              <w:right w:val="single" w:sz="8" w:space="0" w:color="auto"/>
            </w:tcBorders>
            <w:shd w:val="clear" w:color="auto" w:fill="auto"/>
            <w:vAlign w:val="center"/>
          </w:tcPr>
          <w:p w14:paraId="1B58554C" w14:textId="68F5AE35" w:rsidR="00253163" w:rsidRPr="00121189" w:rsidRDefault="00253163" w:rsidP="00253163">
            <w:pPr>
              <w:jc w:val="center"/>
              <w:rPr>
                <w:rFonts w:cs="Arial"/>
                <w:bCs/>
                <w:szCs w:val="20"/>
              </w:rPr>
            </w:pPr>
            <w:r w:rsidRPr="00121189">
              <w:rPr>
                <w:rFonts w:cs="Arial"/>
                <w:bCs/>
                <w:szCs w:val="20"/>
              </w:rPr>
              <w:t>6</w:t>
            </w:r>
          </w:p>
        </w:tc>
        <w:tc>
          <w:tcPr>
            <w:tcW w:w="1361" w:type="dxa"/>
            <w:tcBorders>
              <w:top w:val="nil"/>
              <w:left w:val="nil"/>
              <w:bottom w:val="single" w:sz="8" w:space="0" w:color="auto"/>
              <w:right w:val="single" w:sz="8" w:space="0" w:color="auto"/>
            </w:tcBorders>
            <w:shd w:val="clear" w:color="auto" w:fill="auto"/>
            <w:vAlign w:val="center"/>
          </w:tcPr>
          <w:p w14:paraId="26CCFA8F" w14:textId="16C32EBD" w:rsidR="00253163" w:rsidRPr="00121189" w:rsidRDefault="00253163" w:rsidP="00253163">
            <w:pPr>
              <w:jc w:val="center"/>
              <w:rPr>
                <w:rFonts w:cs="Arial"/>
                <w:bCs/>
                <w:szCs w:val="20"/>
              </w:rPr>
            </w:pPr>
            <w:r w:rsidRPr="00121189">
              <w:rPr>
                <w:rFonts w:cs="Arial"/>
                <w:bCs/>
                <w:szCs w:val="20"/>
                <w:lang w:eastAsia="en-GB"/>
              </w:rPr>
              <w:t>4</w:t>
            </w:r>
          </w:p>
        </w:tc>
        <w:tc>
          <w:tcPr>
            <w:tcW w:w="1361" w:type="dxa"/>
            <w:tcBorders>
              <w:top w:val="nil"/>
              <w:left w:val="nil"/>
              <w:bottom w:val="single" w:sz="8" w:space="0" w:color="auto"/>
              <w:right w:val="single" w:sz="8" w:space="0" w:color="auto"/>
            </w:tcBorders>
            <w:shd w:val="clear" w:color="auto" w:fill="auto"/>
            <w:vAlign w:val="center"/>
          </w:tcPr>
          <w:p w14:paraId="20B51166" w14:textId="055B92B4" w:rsidR="00253163" w:rsidRPr="00121189" w:rsidRDefault="00253163" w:rsidP="00253163">
            <w:pPr>
              <w:jc w:val="center"/>
              <w:rPr>
                <w:rFonts w:cs="Arial"/>
                <w:bCs/>
                <w:szCs w:val="20"/>
              </w:rPr>
            </w:pPr>
            <w:r>
              <w:rPr>
                <w:rFonts w:cs="Arial"/>
                <w:szCs w:val="20"/>
                <w:lang w:eastAsia="en-GB"/>
              </w:rPr>
              <w:t>9</w:t>
            </w:r>
          </w:p>
        </w:tc>
        <w:tc>
          <w:tcPr>
            <w:tcW w:w="1361" w:type="dxa"/>
            <w:tcBorders>
              <w:top w:val="nil"/>
              <w:left w:val="nil"/>
              <w:bottom w:val="single" w:sz="8" w:space="0" w:color="auto"/>
              <w:right w:val="single" w:sz="8" w:space="0" w:color="auto"/>
            </w:tcBorders>
            <w:shd w:val="clear" w:color="auto" w:fill="auto"/>
            <w:vAlign w:val="center"/>
          </w:tcPr>
          <w:p w14:paraId="5D693A8A" w14:textId="169351F4" w:rsidR="00253163" w:rsidRPr="00121189" w:rsidRDefault="00253163" w:rsidP="00253163">
            <w:pPr>
              <w:jc w:val="center"/>
              <w:rPr>
                <w:rFonts w:cs="Arial"/>
                <w:bCs/>
                <w:szCs w:val="20"/>
                <w:lang w:eastAsia="en-GB"/>
              </w:rPr>
            </w:pPr>
            <w:r>
              <w:rPr>
                <w:rFonts w:cs="Arial"/>
                <w:szCs w:val="20"/>
                <w:lang w:eastAsia="en-GB"/>
              </w:rPr>
              <w:t>10</w:t>
            </w:r>
          </w:p>
        </w:tc>
        <w:tc>
          <w:tcPr>
            <w:tcW w:w="1361" w:type="dxa"/>
            <w:tcBorders>
              <w:top w:val="nil"/>
              <w:left w:val="nil"/>
              <w:bottom w:val="single" w:sz="8" w:space="0" w:color="auto"/>
              <w:right w:val="single" w:sz="8" w:space="0" w:color="auto"/>
            </w:tcBorders>
            <w:shd w:val="clear" w:color="auto" w:fill="auto"/>
            <w:vAlign w:val="center"/>
          </w:tcPr>
          <w:p w14:paraId="28F79AB9" w14:textId="2687B60E" w:rsidR="00253163" w:rsidRPr="00400EF4" w:rsidRDefault="007B50E2" w:rsidP="00253163">
            <w:pPr>
              <w:jc w:val="center"/>
              <w:rPr>
                <w:rFonts w:cs="Arial"/>
                <w:szCs w:val="20"/>
                <w:lang w:eastAsia="en-GB"/>
              </w:rPr>
            </w:pPr>
            <w:r>
              <w:rPr>
                <w:rFonts w:cs="Arial"/>
                <w:szCs w:val="20"/>
                <w:lang w:eastAsia="en-GB"/>
              </w:rPr>
              <w:t>14</w:t>
            </w:r>
          </w:p>
        </w:tc>
      </w:tr>
    </w:tbl>
    <w:p w14:paraId="4883E77E" w14:textId="77777777" w:rsidR="007617D2" w:rsidRDefault="00AF5C1B" w:rsidP="007617D2">
      <w:pPr>
        <w:spacing w:before="60" w:after="60"/>
        <w:rPr>
          <w:rFonts w:cs="Arial"/>
          <w:iCs/>
        </w:rPr>
      </w:pPr>
      <w:r w:rsidRPr="00C24DBB">
        <w:rPr>
          <w:rFonts w:cs="Arial"/>
          <w:b/>
          <w:iCs/>
        </w:rPr>
        <w:t>Notes:</w:t>
      </w:r>
    </w:p>
    <w:p w14:paraId="6AE0670F" w14:textId="231A4C47" w:rsidR="00AF5C1B" w:rsidRDefault="00AF5C1B" w:rsidP="007617D2">
      <w:pPr>
        <w:spacing w:before="60" w:after="60"/>
        <w:rPr>
          <w:rFonts w:cs="Arial"/>
          <w:iCs/>
          <w:szCs w:val="20"/>
        </w:rPr>
      </w:pPr>
      <w:r w:rsidRPr="008603A5">
        <w:rPr>
          <w:rFonts w:cs="Arial"/>
          <w:iCs/>
          <w:szCs w:val="20"/>
        </w:rPr>
        <w:t>(</w:t>
      </w:r>
      <w:r w:rsidR="00834CDA">
        <w:rPr>
          <w:rFonts w:cs="Arial"/>
          <w:iCs/>
          <w:szCs w:val="20"/>
        </w:rPr>
        <w:t>1</w:t>
      </w:r>
      <w:r w:rsidRPr="008603A5">
        <w:rPr>
          <w:rFonts w:cs="Arial"/>
          <w:iCs/>
          <w:szCs w:val="20"/>
        </w:rPr>
        <w:t xml:space="preserve">) If the period of valid data is less than </w:t>
      </w:r>
      <w:r w:rsidR="00B63CEB">
        <w:rPr>
          <w:rFonts w:cs="Arial"/>
          <w:iCs/>
          <w:szCs w:val="20"/>
        </w:rPr>
        <w:t>85</w:t>
      </w:r>
      <w:r w:rsidR="00E2162B">
        <w:rPr>
          <w:rFonts w:cs="Arial"/>
          <w:iCs/>
          <w:szCs w:val="20"/>
        </w:rPr>
        <w:t>%</w:t>
      </w:r>
      <w:r w:rsidRPr="008603A5">
        <w:rPr>
          <w:szCs w:val="20"/>
        </w:rPr>
        <w:t>, the 90.4</w:t>
      </w:r>
      <w:r w:rsidRPr="00D730AE">
        <w:rPr>
          <w:szCs w:val="20"/>
          <w:vertAlign w:val="superscript"/>
        </w:rPr>
        <w:t>th</w:t>
      </w:r>
      <w:r w:rsidRPr="008603A5">
        <w:rPr>
          <w:szCs w:val="20"/>
        </w:rPr>
        <w:t xml:space="preserve"> percentile of 24-hour means is provided in brackets</w:t>
      </w:r>
      <w:r w:rsidRPr="008603A5">
        <w:rPr>
          <w:rFonts w:cs="Arial"/>
          <w:iCs/>
          <w:szCs w:val="20"/>
        </w:rPr>
        <w:t>.</w:t>
      </w:r>
    </w:p>
    <w:p w14:paraId="3DDEAC00" w14:textId="77777777" w:rsidR="004E7DCA" w:rsidRDefault="004E7DCA" w:rsidP="004D7558">
      <w:pPr>
        <w:pStyle w:val="Style1"/>
      </w:pPr>
      <w:r>
        <w:br w:type="page"/>
      </w:r>
    </w:p>
    <w:p w14:paraId="22795817" w14:textId="0B888AD2" w:rsidR="00771B75" w:rsidRPr="00D97BF8" w:rsidRDefault="00771B75" w:rsidP="00771B75">
      <w:pPr>
        <w:pStyle w:val="Style1"/>
        <w:rPr>
          <w:b/>
          <w:bCs/>
          <w:color w:val="00AF41"/>
          <w:szCs w:val="20"/>
        </w:rPr>
      </w:pPr>
      <w:r w:rsidRPr="00804F20">
        <w:rPr>
          <w:b/>
          <w:bCs/>
          <w:color w:val="00AF41"/>
          <w:szCs w:val="20"/>
        </w:rPr>
        <w:lastRenderedPageBreak/>
        <w:t>Figure A.</w:t>
      </w:r>
      <w:r w:rsidRPr="00804F20">
        <w:rPr>
          <w:b/>
          <w:bCs/>
          <w:color w:val="00AF41"/>
          <w:szCs w:val="20"/>
        </w:rPr>
        <w:fldChar w:fldCharType="begin"/>
      </w:r>
      <w:r w:rsidRPr="00804F20">
        <w:rPr>
          <w:b/>
          <w:bCs/>
          <w:color w:val="00AF41"/>
          <w:szCs w:val="20"/>
        </w:rPr>
        <w:instrText xml:space="preserve"> SEQ Figure_A. \* ARABIC </w:instrText>
      </w:r>
      <w:r w:rsidRPr="00804F20">
        <w:rPr>
          <w:b/>
          <w:bCs/>
          <w:color w:val="00AF41"/>
          <w:szCs w:val="20"/>
        </w:rPr>
        <w:fldChar w:fldCharType="separate"/>
      </w:r>
      <w:r w:rsidR="003B1F28">
        <w:rPr>
          <w:b/>
          <w:bCs/>
          <w:noProof/>
          <w:color w:val="00AF41"/>
          <w:szCs w:val="20"/>
        </w:rPr>
        <w:t>4</w:t>
      </w:r>
      <w:r w:rsidRPr="00804F20">
        <w:rPr>
          <w:b/>
          <w:bCs/>
          <w:color w:val="00AF41"/>
          <w:szCs w:val="20"/>
        </w:rPr>
        <w:fldChar w:fldCharType="end"/>
      </w:r>
      <w:r w:rsidR="00D97BF8">
        <w:rPr>
          <w:b/>
          <w:bCs/>
          <w:color w:val="00AF41"/>
          <w:szCs w:val="20"/>
        </w:rPr>
        <w:t xml:space="preserve"> </w:t>
      </w:r>
      <w:r w:rsidR="00D97BF8">
        <w:rPr>
          <w:rStyle w:val="FootnoteReference"/>
          <w:b/>
          <w:bCs/>
          <w:color w:val="00AF41"/>
          <w:szCs w:val="20"/>
        </w:rPr>
        <w:footnoteReference w:id="5"/>
      </w:r>
      <w:r w:rsidRPr="00804F20">
        <w:rPr>
          <w:b/>
          <w:bCs/>
          <w:color w:val="00AF41"/>
          <w:szCs w:val="20"/>
        </w:rPr>
        <w:t xml:space="preserve"> – Trends in Number of 24-Hour Mean PM</w:t>
      </w:r>
      <w:r w:rsidRPr="00804F20">
        <w:rPr>
          <w:b/>
          <w:bCs/>
          <w:color w:val="00AF41"/>
          <w:szCs w:val="20"/>
          <w:vertAlign w:val="subscript"/>
        </w:rPr>
        <w:t>10</w:t>
      </w:r>
      <w:r w:rsidRPr="00804F20">
        <w:rPr>
          <w:b/>
          <w:bCs/>
          <w:color w:val="00AF41"/>
          <w:szCs w:val="20"/>
        </w:rPr>
        <w:t xml:space="preserve"> </w:t>
      </w:r>
      <w:r w:rsidR="007617D2" w:rsidRPr="00804F20">
        <w:rPr>
          <w:b/>
          <w:bCs/>
          <w:color w:val="00AF41"/>
          <w:szCs w:val="20"/>
        </w:rPr>
        <w:t>R</w:t>
      </w:r>
      <w:r w:rsidRPr="00804F20">
        <w:rPr>
          <w:b/>
          <w:bCs/>
          <w:color w:val="00AF41"/>
          <w:szCs w:val="20"/>
        </w:rPr>
        <w:t>esults &gt;</w:t>
      </w:r>
      <w:r w:rsidR="007617D2" w:rsidRPr="00804F20">
        <w:rPr>
          <w:b/>
          <w:bCs/>
          <w:color w:val="00AF41"/>
          <w:szCs w:val="20"/>
        </w:rPr>
        <w:t>50µg</w:t>
      </w:r>
      <w:r w:rsidRPr="00804F20">
        <w:rPr>
          <w:b/>
          <w:bCs/>
          <w:color w:val="00AF41"/>
          <w:szCs w:val="20"/>
        </w:rPr>
        <w:t>/m</w:t>
      </w:r>
      <w:r w:rsidRPr="00804F20">
        <w:rPr>
          <w:b/>
          <w:bCs/>
          <w:color w:val="00AF41"/>
          <w:szCs w:val="20"/>
          <w:vertAlign w:val="superscript"/>
        </w:rPr>
        <w:t>3</w:t>
      </w:r>
      <w:r w:rsidR="00D97BF8">
        <w:rPr>
          <w:b/>
          <w:bCs/>
          <w:color w:val="00AF41"/>
          <w:szCs w:val="20"/>
          <w:vertAlign w:val="superscript"/>
        </w:rPr>
        <w:t xml:space="preserve"> </w:t>
      </w:r>
    </w:p>
    <w:p w14:paraId="243526E6" w14:textId="6F358A08" w:rsidR="004E7DCA" w:rsidRDefault="00FB21E4" w:rsidP="00804F20">
      <w:pPr>
        <w:spacing w:before="60" w:after="60"/>
        <w:ind w:left="284" w:hanging="283"/>
      </w:pPr>
      <w:r>
        <w:rPr>
          <w:noProof/>
          <w:lang w:eastAsia="en-GB"/>
        </w:rPr>
        <w:drawing>
          <wp:inline distT="0" distB="0" distL="0" distR="0" wp14:anchorId="272D935D" wp14:editId="43143B16">
            <wp:extent cx="6480000" cy="3527654"/>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480000" cy="3527654"/>
                    </a:xfrm>
                    <a:prstGeom prst="rect">
                      <a:avLst/>
                    </a:prstGeom>
                    <a:noFill/>
                  </pic:spPr>
                </pic:pic>
              </a:graphicData>
            </a:graphic>
          </wp:inline>
        </w:drawing>
      </w:r>
      <w:r w:rsidR="004E7DCA">
        <w:br w:type="page"/>
      </w:r>
    </w:p>
    <w:p w14:paraId="26221667" w14:textId="77777777" w:rsidR="00F20F26" w:rsidRDefault="00F20F26" w:rsidP="00146809">
      <w:pPr>
        <w:spacing w:before="60" w:after="60"/>
        <w:ind w:left="993"/>
        <w:rPr>
          <w:szCs w:val="20"/>
        </w:rPr>
        <w:sectPr w:rsidR="00F20F26" w:rsidSect="00A05AB4">
          <w:footerReference w:type="default" r:id="rId29"/>
          <w:pgSz w:w="16838" w:h="11906" w:orient="landscape" w:code="9"/>
          <w:pgMar w:top="1702" w:right="1474" w:bottom="1418" w:left="1134" w:header="964" w:footer="454" w:gutter="0"/>
          <w:cols w:space="708"/>
          <w:docGrid w:linePitch="360"/>
        </w:sectPr>
      </w:pPr>
    </w:p>
    <w:p w14:paraId="04C246E3" w14:textId="1F209709" w:rsidR="00F20F26" w:rsidRDefault="00510D2B" w:rsidP="00510D2B">
      <w:pPr>
        <w:pStyle w:val="Heading1"/>
        <w:numPr>
          <w:ilvl w:val="0"/>
          <w:numId w:val="0"/>
        </w:numPr>
      </w:pPr>
      <w:bookmarkStart w:id="159" w:name="_Appendix_B:_Full"/>
      <w:bookmarkStart w:id="160" w:name="_Toc445216706"/>
      <w:bookmarkStart w:id="161" w:name="_Toc42786470"/>
      <w:bookmarkEnd w:id="159"/>
      <w:r w:rsidRPr="00E3664B">
        <w:lastRenderedPageBreak/>
        <w:t xml:space="preserve">Appendix </w:t>
      </w:r>
      <w:r>
        <w:t>B</w:t>
      </w:r>
      <w:r w:rsidR="004D336C">
        <w:t>:</w:t>
      </w:r>
      <w:r>
        <w:t xml:space="preserve"> </w:t>
      </w:r>
      <w:r w:rsidR="003A2DFA" w:rsidRPr="00F20F26">
        <w:t>Full Monthly Diffusion Tube Results for</w:t>
      </w:r>
      <w:r w:rsidR="007E2339">
        <w:t xml:space="preserve"> </w:t>
      </w:r>
      <w:bookmarkEnd w:id="113"/>
      <w:bookmarkEnd w:id="160"/>
      <w:r w:rsidR="00427C92">
        <w:t>201</w:t>
      </w:r>
      <w:r w:rsidR="00F15641">
        <w:t>9</w:t>
      </w:r>
      <w:bookmarkEnd w:id="161"/>
    </w:p>
    <w:p w14:paraId="2C26214C" w14:textId="096C85AB" w:rsidR="00F20F26" w:rsidRDefault="002C1F82" w:rsidP="00F20F26">
      <w:pPr>
        <w:pStyle w:val="Caption"/>
        <w:keepNext/>
      </w:pPr>
      <w:bookmarkStart w:id="162" w:name="_Toc445239294"/>
      <w:r>
        <w:t>Table B.</w:t>
      </w:r>
      <w:r w:rsidR="009775B3">
        <w:rPr>
          <w:noProof/>
        </w:rPr>
        <w:fldChar w:fldCharType="begin"/>
      </w:r>
      <w:r w:rsidR="009775B3">
        <w:rPr>
          <w:noProof/>
        </w:rPr>
        <w:instrText xml:space="preserve"> SEQ Table_B. \* ARABIC </w:instrText>
      </w:r>
      <w:r w:rsidR="009775B3">
        <w:rPr>
          <w:noProof/>
        </w:rPr>
        <w:fldChar w:fldCharType="separate"/>
      </w:r>
      <w:r w:rsidR="003B1F28">
        <w:rPr>
          <w:noProof/>
        </w:rPr>
        <w:t>1</w:t>
      </w:r>
      <w:r w:rsidR="009775B3">
        <w:rPr>
          <w:noProof/>
        </w:rPr>
        <w:fldChar w:fldCharType="end"/>
      </w:r>
      <w:r w:rsidR="00F20F26">
        <w:t xml:space="preserve"> </w:t>
      </w:r>
      <w:bookmarkEnd w:id="162"/>
      <w:r w:rsidR="007666C2">
        <w:t>–</w:t>
      </w:r>
      <w:r w:rsidR="003F72EE">
        <w:t xml:space="preserve"> </w:t>
      </w:r>
      <w:r w:rsidR="00F20F26" w:rsidRPr="00AA3CF8">
        <w:rPr>
          <w:noProof/>
        </w:rPr>
        <w:t>NO</w:t>
      </w:r>
      <w:r w:rsidR="00F20F26" w:rsidRPr="00AA3CF8">
        <w:rPr>
          <w:noProof/>
          <w:vertAlign w:val="subscript"/>
        </w:rPr>
        <w:t>2</w:t>
      </w:r>
      <w:r w:rsidR="00F20F26">
        <w:t xml:space="preserve"> Monthly Diffusion Tube Results </w:t>
      </w:r>
      <w:r w:rsidR="0033509B">
        <w:t>–</w:t>
      </w:r>
      <w:r w:rsidR="00F20F26">
        <w:t xml:space="preserve"> </w:t>
      </w:r>
      <w:r w:rsidR="00427C92">
        <w:t>201</w:t>
      </w:r>
      <w:r w:rsidR="00F15641">
        <w:t>9</w:t>
      </w:r>
    </w:p>
    <w:tbl>
      <w:tblPr>
        <w:tblW w:w="5000" w:type="pct"/>
        <w:tblLook w:val="04A0" w:firstRow="1" w:lastRow="0" w:firstColumn="1" w:lastColumn="0" w:noHBand="0" w:noVBand="1"/>
      </w:tblPr>
      <w:tblGrid>
        <w:gridCol w:w="1418"/>
        <w:gridCol w:w="811"/>
        <w:gridCol w:w="811"/>
        <w:gridCol w:w="811"/>
        <w:gridCol w:w="814"/>
        <w:gridCol w:w="811"/>
        <w:gridCol w:w="811"/>
        <w:gridCol w:w="811"/>
        <w:gridCol w:w="814"/>
        <w:gridCol w:w="814"/>
        <w:gridCol w:w="814"/>
        <w:gridCol w:w="815"/>
        <w:gridCol w:w="815"/>
        <w:gridCol w:w="821"/>
        <w:gridCol w:w="1294"/>
        <w:gridCol w:w="1161"/>
      </w:tblGrid>
      <w:tr w:rsidR="0033509B" w:rsidRPr="0033509B" w14:paraId="7984B848" w14:textId="77777777" w:rsidTr="00E90EA2">
        <w:trPr>
          <w:trHeight w:val="315"/>
          <w:tblHeader/>
        </w:trPr>
        <w:tc>
          <w:tcPr>
            <w:tcW w:w="491" w:type="pct"/>
            <w:vMerge w:val="restart"/>
            <w:tcBorders>
              <w:top w:val="single" w:sz="8" w:space="0" w:color="auto"/>
              <w:left w:val="single" w:sz="8" w:space="0" w:color="auto"/>
              <w:bottom w:val="single" w:sz="8" w:space="0" w:color="000000"/>
              <w:right w:val="single" w:sz="8" w:space="0" w:color="auto"/>
            </w:tcBorders>
            <w:shd w:val="clear" w:color="000000" w:fill="00AF41"/>
            <w:vAlign w:val="center"/>
            <w:hideMark/>
          </w:tcPr>
          <w:p w14:paraId="480FAEA3" w14:textId="77777777" w:rsidR="0033509B" w:rsidRPr="0033509B" w:rsidRDefault="0033509B" w:rsidP="002F4797">
            <w:pPr>
              <w:jc w:val="center"/>
              <w:rPr>
                <w:rFonts w:cs="Arial"/>
                <w:b/>
                <w:bCs/>
                <w:color w:val="FFFFFF"/>
                <w:szCs w:val="20"/>
                <w:lang w:eastAsia="en-GB"/>
              </w:rPr>
            </w:pPr>
            <w:bookmarkStart w:id="163" w:name="_MON_1550302732"/>
            <w:bookmarkStart w:id="164" w:name="_MON_1550651123"/>
            <w:bookmarkStart w:id="165" w:name="_MON_1550664230"/>
            <w:bookmarkEnd w:id="163"/>
            <w:bookmarkEnd w:id="164"/>
            <w:bookmarkEnd w:id="165"/>
            <w:r w:rsidRPr="0033509B">
              <w:rPr>
                <w:rFonts w:cs="Arial"/>
                <w:b/>
                <w:bCs/>
                <w:color w:val="FFFFFF"/>
                <w:szCs w:val="20"/>
                <w:lang w:eastAsia="en-GB"/>
              </w:rPr>
              <w:t>Site ID</w:t>
            </w:r>
          </w:p>
        </w:tc>
        <w:tc>
          <w:tcPr>
            <w:tcW w:w="4509" w:type="pct"/>
            <w:gridSpan w:val="15"/>
            <w:tcBorders>
              <w:top w:val="single" w:sz="8" w:space="0" w:color="auto"/>
              <w:left w:val="nil"/>
              <w:bottom w:val="single" w:sz="8" w:space="0" w:color="auto"/>
              <w:right w:val="single" w:sz="8" w:space="0" w:color="000000"/>
            </w:tcBorders>
            <w:shd w:val="clear" w:color="000000" w:fill="00AF41"/>
            <w:vAlign w:val="center"/>
            <w:hideMark/>
          </w:tcPr>
          <w:p w14:paraId="1CAB7A6F" w14:textId="77777777" w:rsidR="0033509B" w:rsidRPr="0033509B" w:rsidRDefault="0033509B" w:rsidP="002F4797">
            <w:pPr>
              <w:jc w:val="center"/>
              <w:rPr>
                <w:rFonts w:cs="Arial"/>
                <w:b/>
                <w:bCs/>
                <w:color w:val="FFFFFF"/>
                <w:szCs w:val="20"/>
                <w:lang w:eastAsia="en-GB"/>
              </w:rPr>
            </w:pPr>
            <w:r w:rsidRPr="0033509B">
              <w:rPr>
                <w:rFonts w:cs="Arial"/>
                <w:b/>
                <w:bCs/>
                <w:color w:val="FFFFFF"/>
                <w:szCs w:val="20"/>
                <w:lang w:eastAsia="en-GB"/>
              </w:rPr>
              <w:t>NO</w:t>
            </w:r>
            <w:r w:rsidRPr="0033509B">
              <w:rPr>
                <w:rFonts w:cs="Arial"/>
                <w:b/>
                <w:bCs/>
                <w:color w:val="FFFFFF"/>
                <w:szCs w:val="20"/>
                <w:vertAlign w:val="subscript"/>
                <w:lang w:eastAsia="en-GB"/>
              </w:rPr>
              <w:t>2</w:t>
            </w:r>
            <w:r w:rsidRPr="0033509B">
              <w:rPr>
                <w:rFonts w:cs="Arial"/>
                <w:b/>
                <w:bCs/>
                <w:color w:val="FFFFFF"/>
                <w:szCs w:val="20"/>
                <w:lang w:eastAsia="en-GB"/>
              </w:rPr>
              <w:t xml:space="preserve"> Mean Concentrations (µg/m</w:t>
            </w:r>
            <w:r w:rsidRPr="0033509B">
              <w:rPr>
                <w:rFonts w:cs="Arial"/>
                <w:b/>
                <w:bCs/>
                <w:color w:val="FFFFFF"/>
                <w:szCs w:val="20"/>
                <w:vertAlign w:val="superscript"/>
                <w:lang w:eastAsia="en-GB"/>
              </w:rPr>
              <w:t>3</w:t>
            </w:r>
            <w:r w:rsidRPr="0033509B">
              <w:rPr>
                <w:rFonts w:cs="Arial"/>
                <w:b/>
                <w:bCs/>
                <w:color w:val="FFFFFF"/>
                <w:szCs w:val="20"/>
                <w:lang w:eastAsia="en-GB"/>
              </w:rPr>
              <w:t>)</w:t>
            </w:r>
          </w:p>
        </w:tc>
      </w:tr>
      <w:tr w:rsidR="00253163" w:rsidRPr="0033509B" w14:paraId="33338BB3" w14:textId="77777777" w:rsidTr="00F15641">
        <w:trPr>
          <w:trHeight w:val="315"/>
          <w:tblHeader/>
        </w:trPr>
        <w:tc>
          <w:tcPr>
            <w:tcW w:w="491" w:type="pct"/>
            <w:vMerge/>
            <w:tcBorders>
              <w:top w:val="single" w:sz="8" w:space="0" w:color="auto"/>
              <w:left w:val="single" w:sz="8" w:space="0" w:color="auto"/>
              <w:bottom w:val="single" w:sz="8" w:space="0" w:color="000000"/>
              <w:right w:val="single" w:sz="8" w:space="0" w:color="auto"/>
            </w:tcBorders>
            <w:vAlign w:val="center"/>
            <w:hideMark/>
          </w:tcPr>
          <w:p w14:paraId="739E98B1" w14:textId="77777777" w:rsidR="0033509B" w:rsidRPr="0033509B" w:rsidRDefault="0033509B" w:rsidP="002F4797">
            <w:pPr>
              <w:jc w:val="center"/>
              <w:rPr>
                <w:rFonts w:cs="Arial"/>
                <w:b/>
                <w:bCs/>
                <w:color w:val="FFFFFF"/>
                <w:szCs w:val="20"/>
                <w:lang w:eastAsia="en-GB"/>
              </w:rPr>
            </w:pPr>
          </w:p>
        </w:tc>
        <w:tc>
          <w:tcPr>
            <w:tcW w:w="281" w:type="pct"/>
            <w:vMerge w:val="restart"/>
            <w:tcBorders>
              <w:top w:val="nil"/>
              <w:left w:val="single" w:sz="8" w:space="0" w:color="auto"/>
              <w:bottom w:val="single" w:sz="8" w:space="0" w:color="000000"/>
              <w:right w:val="single" w:sz="8" w:space="0" w:color="auto"/>
            </w:tcBorders>
            <w:shd w:val="clear" w:color="000000" w:fill="00AF41"/>
            <w:vAlign w:val="center"/>
            <w:hideMark/>
          </w:tcPr>
          <w:p w14:paraId="2654A5C7" w14:textId="77777777" w:rsidR="0033509B" w:rsidRPr="0033509B" w:rsidRDefault="0033509B" w:rsidP="002F4797">
            <w:pPr>
              <w:jc w:val="center"/>
              <w:rPr>
                <w:rFonts w:cs="Arial"/>
                <w:b/>
                <w:bCs/>
                <w:color w:val="FFFFFF"/>
                <w:szCs w:val="20"/>
                <w:lang w:eastAsia="en-GB"/>
              </w:rPr>
            </w:pPr>
            <w:r w:rsidRPr="0033509B">
              <w:rPr>
                <w:rFonts w:cs="Arial"/>
                <w:b/>
                <w:bCs/>
                <w:color w:val="FFFFFF"/>
                <w:szCs w:val="20"/>
                <w:lang w:eastAsia="en-GB"/>
              </w:rPr>
              <w:t>Jan</w:t>
            </w:r>
          </w:p>
        </w:tc>
        <w:tc>
          <w:tcPr>
            <w:tcW w:w="281" w:type="pct"/>
            <w:vMerge w:val="restart"/>
            <w:tcBorders>
              <w:top w:val="nil"/>
              <w:left w:val="single" w:sz="8" w:space="0" w:color="auto"/>
              <w:bottom w:val="single" w:sz="8" w:space="0" w:color="000000"/>
              <w:right w:val="single" w:sz="8" w:space="0" w:color="auto"/>
            </w:tcBorders>
            <w:shd w:val="clear" w:color="000000" w:fill="00AF41"/>
            <w:vAlign w:val="center"/>
            <w:hideMark/>
          </w:tcPr>
          <w:p w14:paraId="1868974A" w14:textId="77777777" w:rsidR="0033509B" w:rsidRPr="0033509B" w:rsidRDefault="0033509B" w:rsidP="002F4797">
            <w:pPr>
              <w:jc w:val="center"/>
              <w:rPr>
                <w:rFonts w:cs="Arial"/>
                <w:b/>
                <w:bCs/>
                <w:color w:val="FFFFFF"/>
                <w:szCs w:val="20"/>
                <w:lang w:eastAsia="en-GB"/>
              </w:rPr>
            </w:pPr>
            <w:r w:rsidRPr="0033509B">
              <w:rPr>
                <w:rFonts w:cs="Arial"/>
                <w:b/>
                <w:bCs/>
                <w:color w:val="FFFFFF"/>
                <w:szCs w:val="20"/>
                <w:lang w:eastAsia="en-GB"/>
              </w:rPr>
              <w:t>Feb</w:t>
            </w:r>
          </w:p>
        </w:tc>
        <w:tc>
          <w:tcPr>
            <w:tcW w:w="281" w:type="pct"/>
            <w:vMerge w:val="restart"/>
            <w:tcBorders>
              <w:top w:val="nil"/>
              <w:left w:val="single" w:sz="8" w:space="0" w:color="auto"/>
              <w:bottom w:val="single" w:sz="8" w:space="0" w:color="000000"/>
              <w:right w:val="single" w:sz="8" w:space="0" w:color="auto"/>
            </w:tcBorders>
            <w:shd w:val="clear" w:color="000000" w:fill="00AF41"/>
            <w:vAlign w:val="center"/>
            <w:hideMark/>
          </w:tcPr>
          <w:p w14:paraId="7F80BD1B" w14:textId="77777777" w:rsidR="0033509B" w:rsidRPr="0033509B" w:rsidRDefault="0033509B" w:rsidP="002F4797">
            <w:pPr>
              <w:jc w:val="center"/>
              <w:rPr>
                <w:rFonts w:cs="Arial"/>
                <w:b/>
                <w:bCs/>
                <w:color w:val="FFFFFF"/>
                <w:szCs w:val="20"/>
                <w:lang w:eastAsia="en-GB"/>
              </w:rPr>
            </w:pPr>
            <w:r w:rsidRPr="0033509B">
              <w:rPr>
                <w:rFonts w:cs="Arial"/>
                <w:b/>
                <w:bCs/>
                <w:color w:val="FFFFFF"/>
                <w:szCs w:val="20"/>
                <w:lang w:eastAsia="en-GB"/>
              </w:rPr>
              <w:t>Mar</w:t>
            </w:r>
          </w:p>
        </w:tc>
        <w:tc>
          <w:tcPr>
            <w:tcW w:w="282" w:type="pct"/>
            <w:vMerge w:val="restart"/>
            <w:tcBorders>
              <w:top w:val="nil"/>
              <w:left w:val="single" w:sz="8" w:space="0" w:color="auto"/>
              <w:bottom w:val="single" w:sz="8" w:space="0" w:color="000000"/>
              <w:right w:val="single" w:sz="8" w:space="0" w:color="auto"/>
            </w:tcBorders>
            <w:shd w:val="clear" w:color="000000" w:fill="00AF41"/>
            <w:vAlign w:val="center"/>
            <w:hideMark/>
          </w:tcPr>
          <w:p w14:paraId="08E3C31A" w14:textId="77777777" w:rsidR="0033509B" w:rsidRPr="0033509B" w:rsidRDefault="0033509B" w:rsidP="002F4797">
            <w:pPr>
              <w:jc w:val="center"/>
              <w:rPr>
                <w:rFonts w:cs="Arial"/>
                <w:b/>
                <w:bCs/>
                <w:color w:val="FFFFFF"/>
                <w:szCs w:val="20"/>
                <w:lang w:eastAsia="en-GB"/>
              </w:rPr>
            </w:pPr>
            <w:r w:rsidRPr="0033509B">
              <w:rPr>
                <w:rFonts w:cs="Arial"/>
                <w:b/>
                <w:bCs/>
                <w:color w:val="FFFFFF"/>
                <w:szCs w:val="20"/>
                <w:lang w:eastAsia="en-GB"/>
              </w:rPr>
              <w:t>Apr</w:t>
            </w:r>
          </w:p>
        </w:tc>
        <w:tc>
          <w:tcPr>
            <w:tcW w:w="281" w:type="pct"/>
            <w:vMerge w:val="restart"/>
            <w:tcBorders>
              <w:top w:val="nil"/>
              <w:left w:val="single" w:sz="8" w:space="0" w:color="auto"/>
              <w:bottom w:val="single" w:sz="8" w:space="0" w:color="000000"/>
              <w:right w:val="single" w:sz="8" w:space="0" w:color="auto"/>
            </w:tcBorders>
            <w:shd w:val="clear" w:color="000000" w:fill="00AF41"/>
            <w:vAlign w:val="center"/>
            <w:hideMark/>
          </w:tcPr>
          <w:p w14:paraId="24C06D86" w14:textId="77777777" w:rsidR="0033509B" w:rsidRPr="0033509B" w:rsidRDefault="0033509B" w:rsidP="002F4797">
            <w:pPr>
              <w:jc w:val="center"/>
              <w:rPr>
                <w:rFonts w:cs="Arial"/>
                <w:b/>
                <w:bCs/>
                <w:color w:val="FFFFFF"/>
                <w:szCs w:val="20"/>
                <w:lang w:eastAsia="en-GB"/>
              </w:rPr>
            </w:pPr>
            <w:r w:rsidRPr="0033509B">
              <w:rPr>
                <w:rFonts w:cs="Arial"/>
                <w:b/>
                <w:bCs/>
                <w:color w:val="FFFFFF"/>
                <w:szCs w:val="20"/>
                <w:lang w:eastAsia="en-GB"/>
              </w:rPr>
              <w:t>May</w:t>
            </w:r>
          </w:p>
        </w:tc>
        <w:tc>
          <w:tcPr>
            <w:tcW w:w="281" w:type="pct"/>
            <w:vMerge w:val="restart"/>
            <w:tcBorders>
              <w:top w:val="nil"/>
              <w:left w:val="single" w:sz="8" w:space="0" w:color="auto"/>
              <w:bottom w:val="single" w:sz="8" w:space="0" w:color="000000"/>
              <w:right w:val="single" w:sz="8" w:space="0" w:color="auto"/>
            </w:tcBorders>
            <w:shd w:val="clear" w:color="000000" w:fill="00AF41"/>
            <w:vAlign w:val="center"/>
            <w:hideMark/>
          </w:tcPr>
          <w:p w14:paraId="0536868C" w14:textId="77777777" w:rsidR="0033509B" w:rsidRPr="0033509B" w:rsidRDefault="0033509B" w:rsidP="002F4797">
            <w:pPr>
              <w:jc w:val="center"/>
              <w:rPr>
                <w:rFonts w:cs="Arial"/>
                <w:b/>
                <w:bCs/>
                <w:color w:val="FFFFFF"/>
                <w:szCs w:val="20"/>
                <w:lang w:eastAsia="en-GB"/>
              </w:rPr>
            </w:pPr>
            <w:r w:rsidRPr="0033509B">
              <w:rPr>
                <w:rFonts w:cs="Arial"/>
                <w:b/>
                <w:bCs/>
                <w:color w:val="FFFFFF"/>
                <w:szCs w:val="20"/>
                <w:lang w:eastAsia="en-GB"/>
              </w:rPr>
              <w:t>Jun</w:t>
            </w:r>
          </w:p>
        </w:tc>
        <w:tc>
          <w:tcPr>
            <w:tcW w:w="281" w:type="pct"/>
            <w:vMerge w:val="restart"/>
            <w:tcBorders>
              <w:top w:val="nil"/>
              <w:left w:val="single" w:sz="8" w:space="0" w:color="auto"/>
              <w:bottom w:val="single" w:sz="8" w:space="0" w:color="000000"/>
              <w:right w:val="single" w:sz="8" w:space="0" w:color="auto"/>
            </w:tcBorders>
            <w:shd w:val="clear" w:color="000000" w:fill="00AF41"/>
            <w:vAlign w:val="center"/>
            <w:hideMark/>
          </w:tcPr>
          <w:p w14:paraId="17D46CAC" w14:textId="77777777" w:rsidR="0033509B" w:rsidRPr="0033509B" w:rsidRDefault="0033509B" w:rsidP="002F4797">
            <w:pPr>
              <w:jc w:val="center"/>
              <w:rPr>
                <w:rFonts w:cs="Arial"/>
                <w:b/>
                <w:bCs/>
                <w:color w:val="FFFFFF"/>
                <w:szCs w:val="20"/>
                <w:lang w:eastAsia="en-GB"/>
              </w:rPr>
            </w:pPr>
            <w:r w:rsidRPr="0033509B">
              <w:rPr>
                <w:rFonts w:cs="Arial"/>
                <w:b/>
                <w:bCs/>
                <w:color w:val="FFFFFF"/>
                <w:szCs w:val="20"/>
                <w:lang w:eastAsia="en-GB"/>
              </w:rPr>
              <w:t>Jul</w:t>
            </w:r>
          </w:p>
        </w:tc>
        <w:tc>
          <w:tcPr>
            <w:tcW w:w="282" w:type="pct"/>
            <w:vMerge w:val="restart"/>
            <w:tcBorders>
              <w:top w:val="nil"/>
              <w:left w:val="single" w:sz="8" w:space="0" w:color="auto"/>
              <w:bottom w:val="single" w:sz="8" w:space="0" w:color="000000"/>
              <w:right w:val="single" w:sz="8" w:space="0" w:color="auto"/>
            </w:tcBorders>
            <w:shd w:val="clear" w:color="000000" w:fill="00AF41"/>
            <w:vAlign w:val="center"/>
            <w:hideMark/>
          </w:tcPr>
          <w:p w14:paraId="4B59C4B8" w14:textId="77777777" w:rsidR="0033509B" w:rsidRPr="0033509B" w:rsidRDefault="0033509B" w:rsidP="002F4797">
            <w:pPr>
              <w:jc w:val="center"/>
              <w:rPr>
                <w:rFonts w:cs="Arial"/>
                <w:b/>
                <w:bCs/>
                <w:color w:val="FFFFFF"/>
                <w:szCs w:val="20"/>
                <w:lang w:eastAsia="en-GB"/>
              </w:rPr>
            </w:pPr>
            <w:r w:rsidRPr="0033509B">
              <w:rPr>
                <w:rFonts w:cs="Arial"/>
                <w:b/>
                <w:bCs/>
                <w:color w:val="FFFFFF"/>
                <w:szCs w:val="20"/>
                <w:lang w:eastAsia="en-GB"/>
              </w:rPr>
              <w:t>Aug</w:t>
            </w:r>
          </w:p>
        </w:tc>
        <w:tc>
          <w:tcPr>
            <w:tcW w:w="282" w:type="pct"/>
            <w:vMerge w:val="restart"/>
            <w:tcBorders>
              <w:top w:val="nil"/>
              <w:left w:val="single" w:sz="8" w:space="0" w:color="auto"/>
              <w:bottom w:val="single" w:sz="8" w:space="0" w:color="000000"/>
              <w:right w:val="single" w:sz="8" w:space="0" w:color="auto"/>
            </w:tcBorders>
            <w:shd w:val="clear" w:color="000000" w:fill="00AF41"/>
            <w:vAlign w:val="center"/>
            <w:hideMark/>
          </w:tcPr>
          <w:p w14:paraId="4DDCB690" w14:textId="77777777" w:rsidR="0033509B" w:rsidRPr="0033509B" w:rsidRDefault="0033509B" w:rsidP="002F4797">
            <w:pPr>
              <w:jc w:val="center"/>
              <w:rPr>
                <w:rFonts w:cs="Arial"/>
                <w:b/>
                <w:bCs/>
                <w:color w:val="FFFFFF"/>
                <w:szCs w:val="20"/>
                <w:lang w:eastAsia="en-GB"/>
              </w:rPr>
            </w:pPr>
            <w:r w:rsidRPr="0033509B">
              <w:rPr>
                <w:rFonts w:cs="Arial"/>
                <w:b/>
                <w:bCs/>
                <w:color w:val="FFFFFF"/>
                <w:szCs w:val="20"/>
                <w:lang w:eastAsia="en-GB"/>
              </w:rPr>
              <w:t>Sep</w:t>
            </w:r>
          </w:p>
        </w:tc>
        <w:tc>
          <w:tcPr>
            <w:tcW w:w="282" w:type="pct"/>
            <w:vMerge w:val="restart"/>
            <w:tcBorders>
              <w:top w:val="nil"/>
              <w:left w:val="single" w:sz="8" w:space="0" w:color="auto"/>
              <w:bottom w:val="single" w:sz="8" w:space="0" w:color="000000"/>
              <w:right w:val="single" w:sz="8" w:space="0" w:color="auto"/>
            </w:tcBorders>
            <w:shd w:val="clear" w:color="000000" w:fill="00AF41"/>
            <w:vAlign w:val="center"/>
            <w:hideMark/>
          </w:tcPr>
          <w:p w14:paraId="2754857C" w14:textId="77777777" w:rsidR="0033509B" w:rsidRPr="0033509B" w:rsidRDefault="0033509B" w:rsidP="002F4797">
            <w:pPr>
              <w:jc w:val="center"/>
              <w:rPr>
                <w:rFonts w:cs="Arial"/>
                <w:b/>
                <w:bCs/>
                <w:color w:val="FFFFFF"/>
                <w:szCs w:val="20"/>
                <w:lang w:eastAsia="en-GB"/>
              </w:rPr>
            </w:pPr>
            <w:r w:rsidRPr="0033509B">
              <w:rPr>
                <w:rFonts w:cs="Arial"/>
                <w:b/>
                <w:bCs/>
                <w:color w:val="FFFFFF"/>
                <w:szCs w:val="20"/>
                <w:lang w:eastAsia="en-GB"/>
              </w:rPr>
              <w:t>Oct</w:t>
            </w:r>
          </w:p>
        </w:tc>
        <w:tc>
          <w:tcPr>
            <w:tcW w:w="282" w:type="pct"/>
            <w:vMerge w:val="restart"/>
            <w:tcBorders>
              <w:top w:val="nil"/>
              <w:left w:val="single" w:sz="8" w:space="0" w:color="auto"/>
              <w:bottom w:val="single" w:sz="8" w:space="0" w:color="000000"/>
              <w:right w:val="single" w:sz="8" w:space="0" w:color="auto"/>
            </w:tcBorders>
            <w:shd w:val="clear" w:color="000000" w:fill="00AF41"/>
            <w:vAlign w:val="center"/>
            <w:hideMark/>
          </w:tcPr>
          <w:p w14:paraId="7091B159" w14:textId="77777777" w:rsidR="0033509B" w:rsidRPr="0033509B" w:rsidRDefault="0033509B" w:rsidP="002F4797">
            <w:pPr>
              <w:jc w:val="center"/>
              <w:rPr>
                <w:rFonts w:cs="Arial"/>
                <w:b/>
                <w:bCs/>
                <w:color w:val="FFFFFF"/>
                <w:szCs w:val="20"/>
                <w:lang w:eastAsia="en-GB"/>
              </w:rPr>
            </w:pPr>
            <w:r w:rsidRPr="0033509B">
              <w:rPr>
                <w:rFonts w:cs="Arial"/>
                <w:b/>
                <w:bCs/>
                <w:color w:val="FFFFFF"/>
                <w:szCs w:val="20"/>
                <w:lang w:eastAsia="en-GB"/>
              </w:rPr>
              <w:t>Nov</w:t>
            </w:r>
          </w:p>
        </w:tc>
        <w:tc>
          <w:tcPr>
            <w:tcW w:w="282" w:type="pct"/>
            <w:vMerge w:val="restart"/>
            <w:tcBorders>
              <w:top w:val="nil"/>
              <w:left w:val="single" w:sz="8" w:space="0" w:color="auto"/>
              <w:bottom w:val="single" w:sz="8" w:space="0" w:color="000000"/>
              <w:right w:val="single" w:sz="8" w:space="0" w:color="auto"/>
            </w:tcBorders>
            <w:shd w:val="clear" w:color="000000" w:fill="00AF41"/>
            <w:vAlign w:val="center"/>
            <w:hideMark/>
          </w:tcPr>
          <w:p w14:paraId="204D923A" w14:textId="77777777" w:rsidR="0033509B" w:rsidRPr="0033509B" w:rsidRDefault="0033509B" w:rsidP="002F4797">
            <w:pPr>
              <w:jc w:val="center"/>
              <w:rPr>
                <w:rFonts w:cs="Arial"/>
                <w:b/>
                <w:bCs/>
                <w:color w:val="FFFFFF"/>
                <w:szCs w:val="20"/>
                <w:lang w:eastAsia="en-GB"/>
              </w:rPr>
            </w:pPr>
            <w:r w:rsidRPr="0033509B">
              <w:rPr>
                <w:rFonts w:cs="Arial"/>
                <w:b/>
                <w:bCs/>
                <w:color w:val="FFFFFF"/>
                <w:szCs w:val="20"/>
                <w:lang w:eastAsia="en-GB"/>
              </w:rPr>
              <w:t>Dec</w:t>
            </w:r>
          </w:p>
        </w:tc>
        <w:tc>
          <w:tcPr>
            <w:tcW w:w="1134" w:type="pct"/>
            <w:gridSpan w:val="3"/>
            <w:tcBorders>
              <w:top w:val="single" w:sz="8" w:space="0" w:color="auto"/>
              <w:left w:val="nil"/>
              <w:bottom w:val="single" w:sz="8" w:space="0" w:color="auto"/>
              <w:right w:val="single" w:sz="8" w:space="0" w:color="000000"/>
            </w:tcBorders>
            <w:shd w:val="clear" w:color="000000" w:fill="00AF41"/>
            <w:vAlign w:val="center"/>
            <w:hideMark/>
          </w:tcPr>
          <w:p w14:paraId="5AEF8E50" w14:textId="77777777" w:rsidR="0033509B" w:rsidRPr="0033509B" w:rsidRDefault="0033509B" w:rsidP="002F4797">
            <w:pPr>
              <w:jc w:val="center"/>
              <w:rPr>
                <w:rFonts w:cs="Arial"/>
                <w:b/>
                <w:bCs/>
                <w:color w:val="FFFFFF"/>
                <w:szCs w:val="20"/>
                <w:lang w:eastAsia="en-GB"/>
              </w:rPr>
            </w:pPr>
            <w:r w:rsidRPr="0033509B">
              <w:rPr>
                <w:rFonts w:cs="Arial"/>
                <w:b/>
                <w:bCs/>
                <w:color w:val="FFFFFF"/>
                <w:szCs w:val="20"/>
                <w:lang w:eastAsia="en-GB"/>
              </w:rPr>
              <w:t>Annual Mean</w:t>
            </w:r>
          </w:p>
        </w:tc>
      </w:tr>
      <w:tr w:rsidR="00253163" w:rsidRPr="0033509B" w14:paraId="4C1FA861" w14:textId="77777777" w:rsidTr="00F15641">
        <w:trPr>
          <w:trHeight w:val="1575"/>
          <w:tblHeader/>
        </w:trPr>
        <w:tc>
          <w:tcPr>
            <w:tcW w:w="491" w:type="pct"/>
            <w:vMerge/>
            <w:tcBorders>
              <w:top w:val="single" w:sz="8" w:space="0" w:color="auto"/>
              <w:left w:val="single" w:sz="8" w:space="0" w:color="auto"/>
              <w:bottom w:val="single" w:sz="8" w:space="0" w:color="000000"/>
              <w:right w:val="single" w:sz="8" w:space="0" w:color="auto"/>
            </w:tcBorders>
            <w:vAlign w:val="center"/>
            <w:hideMark/>
          </w:tcPr>
          <w:p w14:paraId="5B83166F" w14:textId="77777777" w:rsidR="0033509B" w:rsidRPr="0033509B" w:rsidRDefault="0033509B" w:rsidP="002F4797">
            <w:pPr>
              <w:jc w:val="center"/>
              <w:rPr>
                <w:rFonts w:cs="Arial"/>
                <w:b/>
                <w:bCs/>
                <w:color w:val="FFFFFF"/>
                <w:szCs w:val="20"/>
                <w:lang w:eastAsia="en-GB"/>
              </w:rPr>
            </w:pPr>
          </w:p>
        </w:tc>
        <w:tc>
          <w:tcPr>
            <w:tcW w:w="281" w:type="pct"/>
            <w:vMerge/>
            <w:tcBorders>
              <w:top w:val="nil"/>
              <w:left w:val="single" w:sz="8" w:space="0" w:color="auto"/>
              <w:bottom w:val="single" w:sz="8" w:space="0" w:color="000000"/>
              <w:right w:val="single" w:sz="8" w:space="0" w:color="auto"/>
            </w:tcBorders>
            <w:vAlign w:val="center"/>
            <w:hideMark/>
          </w:tcPr>
          <w:p w14:paraId="4F009A4F" w14:textId="77777777" w:rsidR="0033509B" w:rsidRPr="0033509B" w:rsidRDefault="0033509B" w:rsidP="002F4797">
            <w:pPr>
              <w:jc w:val="center"/>
              <w:rPr>
                <w:rFonts w:cs="Arial"/>
                <w:b/>
                <w:bCs/>
                <w:color w:val="FFFFFF"/>
                <w:szCs w:val="20"/>
                <w:lang w:eastAsia="en-GB"/>
              </w:rPr>
            </w:pPr>
          </w:p>
        </w:tc>
        <w:tc>
          <w:tcPr>
            <w:tcW w:w="281" w:type="pct"/>
            <w:vMerge/>
            <w:tcBorders>
              <w:top w:val="nil"/>
              <w:left w:val="single" w:sz="8" w:space="0" w:color="auto"/>
              <w:bottom w:val="single" w:sz="8" w:space="0" w:color="000000"/>
              <w:right w:val="single" w:sz="8" w:space="0" w:color="auto"/>
            </w:tcBorders>
            <w:vAlign w:val="center"/>
            <w:hideMark/>
          </w:tcPr>
          <w:p w14:paraId="652C9772" w14:textId="77777777" w:rsidR="0033509B" w:rsidRPr="0033509B" w:rsidRDefault="0033509B" w:rsidP="002F4797">
            <w:pPr>
              <w:jc w:val="center"/>
              <w:rPr>
                <w:rFonts w:cs="Arial"/>
                <w:b/>
                <w:bCs/>
                <w:color w:val="FFFFFF"/>
                <w:szCs w:val="20"/>
                <w:lang w:eastAsia="en-GB"/>
              </w:rPr>
            </w:pPr>
          </w:p>
        </w:tc>
        <w:tc>
          <w:tcPr>
            <w:tcW w:w="281" w:type="pct"/>
            <w:vMerge/>
            <w:tcBorders>
              <w:top w:val="nil"/>
              <w:left w:val="single" w:sz="8" w:space="0" w:color="auto"/>
              <w:bottom w:val="single" w:sz="8" w:space="0" w:color="000000"/>
              <w:right w:val="single" w:sz="8" w:space="0" w:color="auto"/>
            </w:tcBorders>
            <w:vAlign w:val="center"/>
            <w:hideMark/>
          </w:tcPr>
          <w:p w14:paraId="7ABAECF1" w14:textId="77777777" w:rsidR="0033509B" w:rsidRPr="0033509B" w:rsidRDefault="0033509B" w:rsidP="002F4797">
            <w:pPr>
              <w:jc w:val="center"/>
              <w:rPr>
                <w:rFonts w:cs="Arial"/>
                <w:b/>
                <w:bCs/>
                <w:color w:val="FFFFFF"/>
                <w:szCs w:val="20"/>
                <w:lang w:eastAsia="en-GB"/>
              </w:rPr>
            </w:pPr>
          </w:p>
        </w:tc>
        <w:tc>
          <w:tcPr>
            <w:tcW w:w="282" w:type="pct"/>
            <w:vMerge/>
            <w:tcBorders>
              <w:top w:val="nil"/>
              <w:left w:val="single" w:sz="8" w:space="0" w:color="auto"/>
              <w:bottom w:val="single" w:sz="8" w:space="0" w:color="000000"/>
              <w:right w:val="single" w:sz="8" w:space="0" w:color="auto"/>
            </w:tcBorders>
            <w:vAlign w:val="center"/>
            <w:hideMark/>
          </w:tcPr>
          <w:p w14:paraId="7020D568" w14:textId="77777777" w:rsidR="0033509B" w:rsidRPr="0033509B" w:rsidRDefault="0033509B" w:rsidP="002F4797">
            <w:pPr>
              <w:jc w:val="center"/>
              <w:rPr>
                <w:rFonts w:cs="Arial"/>
                <w:b/>
                <w:bCs/>
                <w:color w:val="FFFFFF"/>
                <w:szCs w:val="20"/>
                <w:lang w:eastAsia="en-GB"/>
              </w:rPr>
            </w:pPr>
          </w:p>
        </w:tc>
        <w:tc>
          <w:tcPr>
            <w:tcW w:w="281" w:type="pct"/>
            <w:vMerge/>
            <w:tcBorders>
              <w:top w:val="nil"/>
              <w:left w:val="single" w:sz="8" w:space="0" w:color="auto"/>
              <w:bottom w:val="single" w:sz="8" w:space="0" w:color="000000"/>
              <w:right w:val="single" w:sz="8" w:space="0" w:color="auto"/>
            </w:tcBorders>
            <w:vAlign w:val="center"/>
            <w:hideMark/>
          </w:tcPr>
          <w:p w14:paraId="36A7DA5D" w14:textId="77777777" w:rsidR="0033509B" w:rsidRPr="0033509B" w:rsidRDefault="0033509B" w:rsidP="002F4797">
            <w:pPr>
              <w:jc w:val="center"/>
              <w:rPr>
                <w:rFonts w:cs="Arial"/>
                <w:b/>
                <w:bCs/>
                <w:color w:val="FFFFFF"/>
                <w:szCs w:val="20"/>
                <w:lang w:eastAsia="en-GB"/>
              </w:rPr>
            </w:pPr>
          </w:p>
        </w:tc>
        <w:tc>
          <w:tcPr>
            <w:tcW w:w="281" w:type="pct"/>
            <w:vMerge/>
            <w:tcBorders>
              <w:top w:val="nil"/>
              <w:left w:val="single" w:sz="8" w:space="0" w:color="auto"/>
              <w:bottom w:val="single" w:sz="8" w:space="0" w:color="000000"/>
              <w:right w:val="single" w:sz="8" w:space="0" w:color="auto"/>
            </w:tcBorders>
            <w:vAlign w:val="center"/>
            <w:hideMark/>
          </w:tcPr>
          <w:p w14:paraId="6070E4B2" w14:textId="77777777" w:rsidR="0033509B" w:rsidRPr="0033509B" w:rsidRDefault="0033509B" w:rsidP="002F4797">
            <w:pPr>
              <w:jc w:val="center"/>
              <w:rPr>
                <w:rFonts w:cs="Arial"/>
                <w:b/>
                <w:bCs/>
                <w:color w:val="FFFFFF"/>
                <w:szCs w:val="20"/>
                <w:lang w:eastAsia="en-GB"/>
              </w:rPr>
            </w:pPr>
          </w:p>
        </w:tc>
        <w:tc>
          <w:tcPr>
            <w:tcW w:w="281" w:type="pct"/>
            <w:vMerge/>
            <w:tcBorders>
              <w:top w:val="nil"/>
              <w:left w:val="single" w:sz="8" w:space="0" w:color="auto"/>
              <w:bottom w:val="single" w:sz="8" w:space="0" w:color="000000"/>
              <w:right w:val="single" w:sz="8" w:space="0" w:color="auto"/>
            </w:tcBorders>
            <w:vAlign w:val="center"/>
            <w:hideMark/>
          </w:tcPr>
          <w:p w14:paraId="6602625E" w14:textId="77777777" w:rsidR="0033509B" w:rsidRPr="0033509B" w:rsidRDefault="0033509B" w:rsidP="002F4797">
            <w:pPr>
              <w:jc w:val="center"/>
              <w:rPr>
                <w:rFonts w:cs="Arial"/>
                <w:b/>
                <w:bCs/>
                <w:color w:val="FFFFFF"/>
                <w:szCs w:val="20"/>
                <w:lang w:eastAsia="en-GB"/>
              </w:rPr>
            </w:pPr>
          </w:p>
        </w:tc>
        <w:tc>
          <w:tcPr>
            <w:tcW w:w="282" w:type="pct"/>
            <w:vMerge/>
            <w:tcBorders>
              <w:top w:val="nil"/>
              <w:left w:val="single" w:sz="8" w:space="0" w:color="auto"/>
              <w:bottom w:val="single" w:sz="8" w:space="0" w:color="000000"/>
              <w:right w:val="single" w:sz="8" w:space="0" w:color="auto"/>
            </w:tcBorders>
            <w:vAlign w:val="center"/>
            <w:hideMark/>
          </w:tcPr>
          <w:p w14:paraId="0484AAF6" w14:textId="77777777" w:rsidR="0033509B" w:rsidRPr="0033509B" w:rsidRDefault="0033509B" w:rsidP="002F4797">
            <w:pPr>
              <w:jc w:val="center"/>
              <w:rPr>
                <w:rFonts w:cs="Arial"/>
                <w:b/>
                <w:bCs/>
                <w:color w:val="FFFFFF"/>
                <w:szCs w:val="20"/>
                <w:lang w:eastAsia="en-GB"/>
              </w:rPr>
            </w:pPr>
          </w:p>
        </w:tc>
        <w:tc>
          <w:tcPr>
            <w:tcW w:w="282" w:type="pct"/>
            <w:vMerge/>
            <w:tcBorders>
              <w:top w:val="nil"/>
              <w:left w:val="single" w:sz="8" w:space="0" w:color="auto"/>
              <w:bottom w:val="single" w:sz="8" w:space="0" w:color="000000"/>
              <w:right w:val="single" w:sz="8" w:space="0" w:color="auto"/>
            </w:tcBorders>
            <w:vAlign w:val="center"/>
            <w:hideMark/>
          </w:tcPr>
          <w:p w14:paraId="709F47AD" w14:textId="77777777" w:rsidR="0033509B" w:rsidRPr="0033509B" w:rsidRDefault="0033509B" w:rsidP="002F4797">
            <w:pPr>
              <w:jc w:val="center"/>
              <w:rPr>
                <w:rFonts w:cs="Arial"/>
                <w:b/>
                <w:bCs/>
                <w:color w:val="FFFFFF"/>
                <w:szCs w:val="20"/>
                <w:lang w:eastAsia="en-GB"/>
              </w:rPr>
            </w:pPr>
          </w:p>
        </w:tc>
        <w:tc>
          <w:tcPr>
            <w:tcW w:w="282" w:type="pct"/>
            <w:vMerge/>
            <w:tcBorders>
              <w:top w:val="nil"/>
              <w:left w:val="single" w:sz="8" w:space="0" w:color="auto"/>
              <w:bottom w:val="single" w:sz="8" w:space="0" w:color="000000"/>
              <w:right w:val="single" w:sz="8" w:space="0" w:color="auto"/>
            </w:tcBorders>
            <w:vAlign w:val="center"/>
            <w:hideMark/>
          </w:tcPr>
          <w:p w14:paraId="298DAD69" w14:textId="77777777" w:rsidR="0033509B" w:rsidRPr="0033509B" w:rsidRDefault="0033509B" w:rsidP="002F4797">
            <w:pPr>
              <w:jc w:val="center"/>
              <w:rPr>
                <w:rFonts w:cs="Arial"/>
                <w:b/>
                <w:bCs/>
                <w:color w:val="FFFFFF"/>
                <w:szCs w:val="20"/>
                <w:lang w:eastAsia="en-GB"/>
              </w:rPr>
            </w:pPr>
          </w:p>
        </w:tc>
        <w:tc>
          <w:tcPr>
            <w:tcW w:w="282" w:type="pct"/>
            <w:vMerge/>
            <w:tcBorders>
              <w:top w:val="nil"/>
              <w:left w:val="single" w:sz="8" w:space="0" w:color="auto"/>
              <w:bottom w:val="single" w:sz="8" w:space="0" w:color="000000"/>
              <w:right w:val="single" w:sz="8" w:space="0" w:color="auto"/>
            </w:tcBorders>
            <w:vAlign w:val="center"/>
            <w:hideMark/>
          </w:tcPr>
          <w:p w14:paraId="3B426ED6" w14:textId="77777777" w:rsidR="0033509B" w:rsidRPr="0033509B" w:rsidRDefault="0033509B" w:rsidP="002F4797">
            <w:pPr>
              <w:jc w:val="center"/>
              <w:rPr>
                <w:rFonts w:cs="Arial"/>
                <w:b/>
                <w:bCs/>
                <w:color w:val="FFFFFF"/>
                <w:szCs w:val="20"/>
                <w:lang w:eastAsia="en-GB"/>
              </w:rPr>
            </w:pPr>
          </w:p>
        </w:tc>
        <w:tc>
          <w:tcPr>
            <w:tcW w:w="282" w:type="pct"/>
            <w:vMerge/>
            <w:tcBorders>
              <w:top w:val="nil"/>
              <w:left w:val="single" w:sz="8" w:space="0" w:color="auto"/>
              <w:bottom w:val="single" w:sz="8" w:space="0" w:color="000000"/>
              <w:right w:val="single" w:sz="8" w:space="0" w:color="auto"/>
            </w:tcBorders>
            <w:vAlign w:val="center"/>
            <w:hideMark/>
          </w:tcPr>
          <w:p w14:paraId="7EA2CB79" w14:textId="77777777" w:rsidR="0033509B" w:rsidRPr="0033509B" w:rsidRDefault="0033509B" w:rsidP="002F4797">
            <w:pPr>
              <w:jc w:val="center"/>
              <w:rPr>
                <w:rFonts w:cs="Arial"/>
                <w:b/>
                <w:bCs/>
                <w:color w:val="FFFFFF"/>
                <w:szCs w:val="20"/>
                <w:lang w:eastAsia="en-GB"/>
              </w:rPr>
            </w:pPr>
          </w:p>
        </w:tc>
        <w:tc>
          <w:tcPr>
            <w:tcW w:w="284" w:type="pct"/>
            <w:tcBorders>
              <w:top w:val="nil"/>
              <w:left w:val="nil"/>
              <w:bottom w:val="single" w:sz="8" w:space="0" w:color="auto"/>
              <w:right w:val="single" w:sz="8" w:space="0" w:color="auto"/>
            </w:tcBorders>
            <w:shd w:val="clear" w:color="000000" w:fill="00AF41"/>
            <w:vAlign w:val="center"/>
            <w:hideMark/>
          </w:tcPr>
          <w:p w14:paraId="4664E8F4" w14:textId="77777777" w:rsidR="0033509B" w:rsidRPr="0033509B" w:rsidRDefault="0033509B" w:rsidP="002F4797">
            <w:pPr>
              <w:jc w:val="center"/>
              <w:rPr>
                <w:rFonts w:cs="Arial"/>
                <w:b/>
                <w:bCs/>
                <w:color w:val="FFFFFF"/>
                <w:szCs w:val="20"/>
                <w:lang w:eastAsia="en-GB"/>
              </w:rPr>
            </w:pPr>
            <w:r w:rsidRPr="0033509B">
              <w:rPr>
                <w:rFonts w:cs="Arial"/>
                <w:b/>
                <w:bCs/>
                <w:color w:val="FFFFFF"/>
                <w:szCs w:val="20"/>
                <w:lang w:eastAsia="en-GB"/>
              </w:rPr>
              <w:t>Raw Data</w:t>
            </w:r>
          </w:p>
        </w:tc>
        <w:tc>
          <w:tcPr>
            <w:tcW w:w="448" w:type="pct"/>
            <w:tcBorders>
              <w:top w:val="nil"/>
              <w:left w:val="nil"/>
              <w:bottom w:val="single" w:sz="8" w:space="0" w:color="auto"/>
              <w:right w:val="single" w:sz="8" w:space="0" w:color="auto"/>
            </w:tcBorders>
            <w:shd w:val="clear" w:color="000000" w:fill="00AF41"/>
            <w:vAlign w:val="center"/>
            <w:hideMark/>
          </w:tcPr>
          <w:p w14:paraId="2849A631" w14:textId="4CD81769" w:rsidR="0033509B" w:rsidRPr="0033509B" w:rsidRDefault="0033509B" w:rsidP="002F4797">
            <w:pPr>
              <w:jc w:val="center"/>
              <w:rPr>
                <w:rFonts w:cs="Arial"/>
                <w:b/>
                <w:bCs/>
                <w:color w:val="FFFFFF"/>
                <w:szCs w:val="20"/>
                <w:lang w:eastAsia="en-GB"/>
              </w:rPr>
            </w:pPr>
            <w:r w:rsidRPr="0033509B">
              <w:rPr>
                <w:rFonts w:cs="Arial"/>
                <w:b/>
                <w:bCs/>
                <w:color w:val="FFFFFF"/>
                <w:szCs w:val="20"/>
                <w:lang w:eastAsia="en-GB"/>
              </w:rPr>
              <w:t>Bias Adjusted (0.7</w:t>
            </w:r>
            <w:r w:rsidR="00253163">
              <w:rPr>
                <w:rFonts w:cs="Arial"/>
                <w:b/>
                <w:bCs/>
                <w:color w:val="FFFFFF"/>
                <w:szCs w:val="20"/>
                <w:lang w:eastAsia="en-GB"/>
              </w:rPr>
              <w:t>5</w:t>
            </w:r>
            <w:r w:rsidRPr="0033509B">
              <w:rPr>
                <w:rFonts w:cs="Arial"/>
                <w:b/>
                <w:bCs/>
                <w:color w:val="FFFFFF"/>
                <w:szCs w:val="20"/>
                <w:lang w:eastAsia="en-GB"/>
              </w:rPr>
              <w:t xml:space="preserve">) and Annualised </w:t>
            </w:r>
            <w:r w:rsidRPr="0033509B">
              <w:rPr>
                <w:rFonts w:cs="Arial"/>
                <w:b/>
                <w:bCs/>
                <w:color w:val="FFFFFF"/>
                <w:szCs w:val="20"/>
                <w:vertAlign w:val="superscript"/>
                <w:lang w:eastAsia="en-GB"/>
              </w:rPr>
              <w:t>(1)</w:t>
            </w:r>
          </w:p>
        </w:tc>
        <w:tc>
          <w:tcPr>
            <w:tcW w:w="402" w:type="pct"/>
            <w:tcBorders>
              <w:top w:val="nil"/>
              <w:left w:val="nil"/>
              <w:bottom w:val="single" w:sz="8" w:space="0" w:color="auto"/>
              <w:right w:val="single" w:sz="8" w:space="0" w:color="auto"/>
            </w:tcBorders>
            <w:shd w:val="clear" w:color="000000" w:fill="00AF41"/>
            <w:vAlign w:val="center"/>
            <w:hideMark/>
          </w:tcPr>
          <w:p w14:paraId="2C797F91" w14:textId="77777777" w:rsidR="0033509B" w:rsidRPr="0033509B" w:rsidRDefault="0033509B" w:rsidP="002F4797">
            <w:pPr>
              <w:jc w:val="center"/>
              <w:rPr>
                <w:rFonts w:cs="Arial"/>
                <w:b/>
                <w:bCs/>
                <w:color w:val="FFFFFF"/>
                <w:szCs w:val="20"/>
                <w:lang w:eastAsia="en-GB"/>
              </w:rPr>
            </w:pPr>
            <w:r w:rsidRPr="0033509B">
              <w:rPr>
                <w:rFonts w:cs="Arial"/>
                <w:b/>
                <w:bCs/>
                <w:color w:val="FFFFFF"/>
                <w:szCs w:val="20"/>
                <w:lang w:eastAsia="en-GB"/>
              </w:rPr>
              <w:t>Distance Corrected to Nearest Exposure (</w:t>
            </w:r>
            <w:r w:rsidRPr="0033509B">
              <w:rPr>
                <w:rFonts w:cs="Arial"/>
                <w:b/>
                <w:bCs/>
                <w:color w:val="FFFFFF"/>
                <w:szCs w:val="20"/>
                <w:vertAlign w:val="superscript"/>
                <w:lang w:eastAsia="en-GB"/>
              </w:rPr>
              <w:t>2</w:t>
            </w:r>
            <w:r w:rsidRPr="0033509B">
              <w:rPr>
                <w:rFonts w:cs="Arial"/>
                <w:b/>
                <w:bCs/>
                <w:color w:val="FFFFFF"/>
                <w:szCs w:val="20"/>
                <w:lang w:eastAsia="en-GB"/>
              </w:rPr>
              <w:t>)</w:t>
            </w:r>
          </w:p>
        </w:tc>
      </w:tr>
      <w:tr w:rsidR="00D65E1F" w:rsidRPr="0033509B" w14:paraId="2E4F0D5A" w14:textId="77777777" w:rsidTr="00A06A0E">
        <w:trPr>
          <w:trHeight w:val="354"/>
        </w:trPr>
        <w:tc>
          <w:tcPr>
            <w:tcW w:w="491" w:type="pct"/>
            <w:tcBorders>
              <w:top w:val="nil"/>
              <w:left w:val="single" w:sz="8" w:space="0" w:color="auto"/>
              <w:bottom w:val="single" w:sz="8" w:space="0" w:color="auto"/>
              <w:right w:val="single" w:sz="8" w:space="0" w:color="auto"/>
            </w:tcBorders>
            <w:shd w:val="clear" w:color="000000" w:fill="CBE9D3"/>
            <w:vAlign w:val="center"/>
            <w:hideMark/>
          </w:tcPr>
          <w:p w14:paraId="758B6EBF" w14:textId="77777777" w:rsidR="00D65E1F" w:rsidRPr="0033509B" w:rsidRDefault="00D65E1F" w:rsidP="00D65E1F">
            <w:pPr>
              <w:jc w:val="center"/>
              <w:rPr>
                <w:rFonts w:cs="Arial"/>
                <w:color w:val="000000"/>
                <w:szCs w:val="20"/>
                <w:lang w:eastAsia="en-GB"/>
              </w:rPr>
            </w:pPr>
            <w:r w:rsidRPr="0033509B">
              <w:rPr>
                <w:rFonts w:cs="Arial"/>
                <w:color w:val="000000"/>
                <w:szCs w:val="20"/>
                <w:lang w:eastAsia="en-GB"/>
              </w:rPr>
              <w:t>TH05</w:t>
            </w:r>
          </w:p>
        </w:tc>
        <w:tc>
          <w:tcPr>
            <w:tcW w:w="281" w:type="pct"/>
            <w:tcBorders>
              <w:top w:val="nil"/>
              <w:left w:val="nil"/>
              <w:bottom w:val="single" w:sz="8" w:space="0" w:color="auto"/>
              <w:right w:val="single" w:sz="8" w:space="0" w:color="auto"/>
            </w:tcBorders>
            <w:shd w:val="clear" w:color="auto" w:fill="auto"/>
            <w:vAlign w:val="center"/>
          </w:tcPr>
          <w:p w14:paraId="0124899B" w14:textId="5B8AE075" w:rsidR="00D65E1F" w:rsidRPr="0033509B" w:rsidRDefault="00D65E1F" w:rsidP="00D65E1F">
            <w:pPr>
              <w:jc w:val="center"/>
              <w:rPr>
                <w:rFonts w:cs="Arial"/>
                <w:b/>
                <w:bCs/>
                <w:color w:val="000000"/>
                <w:szCs w:val="20"/>
                <w:lang w:eastAsia="en-GB"/>
              </w:rPr>
            </w:pPr>
            <w:r>
              <w:rPr>
                <w:rFonts w:cs="Arial"/>
                <w:b/>
                <w:bCs/>
                <w:color w:val="000000"/>
                <w:szCs w:val="20"/>
                <w:lang w:eastAsia="en-GB"/>
              </w:rPr>
              <w:t>41.5</w:t>
            </w:r>
          </w:p>
        </w:tc>
        <w:tc>
          <w:tcPr>
            <w:tcW w:w="281" w:type="pct"/>
            <w:tcBorders>
              <w:top w:val="nil"/>
              <w:left w:val="nil"/>
              <w:bottom w:val="single" w:sz="8" w:space="0" w:color="auto"/>
              <w:right w:val="single" w:sz="8" w:space="0" w:color="auto"/>
            </w:tcBorders>
            <w:shd w:val="clear" w:color="auto" w:fill="auto"/>
            <w:vAlign w:val="center"/>
          </w:tcPr>
          <w:p w14:paraId="71BFA84B" w14:textId="51D8E62D" w:rsidR="00D65E1F" w:rsidRPr="0033509B" w:rsidRDefault="00D65E1F" w:rsidP="00D65E1F">
            <w:pPr>
              <w:jc w:val="center"/>
              <w:rPr>
                <w:rFonts w:cs="Arial"/>
                <w:b/>
                <w:bCs/>
                <w:color w:val="000000"/>
                <w:szCs w:val="20"/>
                <w:lang w:eastAsia="en-GB"/>
              </w:rPr>
            </w:pPr>
            <w:r>
              <w:rPr>
                <w:rFonts w:cs="Arial"/>
                <w:b/>
                <w:bCs/>
                <w:color w:val="000000"/>
                <w:szCs w:val="20"/>
                <w:lang w:eastAsia="en-GB"/>
              </w:rPr>
              <w:t>45.2</w:t>
            </w:r>
          </w:p>
        </w:tc>
        <w:tc>
          <w:tcPr>
            <w:tcW w:w="281" w:type="pct"/>
            <w:tcBorders>
              <w:top w:val="nil"/>
              <w:left w:val="nil"/>
              <w:bottom w:val="single" w:sz="8" w:space="0" w:color="auto"/>
              <w:right w:val="single" w:sz="8" w:space="0" w:color="auto"/>
            </w:tcBorders>
            <w:shd w:val="clear" w:color="auto" w:fill="auto"/>
            <w:vAlign w:val="center"/>
          </w:tcPr>
          <w:p w14:paraId="60A82CCC" w14:textId="1EAD60A9" w:rsidR="00D65E1F" w:rsidRPr="0033509B" w:rsidRDefault="00D65E1F" w:rsidP="00D65E1F">
            <w:pPr>
              <w:jc w:val="center"/>
              <w:rPr>
                <w:rFonts w:cs="Arial"/>
                <w:color w:val="000000"/>
                <w:szCs w:val="20"/>
                <w:lang w:eastAsia="en-GB"/>
              </w:rPr>
            </w:pPr>
            <w:r>
              <w:rPr>
                <w:rFonts w:cs="Arial"/>
                <w:color w:val="000000"/>
                <w:szCs w:val="20"/>
                <w:lang w:eastAsia="en-GB"/>
              </w:rPr>
              <w:t>36.1</w:t>
            </w:r>
          </w:p>
        </w:tc>
        <w:tc>
          <w:tcPr>
            <w:tcW w:w="282" w:type="pct"/>
            <w:tcBorders>
              <w:top w:val="nil"/>
              <w:left w:val="nil"/>
              <w:bottom w:val="single" w:sz="8" w:space="0" w:color="auto"/>
              <w:right w:val="single" w:sz="8" w:space="0" w:color="auto"/>
            </w:tcBorders>
            <w:shd w:val="clear" w:color="auto" w:fill="auto"/>
            <w:vAlign w:val="center"/>
          </w:tcPr>
          <w:p w14:paraId="2ECB748A" w14:textId="7783DCA0" w:rsidR="00D65E1F" w:rsidRPr="00753BF1" w:rsidRDefault="00D65E1F" w:rsidP="00D65E1F">
            <w:pPr>
              <w:jc w:val="center"/>
              <w:rPr>
                <w:rFonts w:cs="Arial"/>
                <w:color w:val="000000"/>
                <w:szCs w:val="20"/>
                <w:lang w:eastAsia="en-GB"/>
              </w:rPr>
            </w:pPr>
            <w:r w:rsidRPr="00753BF1">
              <w:rPr>
                <w:rFonts w:cs="Arial"/>
                <w:color w:val="000000"/>
                <w:szCs w:val="20"/>
                <w:lang w:eastAsia="en-GB"/>
              </w:rPr>
              <w:t>36.6</w:t>
            </w:r>
          </w:p>
        </w:tc>
        <w:tc>
          <w:tcPr>
            <w:tcW w:w="281" w:type="pct"/>
            <w:tcBorders>
              <w:top w:val="nil"/>
              <w:left w:val="nil"/>
              <w:bottom w:val="single" w:sz="8" w:space="0" w:color="auto"/>
              <w:right w:val="single" w:sz="8" w:space="0" w:color="auto"/>
            </w:tcBorders>
            <w:shd w:val="clear" w:color="auto" w:fill="auto"/>
            <w:vAlign w:val="center"/>
          </w:tcPr>
          <w:p w14:paraId="4E429139" w14:textId="358B8FA4" w:rsidR="00D65E1F" w:rsidRPr="0033509B" w:rsidRDefault="00D65E1F" w:rsidP="00D65E1F">
            <w:pPr>
              <w:jc w:val="center"/>
              <w:rPr>
                <w:rFonts w:cs="Arial"/>
                <w:color w:val="000000"/>
                <w:szCs w:val="20"/>
                <w:lang w:eastAsia="en-GB"/>
              </w:rPr>
            </w:pPr>
            <w:r>
              <w:rPr>
                <w:rFonts w:cs="Arial"/>
                <w:color w:val="000000"/>
                <w:szCs w:val="20"/>
                <w:lang w:eastAsia="en-GB"/>
              </w:rPr>
              <w:t>33.5</w:t>
            </w:r>
          </w:p>
        </w:tc>
        <w:tc>
          <w:tcPr>
            <w:tcW w:w="281" w:type="pct"/>
            <w:tcBorders>
              <w:top w:val="nil"/>
              <w:left w:val="nil"/>
              <w:bottom w:val="single" w:sz="8" w:space="0" w:color="auto"/>
              <w:right w:val="single" w:sz="8" w:space="0" w:color="auto"/>
            </w:tcBorders>
            <w:shd w:val="clear" w:color="auto" w:fill="auto"/>
            <w:vAlign w:val="center"/>
          </w:tcPr>
          <w:p w14:paraId="6ACA0F4C" w14:textId="695D249A" w:rsidR="00D65E1F" w:rsidRPr="0033509B" w:rsidRDefault="00D65E1F" w:rsidP="00D65E1F">
            <w:pPr>
              <w:jc w:val="center"/>
              <w:rPr>
                <w:rFonts w:cs="Arial"/>
                <w:color w:val="000000"/>
                <w:szCs w:val="20"/>
                <w:lang w:eastAsia="en-GB"/>
              </w:rPr>
            </w:pPr>
            <w:r>
              <w:rPr>
                <w:rFonts w:cs="Arial"/>
                <w:color w:val="000000"/>
                <w:szCs w:val="20"/>
                <w:lang w:eastAsia="en-GB"/>
              </w:rPr>
              <w:t>36.3</w:t>
            </w:r>
          </w:p>
        </w:tc>
        <w:tc>
          <w:tcPr>
            <w:tcW w:w="281" w:type="pct"/>
            <w:tcBorders>
              <w:top w:val="nil"/>
              <w:left w:val="nil"/>
              <w:bottom w:val="single" w:sz="8" w:space="0" w:color="auto"/>
              <w:right w:val="single" w:sz="8" w:space="0" w:color="auto"/>
            </w:tcBorders>
            <w:shd w:val="clear" w:color="auto" w:fill="auto"/>
            <w:vAlign w:val="center"/>
          </w:tcPr>
          <w:p w14:paraId="64B9BD69" w14:textId="1F976C43" w:rsidR="00D65E1F" w:rsidRPr="00753BF1" w:rsidRDefault="00D65E1F" w:rsidP="00D65E1F">
            <w:pPr>
              <w:jc w:val="center"/>
              <w:rPr>
                <w:rFonts w:cs="Arial"/>
                <w:color w:val="000000"/>
                <w:szCs w:val="20"/>
                <w:lang w:eastAsia="en-GB"/>
              </w:rPr>
            </w:pPr>
            <w:r w:rsidRPr="00753BF1">
              <w:rPr>
                <w:rFonts w:cs="Arial"/>
                <w:color w:val="000000"/>
                <w:szCs w:val="20"/>
                <w:lang w:eastAsia="en-GB"/>
              </w:rPr>
              <w:t>33.1</w:t>
            </w:r>
          </w:p>
        </w:tc>
        <w:tc>
          <w:tcPr>
            <w:tcW w:w="282" w:type="pct"/>
            <w:tcBorders>
              <w:top w:val="nil"/>
              <w:left w:val="nil"/>
              <w:bottom w:val="single" w:sz="8" w:space="0" w:color="auto"/>
              <w:right w:val="single" w:sz="8" w:space="0" w:color="auto"/>
            </w:tcBorders>
            <w:shd w:val="clear" w:color="auto" w:fill="auto"/>
            <w:vAlign w:val="center"/>
          </w:tcPr>
          <w:p w14:paraId="44A44713" w14:textId="0AB8B28C" w:rsidR="00D65E1F" w:rsidRPr="0033509B" w:rsidRDefault="00D65E1F" w:rsidP="00D65E1F">
            <w:pPr>
              <w:jc w:val="center"/>
              <w:rPr>
                <w:rFonts w:cs="Arial"/>
                <w:color w:val="000000"/>
                <w:szCs w:val="20"/>
                <w:lang w:eastAsia="en-GB"/>
              </w:rPr>
            </w:pPr>
            <w:r>
              <w:rPr>
                <w:rFonts w:cs="Arial"/>
                <w:color w:val="000000"/>
                <w:szCs w:val="20"/>
                <w:lang w:eastAsia="en-GB"/>
              </w:rPr>
              <w:t>35.7</w:t>
            </w:r>
          </w:p>
        </w:tc>
        <w:tc>
          <w:tcPr>
            <w:tcW w:w="282" w:type="pct"/>
            <w:tcBorders>
              <w:top w:val="nil"/>
              <w:left w:val="nil"/>
              <w:bottom w:val="single" w:sz="8" w:space="0" w:color="auto"/>
              <w:right w:val="single" w:sz="8" w:space="0" w:color="auto"/>
            </w:tcBorders>
            <w:shd w:val="clear" w:color="auto" w:fill="auto"/>
            <w:vAlign w:val="center"/>
          </w:tcPr>
          <w:p w14:paraId="6D478D40" w14:textId="3DBF8D06" w:rsidR="00D65E1F" w:rsidRPr="0033509B" w:rsidRDefault="00D65E1F" w:rsidP="00D65E1F">
            <w:pPr>
              <w:jc w:val="center"/>
              <w:rPr>
                <w:rFonts w:cs="Arial"/>
                <w:color w:val="000000"/>
                <w:szCs w:val="20"/>
                <w:lang w:eastAsia="en-GB"/>
              </w:rPr>
            </w:pPr>
            <w:r>
              <w:rPr>
                <w:rFonts w:cs="Arial"/>
                <w:color w:val="000000"/>
                <w:szCs w:val="20"/>
                <w:lang w:eastAsia="en-GB"/>
              </w:rPr>
              <w:t>28.8</w:t>
            </w:r>
          </w:p>
        </w:tc>
        <w:tc>
          <w:tcPr>
            <w:tcW w:w="282" w:type="pct"/>
            <w:tcBorders>
              <w:top w:val="nil"/>
              <w:left w:val="nil"/>
              <w:bottom w:val="single" w:sz="8" w:space="0" w:color="auto"/>
              <w:right w:val="single" w:sz="8" w:space="0" w:color="auto"/>
            </w:tcBorders>
            <w:shd w:val="clear" w:color="auto" w:fill="auto"/>
            <w:vAlign w:val="center"/>
          </w:tcPr>
          <w:p w14:paraId="6D02B8EC" w14:textId="57DE1B21" w:rsidR="00D65E1F" w:rsidRPr="00753BF1" w:rsidRDefault="00D65E1F" w:rsidP="00D65E1F">
            <w:pPr>
              <w:jc w:val="center"/>
              <w:rPr>
                <w:rFonts w:cs="Arial"/>
                <w:color w:val="000000"/>
                <w:szCs w:val="20"/>
                <w:lang w:eastAsia="en-GB"/>
              </w:rPr>
            </w:pPr>
            <w:r w:rsidRPr="00753BF1">
              <w:rPr>
                <w:rFonts w:cs="Arial"/>
                <w:color w:val="000000"/>
                <w:szCs w:val="20"/>
                <w:lang w:eastAsia="en-GB"/>
              </w:rPr>
              <w:t>33.0</w:t>
            </w:r>
          </w:p>
        </w:tc>
        <w:tc>
          <w:tcPr>
            <w:tcW w:w="282" w:type="pct"/>
            <w:tcBorders>
              <w:top w:val="nil"/>
              <w:left w:val="nil"/>
              <w:bottom w:val="single" w:sz="8" w:space="0" w:color="auto"/>
              <w:right w:val="single" w:sz="8" w:space="0" w:color="auto"/>
            </w:tcBorders>
            <w:shd w:val="clear" w:color="auto" w:fill="auto"/>
            <w:vAlign w:val="center"/>
          </w:tcPr>
          <w:p w14:paraId="1C7D2C80" w14:textId="36CA61C7" w:rsidR="00D65E1F" w:rsidRPr="0033509B" w:rsidRDefault="00D65E1F" w:rsidP="00D65E1F">
            <w:pPr>
              <w:jc w:val="center"/>
              <w:rPr>
                <w:rFonts w:cs="Arial"/>
                <w:b/>
                <w:bCs/>
                <w:color w:val="000000"/>
                <w:szCs w:val="20"/>
                <w:lang w:eastAsia="en-GB"/>
              </w:rPr>
            </w:pPr>
            <w:r>
              <w:rPr>
                <w:rFonts w:cs="Arial"/>
                <w:b/>
                <w:bCs/>
                <w:color w:val="000000"/>
                <w:szCs w:val="20"/>
                <w:lang w:eastAsia="en-GB"/>
              </w:rPr>
              <w:t>45.9</w:t>
            </w:r>
          </w:p>
        </w:tc>
        <w:tc>
          <w:tcPr>
            <w:tcW w:w="282" w:type="pct"/>
            <w:tcBorders>
              <w:top w:val="nil"/>
              <w:left w:val="nil"/>
              <w:bottom w:val="single" w:sz="8" w:space="0" w:color="auto"/>
              <w:right w:val="single" w:sz="8" w:space="0" w:color="auto"/>
            </w:tcBorders>
            <w:shd w:val="clear" w:color="auto" w:fill="auto"/>
            <w:vAlign w:val="center"/>
          </w:tcPr>
          <w:p w14:paraId="0920DA3C" w14:textId="5508A70D" w:rsidR="00D65E1F" w:rsidRPr="0033509B" w:rsidRDefault="00D65E1F" w:rsidP="00D65E1F">
            <w:pPr>
              <w:jc w:val="center"/>
              <w:rPr>
                <w:rFonts w:cs="Arial"/>
                <w:color w:val="000000"/>
                <w:szCs w:val="20"/>
                <w:lang w:eastAsia="en-GB"/>
              </w:rPr>
            </w:pPr>
            <w:r>
              <w:rPr>
                <w:rFonts w:cs="Arial"/>
                <w:color w:val="000000"/>
                <w:szCs w:val="20"/>
                <w:lang w:eastAsia="en-GB"/>
              </w:rPr>
              <w:t>39.7</w:t>
            </w:r>
          </w:p>
        </w:tc>
        <w:tc>
          <w:tcPr>
            <w:tcW w:w="284" w:type="pct"/>
            <w:tcBorders>
              <w:top w:val="nil"/>
              <w:left w:val="nil"/>
              <w:bottom w:val="single" w:sz="8" w:space="0" w:color="auto"/>
              <w:right w:val="single" w:sz="8" w:space="0" w:color="auto"/>
            </w:tcBorders>
            <w:shd w:val="clear" w:color="auto" w:fill="auto"/>
            <w:vAlign w:val="center"/>
          </w:tcPr>
          <w:p w14:paraId="4C60D7F5" w14:textId="0E6CA451" w:rsidR="00D65E1F" w:rsidRPr="00E90EA2" w:rsidRDefault="00D65E1F" w:rsidP="00D65E1F">
            <w:pPr>
              <w:jc w:val="center"/>
              <w:rPr>
                <w:rFonts w:cs="Arial"/>
                <w:color w:val="000000"/>
                <w:szCs w:val="20"/>
                <w:lang w:eastAsia="en-GB"/>
              </w:rPr>
            </w:pPr>
            <w:r w:rsidRPr="00E90EA2">
              <w:rPr>
                <w:rFonts w:cs="Arial"/>
                <w:color w:val="000000"/>
                <w:szCs w:val="20"/>
                <w:lang w:eastAsia="en-GB"/>
              </w:rPr>
              <w:t>37.1</w:t>
            </w:r>
          </w:p>
        </w:tc>
        <w:tc>
          <w:tcPr>
            <w:tcW w:w="448" w:type="pct"/>
            <w:tcBorders>
              <w:top w:val="nil"/>
              <w:left w:val="nil"/>
              <w:bottom w:val="single" w:sz="8" w:space="0" w:color="auto"/>
              <w:right w:val="single" w:sz="8" w:space="0" w:color="auto"/>
            </w:tcBorders>
            <w:shd w:val="clear" w:color="auto" w:fill="auto"/>
            <w:vAlign w:val="center"/>
          </w:tcPr>
          <w:p w14:paraId="3A49B9A1" w14:textId="54ACDB7F" w:rsidR="00D65E1F" w:rsidRPr="00E90EA2" w:rsidRDefault="00D65E1F" w:rsidP="00D65E1F">
            <w:pPr>
              <w:jc w:val="center"/>
              <w:rPr>
                <w:rFonts w:cs="Arial"/>
                <w:szCs w:val="20"/>
                <w:lang w:eastAsia="en-GB"/>
              </w:rPr>
            </w:pPr>
            <w:r w:rsidRPr="00E90EA2">
              <w:rPr>
                <w:rFonts w:cs="Arial"/>
                <w:szCs w:val="20"/>
                <w:lang w:eastAsia="en-GB"/>
              </w:rPr>
              <w:t>27.8</w:t>
            </w:r>
          </w:p>
        </w:tc>
        <w:tc>
          <w:tcPr>
            <w:tcW w:w="402" w:type="pct"/>
            <w:tcBorders>
              <w:top w:val="nil"/>
              <w:left w:val="nil"/>
              <w:bottom w:val="single" w:sz="8" w:space="0" w:color="auto"/>
              <w:right w:val="single" w:sz="8" w:space="0" w:color="auto"/>
            </w:tcBorders>
            <w:shd w:val="clear" w:color="auto" w:fill="auto"/>
            <w:vAlign w:val="center"/>
            <w:hideMark/>
          </w:tcPr>
          <w:p w14:paraId="39633758" w14:textId="631E1D0E" w:rsidR="00D65E1F" w:rsidRPr="00E90EA2" w:rsidRDefault="00D65E1F" w:rsidP="00D65E1F">
            <w:pPr>
              <w:jc w:val="center"/>
              <w:rPr>
                <w:rFonts w:cs="Arial"/>
                <w:szCs w:val="20"/>
                <w:lang w:eastAsia="en-GB"/>
              </w:rPr>
            </w:pPr>
            <w:r w:rsidRPr="00E90EA2">
              <w:rPr>
                <w:rFonts w:cs="Arial"/>
                <w:szCs w:val="20"/>
                <w:lang w:eastAsia="en-GB"/>
              </w:rPr>
              <w:t>27.8</w:t>
            </w:r>
          </w:p>
        </w:tc>
      </w:tr>
      <w:tr w:rsidR="00D65E1F" w:rsidRPr="0033509B" w14:paraId="04A9152C" w14:textId="77777777" w:rsidTr="00A06A0E">
        <w:trPr>
          <w:trHeight w:val="354"/>
        </w:trPr>
        <w:tc>
          <w:tcPr>
            <w:tcW w:w="491" w:type="pct"/>
            <w:tcBorders>
              <w:top w:val="nil"/>
              <w:left w:val="single" w:sz="8" w:space="0" w:color="auto"/>
              <w:bottom w:val="single" w:sz="8" w:space="0" w:color="auto"/>
              <w:right w:val="single" w:sz="8" w:space="0" w:color="auto"/>
            </w:tcBorders>
            <w:shd w:val="clear" w:color="000000" w:fill="CBE9D3"/>
            <w:vAlign w:val="center"/>
            <w:hideMark/>
          </w:tcPr>
          <w:p w14:paraId="29BFFC21" w14:textId="77777777" w:rsidR="00D65E1F" w:rsidRPr="0033509B" w:rsidRDefault="00D65E1F" w:rsidP="00D65E1F">
            <w:pPr>
              <w:jc w:val="center"/>
              <w:rPr>
                <w:rFonts w:cs="Arial"/>
                <w:color w:val="000000"/>
                <w:szCs w:val="20"/>
                <w:lang w:eastAsia="en-GB"/>
              </w:rPr>
            </w:pPr>
            <w:r w:rsidRPr="0033509B">
              <w:rPr>
                <w:rFonts w:cs="Arial"/>
                <w:color w:val="000000"/>
                <w:szCs w:val="20"/>
                <w:lang w:eastAsia="en-GB"/>
              </w:rPr>
              <w:t>TH10</w:t>
            </w:r>
          </w:p>
        </w:tc>
        <w:tc>
          <w:tcPr>
            <w:tcW w:w="281" w:type="pct"/>
            <w:tcBorders>
              <w:top w:val="nil"/>
              <w:left w:val="nil"/>
              <w:bottom w:val="single" w:sz="8" w:space="0" w:color="auto"/>
              <w:right w:val="single" w:sz="8" w:space="0" w:color="auto"/>
            </w:tcBorders>
            <w:shd w:val="clear" w:color="auto" w:fill="auto"/>
            <w:vAlign w:val="center"/>
          </w:tcPr>
          <w:p w14:paraId="45384DF0" w14:textId="68620035" w:rsidR="00D65E1F" w:rsidRPr="000D647A" w:rsidRDefault="00D65E1F" w:rsidP="00D65E1F">
            <w:pPr>
              <w:jc w:val="center"/>
              <w:rPr>
                <w:rFonts w:cs="Arial"/>
                <w:color w:val="000000"/>
                <w:szCs w:val="20"/>
                <w:lang w:eastAsia="en-GB"/>
              </w:rPr>
            </w:pPr>
            <w:r w:rsidRPr="000D647A">
              <w:rPr>
                <w:rFonts w:cs="Arial"/>
                <w:color w:val="000000"/>
                <w:szCs w:val="20"/>
                <w:lang w:eastAsia="en-GB"/>
              </w:rPr>
              <w:t>33.9</w:t>
            </w:r>
          </w:p>
        </w:tc>
        <w:tc>
          <w:tcPr>
            <w:tcW w:w="281" w:type="pct"/>
            <w:tcBorders>
              <w:top w:val="nil"/>
              <w:left w:val="nil"/>
              <w:bottom w:val="single" w:sz="8" w:space="0" w:color="auto"/>
              <w:right w:val="single" w:sz="8" w:space="0" w:color="auto"/>
            </w:tcBorders>
            <w:shd w:val="clear" w:color="auto" w:fill="auto"/>
            <w:vAlign w:val="center"/>
          </w:tcPr>
          <w:p w14:paraId="1C12C2C3" w14:textId="42F2324C" w:rsidR="00D65E1F" w:rsidRPr="0033509B" w:rsidRDefault="00D65E1F" w:rsidP="00D65E1F">
            <w:pPr>
              <w:jc w:val="center"/>
              <w:rPr>
                <w:rFonts w:cs="Arial"/>
                <w:color w:val="000000"/>
                <w:szCs w:val="20"/>
                <w:lang w:eastAsia="en-GB"/>
              </w:rPr>
            </w:pPr>
            <w:r>
              <w:rPr>
                <w:rFonts w:cs="Arial"/>
                <w:color w:val="000000"/>
                <w:szCs w:val="20"/>
                <w:lang w:eastAsia="en-GB"/>
              </w:rPr>
              <w:t>47.8</w:t>
            </w:r>
          </w:p>
        </w:tc>
        <w:tc>
          <w:tcPr>
            <w:tcW w:w="281" w:type="pct"/>
            <w:tcBorders>
              <w:top w:val="nil"/>
              <w:left w:val="nil"/>
              <w:bottom w:val="single" w:sz="8" w:space="0" w:color="auto"/>
              <w:right w:val="single" w:sz="8" w:space="0" w:color="auto"/>
            </w:tcBorders>
            <w:shd w:val="clear" w:color="auto" w:fill="auto"/>
            <w:vAlign w:val="center"/>
          </w:tcPr>
          <w:p w14:paraId="16C66CC3" w14:textId="5E614488" w:rsidR="00D65E1F" w:rsidRPr="000D647A" w:rsidRDefault="00D65E1F" w:rsidP="00D65E1F">
            <w:pPr>
              <w:jc w:val="center"/>
              <w:rPr>
                <w:rFonts w:cs="Arial"/>
                <w:color w:val="000000"/>
                <w:szCs w:val="20"/>
                <w:lang w:eastAsia="en-GB"/>
              </w:rPr>
            </w:pPr>
            <w:r w:rsidRPr="000D647A">
              <w:rPr>
                <w:rFonts w:cs="Arial"/>
                <w:color w:val="000000"/>
                <w:szCs w:val="20"/>
                <w:lang w:eastAsia="en-GB"/>
              </w:rPr>
              <w:t>38.0</w:t>
            </w:r>
          </w:p>
        </w:tc>
        <w:tc>
          <w:tcPr>
            <w:tcW w:w="282" w:type="pct"/>
            <w:tcBorders>
              <w:top w:val="nil"/>
              <w:left w:val="nil"/>
              <w:bottom w:val="single" w:sz="8" w:space="0" w:color="auto"/>
              <w:right w:val="single" w:sz="8" w:space="0" w:color="auto"/>
            </w:tcBorders>
            <w:shd w:val="clear" w:color="auto" w:fill="auto"/>
            <w:vAlign w:val="center"/>
          </w:tcPr>
          <w:p w14:paraId="554737FA" w14:textId="6318E0AD" w:rsidR="00D65E1F" w:rsidRPr="0033509B" w:rsidRDefault="00D65E1F" w:rsidP="00D65E1F">
            <w:pPr>
              <w:jc w:val="center"/>
              <w:rPr>
                <w:rFonts w:cs="Arial"/>
                <w:b/>
                <w:bCs/>
                <w:color w:val="000000"/>
                <w:szCs w:val="20"/>
                <w:lang w:eastAsia="en-GB"/>
              </w:rPr>
            </w:pPr>
            <w:r>
              <w:rPr>
                <w:rFonts w:cs="Arial"/>
                <w:b/>
                <w:bCs/>
                <w:color w:val="000000"/>
                <w:szCs w:val="20"/>
                <w:lang w:eastAsia="en-GB"/>
              </w:rPr>
              <w:t>53.7</w:t>
            </w:r>
          </w:p>
        </w:tc>
        <w:tc>
          <w:tcPr>
            <w:tcW w:w="281" w:type="pct"/>
            <w:tcBorders>
              <w:top w:val="nil"/>
              <w:left w:val="nil"/>
              <w:bottom w:val="single" w:sz="8" w:space="0" w:color="auto"/>
              <w:right w:val="single" w:sz="8" w:space="0" w:color="auto"/>
            </w:tcBorders>
            <w:shd w:val="clear" w:color="auto" w:fill="auto"/>
            <w:vAlign w:val="center"/>
          </w:tcPr>
          <w:p w14:paraId="283B4212" w14:textId="1BE9AC1E" w:rsidR="00D65E1F" w:rsidRPr="000D647A" w:rsidRDefault="00D65E1F" w:rsidP="00D65E1F">
            <w:pPr>
              <w:jc w:val="center"/>
              <w:rPr>
                <w:rFonts w:cs="Arial"/>
                <w:color w:val="000000"/>
                <w:szCs w:val="20"/>
                <w:lang w:eastAsia="en-GB"/>
              </w:rPr>
            </w:pPr>
            <w:r w:rsidRPr="000D647A">
              <w:rPr>
                <w:rFonts w:cs="Arial"/>
                <w:color w:val="000000"/>
                <w:szCs w:val="20"/>
                <w:lang w:eastAsia="en-GB"/>
              </w:rPr>
              <w:t>39.3</w:t>
            </w:r>
          </w:p>
        </w:tc>
        <w:tc>
          <w:tcPr>
            <w:tcW w:w="281" w:type="pct"/>
            <w:tcBorders>
              <w:top w:val="nil"/>
              <w:left w:val="nil"/>
              <w:bottom w:val="single" w:sz="8" w:space="0" w:color="auto"/>
              <w:right w:val="single" w:sz="8" w:space="0" w:color="auto"/>
            </w:tcBorders>
            <w:shd w:val="clear" w:color="auto" w:fill="auto"/>
            <w:vAlign w:val="center"/>
          </w:tcPr>
          <w:p w14:paraId="046274A0" w14:textId="23937A01" w:rsidR="00D65E1F" w:rsidRPr="0033509B" w:rsidRDefault="00D65E1F" w:rsidP="00D65E1F">
            <w:pPr>
              <w:jc w:val="center"/>
              <w:rPr>
                <w:rFonts w:cs="Arial"/>
                <w:color w:val="000000"/>
                <w:szCs w:val="20"/>
                <w:lang w:eastAsia="en-GB"/>
              </w:rPr>
            </w:pPr>
            <w:r>
              <w:rPr>
                <w:rFonts w:cs="Arial"/>
                <w:color w:val="000000"/>
                <w:szCs w:val="20"/>
                <w:lang w:eastAsia="en-GB"/>
              </w:rPr>
              <w:t>41.5</w:t>
            </w:r>
          </w:p>
        </w:tc>
        <w:tc>
          <w:tcPr>
            <w:tcW w:w="281" w:type="pct"/>
            <w:tcBorders>
              <w:top w:val="nil"/>
              <w:left w:val="nil"/>
              <w:bottom w:val="single" w:sz="8" w:space="0" w:color="auto"/>
              <w:right w:val="single" w:sz="8" w:space="0" w:color="auto"/>
            </w:tcBorders>
            <w:shd w:val="clear" w:color="auto" w:fill="auto"/>
            <w:vAlign w:val="center"/>
          </w:tcPr>
          <w:p w14:paraId="5020C78F" w14:textId="6FA6D517" w:rsidR="00D65E1F" w:rsidRPr="0033509B" w:rsidRDefault="00D65E1F" w:rsidP="00D65E1F">
            <w:pPr>
              <w:jc w:val="center"/>
              <w:rPr>
                <w:rFonts w:cs="Arial"/>
                <w:b/>
                <w:bCs/>
                <w:color w:val="000000"/>
                <w:szCs w:val="20"/>
                <w:lang w:eastAsia="en-GB"/>
              </w:rPr>
            </w:pPr>
            <w:r>
              <w:rPr>
                <w:rFonts w:cs="Arial"/>
                <w:b/>
                <w:bCs/>
                <w:color w:val="000000"/>
                <w:szCs w:val="20"/>
                <w:lang w:eastAsia="en-GB"/>
              </w:rPr>
              <w:t>37.2</w:t>
            </w:r>
          </w:p>
        </w:tc>
        <w:tc>
          <w:tcPr>
            <w:tcW w:w="282" w:type="pct"/>
            <w:tcBorders>
              <w:top w:val="nil"/>
              <w:left w:val="nil"/>
              <w:bottom w:val="single" w:sz="8" w:space="0" w:color="auto"/>
              <w:right w:val="single" w:sz="8" w:space="0" w:color="auto"/>
            </w:tcBorders>
            <w:shd w:val="clear" w:color="auto" w:fill="auto"/>
            <w:vAlign w:val="center"/>
          </w:tcPr>
          <w:p w14:paraId="1494A3F3" w14:textId="304F5898" w:rsidR="00D65E1F" w:rsidRPr="0033509B" w:rsidRDefault="00D65E1F" w:rsidP="00D65E1F">
            <w:pPr>
              <w:jc w:val="center"/>
              <w:rPr>
                <w:rFonts w:cs="Arial"/>
                <w:color w:val="000000"/>
                <w:szCs w:val="20"/>
                <w:lang w:eastAsia="en-GB"/>
              </w:rPr>
            </w:pPr>
            <w:r>
              <w:rPr>
                <w:rFonts w:cs="Arial"/>
                <w:color w:val="000000"/>
                <w:szCs w:val="20"/>
                <w:lang w:eastAsia="en-GB"/>
              </w:rPr>
              <w:t>39.2</w:t>
            </w:r>
          </w:p>
        </w:tc>
        <w:tc>
          <w:tcPr>
            <w:tcW w:w="282" w:type="pct"/>
            <w:tcBorders>
              <w:top w:val="nil"/>
              <w:left w:val="nil"/>
              <w:bottom w:val="single" w:sz="8" w:space="0" w:color="auto"/>
              <w:right w:val="single" w:sz="8" w:space="0" w:color="auto"/>
            </w:tcBorders>
            <w:shd w:val="clear" w:color="auto" w:fill="auto"/>
            <w:vAlign w:val="center"/>
          </w:tcPr>
          <w:p w14:paraId="25626371" w14:textId="16F39AF6" w:rsidR="00D65E1F" w:rsidRPr="0033509B" w:rsidRDefault="00D65E1F" w:rsidP="00D65E1F">
            <w:pPr>
              <w:jc w:val="center"/>
              <w:rPr>
                <w:rFonts w:cs="Arial"/>
                <w:color w:val="000000"/>
                <w:szCs w:val="20"/>
                <w:lang w:eastAsia="en-GB"/>
              </w:rPr>
            </w:pPr>
            <w:r>
              <w:rPr>
                <w:rFonts w:cs="Arial"/>
                <w:color w:val="000000"/>
                <w:szCs w:val="20"/>
                <w:lang w:eastAsia="en-GB"/>
              </w:rPr>
              <w:t>32.1</w:t>
            </w:r>
          </w:p>
        </w:tc>
        <w:tc>
          <w:tcPr>
            <w:tcW w:w="282" w:type="pct"/>
            <w:tcBorders>
              <w:top w:val="nil"/>
              <w:left w:val="nil"/>
              <w:bottom w:val="single" w:sz="8" w:space="0" w:color="auto"/>
              <w:right w:val="single" w:sz="8" w:space="0" w:color="auto"/>
            </w:tcBorders>
            <w:shd w:val="clear" w:color="auto" w:fill="auto"/>
            <w:vAlign w:val="center"/>
          </w:tcPr>
          <w:p w14:paraId="4A8DA870" w14:textId="6EECAF17" w:rsidR="00D65E1F" w:rsidRPr="000D647A" w:rsidRDefault="00D65E1F" w:rsidP="00D65E1F">
            <w:pPr>
              <w:jc w:val="center"/>
              <w:rPr>
                <w:rFonts w:cs="Arial"/>
                <w:color w:val="000000"/>
                <w:szCs w:val="20"/>
                <w:lang w:eastAsia="en-GB"/>
              </w:rPr>
            </w:pPr>
            <w:r w:rsidRPr="000D647A">
              <w:rPr>
                <w:rFonts w:cs="Arial"/>
                <w:color w:val="000000"/>
                <w:szCs w:val="20"/>
                <w:lang w:eastAsia="en-GB"/>
              </w:rPr>
              <w:t>36.3</w:t>
            </w:r>
          </w:p>
        </w:tc>
        <w:tc>
          <w:tcPr>
            <w:tcW w:w="282" w:type="pct"/>
            <w:tcBorders>
              <w:top w:val="nil"/>
              <w:left w:val="nil"/>
              <w:bottom w:val="single" w:sz="8" w:space="0" w:color="auto"/>
              <w:right w:val="single" w:sz="8" w:space="0" w:color="auto"/>
            </w:tcBorders>
            <w:shd w:val="clear" w:color="auto" w:fill="auto"/>
            <w:vAlign w:val="center"/>
          </w:tcPr>
          <w:p w14:paraId="3783A7FB" w14:textId="7C4E2B6B" w:rsidR="00D65E1F" w:rsidRPr="0033509B" w:rsidRDefault="00D65E1F" w:rsidP="00D65E1F">
            <w:pPr>
              <w:jc w:val="center"/>
              <w:rPr>
                <w:rFonts w:cs="Arial"/>
                <w:b/>
                <w:bCs/>
                <w:color w:val="000000"/>
                <w:szCs w:val="20"/>
                <w:lang w:eastAsia="en-GB"/>
              </w:rPr>
            </w:pPr>
            <w:r>
              <w:rPr>
                <w:rFonts w:cs="Arial"/>
                <w:b/>
                <w:bCs/>
                <w:color w:val="000000"/>
                <w:szCs w:val="20"/>
                <w:lang w:eastAsia="en-GB"/>
              </w:rPr>
              <w:t>50.9</w:t>
            </w:r>
          </w:p>
        </w:tc>
        <w:tc>
          <w:tcPr>
            <w:tcW w:w="282" w:type="pct"/>
            <w:tcBorders>
              <w:top w:val="nil"/>
              <w:left w:val="nil"/>
              <w:bottom w:val="single" w:sz="8" w:space="0" w:color="auto"/>
              <w:right w:val="single" w:sz="8" w:space="0" w:color="auto"/>
            </w:tcBorders>
            <w:shd w:val="clear" w:color="auto" w:fill="auto"/>
            <w:vAlign w:val="center"/>
          </w:tcPr>
          <w:p w14:paraId="50D0131C" w14:textId="053720D3" w:rsidR="00D65E1F" w:rsidRPr="0033509B" w:rsidRDefault="00D65E1F" w:rsidP="00D65E1F">
            <w:pPr>
              <w:jc w:val="center"/>
              <w:rPr>
                <w:rFonts w:cs="Arial"/>
                <w:b/>
                <w:bCs/>
                <w:color w:val="000000"/>
                <w:szCs w:val="20"/>
                <w:lang w:eastAsia="en-GB"/>
              </w:rPr>
            </w:pPr>
            <w:r>
              <w:rPr>
                <w:rFonts w:cs="Arial"/>
                <w:b/>
                <w:bCs/>
                <w:color w:val="000000"/>
                <w:szCs w:val="20"/>
                <w:lang w:eastAsia="en-GB"/>
              </w:rPr>
              <w:t>40.9</w:t>
            </w:r>
          </w:p>
        </w:tc>
        <w:tc>
          <w:tcPr>
            <w:tcW w:w="284" w:type="pct"/>
            <w:tcBorders>
              <w:top w:val="nil"/>
              <w:left w:val="nil"/>
              <w:bottom w:val="single" w:sz="8" w:space="0" w:color="auto"/>
              <w:right w:val="single" w:sz="8" w:space="0" w:color="auto"/>
            </w:tcBorders>
            <w:shd w:val="clear" w:color="auto" w:fill="auto"/>
            <w:vAlign w:val="center"/>
          </w:tcPr>
          <w:p w14:paraId="597A0B96" w14:textId="2145C77F" w:rsidR="00D65E1F" w:rsidRPr="00E90EA2" w:rsidRDefault="00D65E1F" w:rsidP="00D65E1F">
            <w:pPr>
              <w:jc w:val="center"/>
              <w:rPr>
                <w:rFonts w:cs="Arial"/>
                <w:b/>
                <w:bCs/>
                <w:color w:val="000000"/>
                <w:szCs w:val="20"/>
                <w:lang w:eastAsia="en-GB"/>
              </w:rPr>
            </w:pPr>
            <w:r w:rsidRPr="00E90EA2">
              <w:rPr>
                <w:rFonts w:cs="Arial"/>
                <w:b/>
                <w:bCs/>
                <w:color w:val="000000"/>
                <w:szCs w:val="20"/>
                <w:lang w:eastAsia="en-GB"/>
              </w:rPr>
              <w:t>40.9</w:t>
            </w:r>
          </w:p>
        </w:tc>
        <w:tc>
          <w:tcPr>
            <w:tcW w:w="448" w:type="pct"/>
            <w:tcBorders>
              <w:top w:val="nil"/>
              <w:left w:val="nil"/>
              <w:bottom w:val="single" w:sz="8" w:space="0" w:color="auto"/>
              <w:right w:val="single" w:sz="8" w:space="0" w:color="auto"/>
            </w:tcBorders>
            <w:shd w:val="clear" w:color="auto" w:fill="auto"/>
            <w:vAlign w:val="center"/>
          </w:tcPr>
          <w:p w14:paraId="3A1B6158" w14:textId="2E277E17" w:rsidR="00D65E1F" w:rsidRPr="00E90EA2" w:rsidRDefault="00D65E1F" w:rsidP="00D65E1F">
            <w:pPr>
              <w:jc w:val="center"/>
              <w:rPr>
                <w:rFonts w:cs="Arial"/>
                <w:szCs w:val="20"/>
                <w:lang w:eastAsia="en-GB"/>
              </w:rPr>
            </w:pPr>
            <w:r w:rsidRPr="00E90EA2">
              <w:rPr>
                <w:rFonts w:cs="Arial"/>
                <w:szCs w:val="20"/>
                <w:lang w:eastAsia="en-GB"/>
              </w:rPr>
              <w:t>30.7</w:t>
            </w:r>
          </w:p>
        </w:tc>
        <w:tc>
          <w:tcPr>
            <w:tcW w:w="402" w:type="pct"/>
            <w:tcBorders>
              <w:top w:val="nil"/>
              <w:left w:val="nil"/>
              <w:bottom w:val="single" w:sz="8" w:space="0" w:color="auto"/>
              <w:right w:val="single" w:sz="8" w:space="0" w:color="auto"/>
            </w:tcBorders>
            <w:shd w:val="clear" w:color="auto" w:fill="auto"/>
            <w:vAlign w:val="center"/>
            <w:hideMark/>
          </w:tcPr>
          <w:p w14:paraId="47723D5E" w14:textId="59A358BE" w:rsidR="00D65E1F" w:rsidRPr="00E90EA2" w:rsidRDefault="00D65E1F" w:rsidP="00D65E1F">
            <w:pPr>
              <w:jc w:val="center"/>
              <w:rPr>
                <w:rFonts w:cs="Arial"/>
                <w:szCs w:val="20"/>
                <w:lang w:eastAsia="en-GB"/>
              </w:rPr>
            </w:pPr>
            <w:r w:rsidRPr="00E90EA2">
              <w:rPr>
                <w:rFonts w:cs="Arial"/>
                <w:szCs w:val="20"/>
                <w:lang w:eastAsia="en-GB"/>
              </w:rPr>
              <w:t>30.7</w:t>
            </w:r>
          </w:p>
        </w:tc>
      </w:tr>
      <w:tr w:rsidR="00D65E1F" w:rsidRPr="0033509B" w14:paraId="64E85144" w14:textId="77777777" w:rsidTr="00A06A0E">
        <w:trPr>
          <w:trHeight w:val="354"/>
        </w:trPr>
        <w:tc>
          <w:tcPr>
            <w:tcW w:w="491" w:type="pct"/>
            <w:tcBorders>
              <w:top w:val="nil"/>
              <w:left w:val="single" w:sz="8" w:space="0" w:color="auto"/>
              <w:bottom w:val="single" w:sz="8" w:space="0" w:color="auto"/>
              <w:right w:val="single" w:sz="8" w:space="0" w:color="auto"/>
            </w:tcBorders>
            <w:shd w:val="clear" w:color="000000" w:fill="CBE9D3"/>
            <w:vAlign w:val="center"/>
            <w:hideMark/>
          </w:tcPr>
          <w:p w14:paraId="659DDA2D" w14:textId="77777777" w:rsidR="00D65E1F" w:rsidRPr="0033509B" w:rsidRDefault="00D65E1F" w:rsidP="00D65E1F">
            <w:pPr>
              <w:jc w:val="center"/>
              <w:rPr>
                <w:rFonts w:cs="Arial"/>
                <w:color w:val="000000"/>
                <w:szCs w:val="20"/>
                <w:lang w:eastAsia="en-GB"/>
              </w:rPr>
            </w:pPr>
            <w:r w:rsidRPr="0033509B">
              <w:rPr>
                <w:rFonts w:cs="Arial"/>
                <w:color w:val="000000"/>
                <w:szCs w:val="20"/>
                <w:lang w:eastAsia="en-GB"/>
              </w:rPr>
              <w:t>TH13/46/47</w:t>
            </w:r>
          </w:p>
        </w:tc>
        <w:tc>
          <w:tcPr>
            <w:tcW w:w="281" w:type="pct"/>
            <w:tcBorders>
              <w:top w:val="nil"/>
              <w:left w:val="nil"/>
              <w:bottom w:val="single" w:sz="8" w:space="0" w:color="auto"/>
              <w:right w:val="single" w:sz="8" w:space="0" w:color="auto"/>
            </w:tcBorders>
            <w:shd w:val="clear" w:color="auto" w:fill="auto"/>
            <w:vAlign w:val="center"/>
          </w:tcPr>
          <w:p w14:paraId="73C7DC17" w14:textId="062ACB93" w:rsidR="00D65E1F" w:rsidRPr="0033509B" w:rsidRDefault="00D65E1F" w:rsidP="00D65E1F">
            <w:pPr>
              <w:jc w:val="center"/>
              <w:rPr>
                <w:rFonts w:cs="Arial"/>
                <w:b/>
                <w:bCs/>
                <w:color w:val="000000"/>
                <w:szCs w:val="20"/>
                <w:lang w:eastAsia="en-GB"/>
              </w:rPr>
            </w:pPr>
            <w:r>
              <w:rPr>
                <w:rFonts w:cs="Arial"/>
                <w:b/>
                <w:bCs/>
                <w:color w:val="000000"/>
                <w:szCs w:val="20"/>
                <w:lang w:eastAsia="en-GB"/>
              </w:rPr>
              <w:t>45.4</w:t>
            </w:r>
          </w:p>
        </w:tc>
        <w:tc>
          <w:tcPr>
            <w:tcW w:w="281" w:type="pct"/>
            <w:tcBorders>
              <w:top w:val="nil"/>
              <w:left w:val="nil"/>
              <w:bottom w:val="single" w:sz="8" w:space="0" w:color="auto"/>
              <w:right w:val="single" w:sz="8" w:space="0" w:color="auto"/>
            </w:tcBorders>
            <w:shd w:val="clear" w:color="auto" w:fill="auto"/>
            <w:vAlign w:val="center"/>
          </w:tcPr>
          <w:p w14:paraId="55536633" w14:textId="5E2A3FB9" w:rsidR="00D65E1F" w:rsidRPr="0033509B" w:rsidRDefault="00D65E1F" w:rsidP="00D65E1F">
            <w:pPr>
              <w:jc w:val="center"/>
              <w:rPr>
                <w:rFonts w:cs="Arial"/>
                <w:b/>
                <w:bCs/>
                <w:color w:val="000000"/>
                <w:szCs w:val="20"/>
                <w:lang w:eastAsia="en-GB"/>
              </w:rPr>
            </w:pPr>
            <w:r>
              <w:rPr>
                <w:rFonts w:cs="Arial"/>
                <w:b/>
                <w:bCs/>
                <w:color w:val="000000"/>
                <w:szCs w:val="20"/>
                <w:lang w:eastAsia="en-GB"/>
              </w:rPr>
              <w:t>60.5</w:t>
            </w:r>
          </w:p>
        </w:tc>
        <w:tc>
          <w:tcPr>
            <w:tcW w:w="281" w:type="pct"/>
            <w:tcBorders>
              <w:top w:val="nil"/>
              <w:left w:val="nil"/>
              <w:bottom w:val="single" w:sz="8" w:space="0" w:color="auto"/>
              <w:right w:val="single" w:sz="8" w:space="0" w:color="auto"/>
            </w:tcBorders>
            <w:shd w:val="clear" w:color="auto" w:fill="auto"/>
            <w:vAlign w:val="center"/>
          </w:tcPr>
          <w:p w14:paraId="7B849880" w14:textId="29133A1D" w:rsidR="00D65E1F" w:rsidRPr="0033509B" w:rsidRDefault="00D65E1F" w:rsidP="00D65E1F">
            <w:pPr>
              <w:jc w:val="center"/>
              <w:rPr>
                <w:rFonts w:cs="Arial"/>
                <w:b/>
                <w:bCs/>
                <w:color w:val="000000"/>
                <w:szCs w:val="20"/>
                <w:lang w:eastAsia="en-GB"/>
              </w:rPr>
            </w:pPr>
            <w:r>
              <w:rPr>
                <w:rFonts w:cs="Arial"/>
                <w:b/>
                <w:bCs/>
                <w:color w:val="000000"/>
                <w:szCs w:val="20"/>
                <w:lang w:eastAsia="en-GB"/>
              </w:rPr>
              <w:t>43.5</w:t>
            </w:r>
          </w:p>
        </w:tc>
        <w:tc>
          <w:tcPr>
            <w:tcW w:w="282" w:type="pct"/>
            <w:tcBorders>
              <w:top w:val="nil"/>
              <w:left w:val="nil"/>
              <w:bottom w:val="single" w:sz="8" w:space="0" w:color="auto"/>
              <w:right w:val="single" w:sz="8" w:space="0" w:color="auto"/>
            </w:tcBorders>
            <w:shd w:val="clear" w:color="auto" w:fill="auto"/>
            <w:vAlign w:val="center"/>
          </w:tcPr>
          <w:p w14:paraId="28DB6EDF" w14:textId="42C7B104" w:rsidR="00D65E1F" w:rsidRPr="0033509B" w:rsidRDefault="00D65E1F" w:rsidP="00D65E1F">
            <w:pPr>
              <w:jc w:val="center"/>
              <w:rPr>
                <w:rFonts w:cs="Arial"/>
                <w:b/>
                <w:bCs/>
                <w:color w:val="000000"/>
                <w:szCs w:val="20"/>
                <w:lang w:eastAsia="en-GB"/>
              </w:rPr>
            </w:pPr>
            <w:r>
              <w:rPr>
                <w:rFonts w:cs="Arial"/>
                <w:b/>
                <w:bCs/>
                <w:color w:val="000000"/>
                <w:szCs w:val="20"/>
                <w:lang w:eastAsia="en-GB"/>
              </w:rPr>
              <w:t>43.0</w:t>
            </w:r>
          </w:p>
        </w:tc>
        <w:tc>
          <w:tcPr>
            <w:tcW w:w="281" w:type="pct"/>
            <w:tcBorders>
              <w:top w:val="nil"/>
              <w:left w:val="nil"/>
              <w:bottom w:val="single" w:sz="8" w:space="0" w:color="auto"/>
              <w:right w:val="single" w:sz="8" w:space="0" w:color="auto"/>
            </w:tcBorders>
            <w:shd w:val="clear" w:color="auto" w:fill="auto"/>
            <w:vAlign w:val="center"/>
          </w:tcPr>
          <w:p w14:paraId="05392AF8" w14:textId="18965FDE" w:rsidR="00D65E1F" w:rsidRPr="0033509B" w:rsidRDefault="00D65E1F" w:rsidP="00D65E1F">
            <w:pPr>
              <w:jc w:val="center"/>
              <w:rPr>
                <w:rFonts w:cs="Arial"/>
                <w:b/>
                <w:bCs/>
                <w:color w:val="000000"/>
                <w:szCs w:val="20"/>
                <w:lang w:eastAsia="en-GB"/>
              </w:rPr>
            </w:pPr>
            <w:r>
              <w:rPr>
                <w:rFonts w:cs="Arial"/>
                <w:b/>
                <w:bCs/>
                <w:color w:val="000000"/>
                <w:szCs w:val="20"/>
                <w:lang w:eastAsia="en-GB"/>
              </w:rPr>
              <w:t>43.0</w:t>
            </w:r>
          </w:p>
        </w:tc>
        <w:tc>
          <w:tcPr>
            <w:tcW w:w="281" w:type="pct"/>
            <w:tcBorders>
              <w:top w:val="nil"/>
              <w:left w:val="nil"/>
              <w:bottom w:val="single" w:sz="8" w:space="0" w:color="auto"/>
              <w:right w:val="single" w:sz="8" w:space="0" w:color="auto"/>
            </w:tcBorders>
            <w:shd w:val="clear" w:color="auto" w:fill="auto"/>
            <w:vAlign w:val="center"/>
          </w:tcPr>
          <w:p w14:paraId="7D322A48" w14:textId="6E961D9A" w:rsidR="00D65E1F" w:rsidRPr="006614FD" w:rsidRDefault="00D65E1F" w:rsidP="00D65E1F">
            <w:pPr>
              <w:jc w:val="center"/>
              <w:rPr>
                <w:rFonts w:cs="Arial"/>
                <w:b/>
                <w:bCs/>
                <w:color w:val="000000"/>
                <w:szCs w:val="20"/>
                <w:lang w:eastAsia="en-GB"/>
              </w:rPr>
            </w:pPr>
            <w:r w:rsidRPr="006614FD">
              <w:rPr>
                <w:rFonts w:cs="Arial"/>
                <w:b/>
                <w:bCs/>
                <w:color w:val="000000"/>
                <w:szCs w:val="20"/>
                <w:lang w:eastAsia="en-GB"/>
              </w:rPr>
              <w:t>44.7</w:t>
            </w:r>
          </w:p>
        </w:tc>
        <w:tc>
          <w:tcPr>
            <w:tcW w:w="281" w:type="pct"/>
            <w:tcBorders>
              <w:top w:val="nil"/>
              <w:left w:val="nil"/>
              <w:bottom w:val="single" w:sz="8" w:space="0" w:color="auto"/>
              <w:right w:val="single" w:sz="8" w:space="0" w:color="auto"/>
            </w:tcBorders>
            <w:shd w:val="clear" w:color="auto" w:fill="auto"/>
            <w:vAlign w:val="center"/>
          </w:tcPr>
          <w:p w14:paraId="088D0339" w14:textId="7C97EC19" w:rsidR="00D65E1F" w:rsidRPr="0033509B" w:rsidRDefault="00D65E1F" w:rsidP="00D65E1F">
            <w:pPr>
              <w:jc w:val="center"/>
              <w:rPr>
                <w:rFonts w:cs="Arial"/>
                <w:b/>
                <w:bCs/>
                <w:color w:val="000000"/>
                <w:szCs w:val="20"/>
                <w:lang w:eastAsia="en-GB"/>
              </w:rPr>
            </w:pPr>
            <w:r>
              <w:rPr>
                <w:rFonts w:cs="Arial"/>
                <w:b/>
                <w:bCs/>
                <w:color w:val="000000"/>
                <w:szCs w:val="20"/>
                <w:lang w:eastAsia="en-GB"/>
              </w:rPr>
              <w:t>47.7</w:t>
            </w:r>
          </w:p>
        </w:tc>
        <w:tc>
          <w:tcPr>
            <w:tcW w:w="282" w:type="pct"/>
            <w:tcBorders>
              <w:top w:val="nil"/>
              <w:left w:val="nil"/>
              <w:bottom w:val="single" w:sz="8" w:space="0" w:color="auto"/>
              <w:right w:val="single" w:sz="8" w:space="0" w:color="auto"/>
            </w:tcBorders>
            <w:shd w:val="clear" w:color="auto" w:fill="auto"/>
            <w:vAlign w:val="center"/>
          </w:tcPr>
          <w:p w14:paraId="24C146F3" w14:textId="2D8DA1C7" w:rsidR="00D65E1F" w:rsidRPr="0033509B" w:rsidRDefault="00D65E1F" w:rsidP="00D65E1F">
            <w:pPr>
              <w:jc w:val="center"/>
              <w:rPr>
                <w:rFonts w:cs="Arial"/>
                <w:b/>
                <w:bCs/>
                <w:color w:val="000000"/>
                <w:szCs w:val="20"/>
                <w:lang w:eastAsia="en-GB"/>
              </w:rPr>
            </w:pPr>
            <w:r>
              <w:rPr>
                <w:rFonts w:cs="Arial"/>
                <w:b/>
                <w:bCs/>
                <w:color w:val="000000"/>
                <w:szCs w:val="20"/>
                <w:lang w:eastAsia="en-GB"/>
              </w:rPr>
              <w:t>56.0</w:t>
            </w:r>
          </w:p>
        </w:tc>
        <w:tc>
          <w:tcPr>
            <w:tcW w:w="282" w:type="pct"/>
            <w:tcBorders>
              <w:top w:val="nil"/>
              <w:left w:val="nil"/>
              <w:bottom w:val="single" w:sz="8" w:space="0" w:color="auto"/>
              <w:right w:val="single" w:sz="8" w:space="0" w:color="auto"/>
            </w:tcBorders>
            <w:shd w:val="clear" w:color="auto" w:fill="auto"/>
            <w:vAlign w:val="center"/>
          </w:tcPr>
          <w:p w14:paraId="25CB9652" w14:textId="51F70EBD" w:rsidR="00D65E1F" w:rsidRPr="0033509B" w:rsidRDefault="00D65E1F" w:rsidP="00D65E1F">
            <w:pPr>
              <w:jc w:val="center"/>
              <w:rPr>
                <w:rFonts w:cs="Arial"/>
                <w:b/>
                <w:bCs/>
                <w:color w:val="000000"/>
                <w:szCs w:val="20"/>
                <w:lang w:eastAsia="en-GB"/>
              </w:rPr>
            </w:pPr>
            <w:r>
              <w:rPr>
                <w:rFonts w:cs="Arial"/>
                <w:b/>
                <w:bCs/>
                <w:color w:val="000000"/>
                <w:szCs w:val="20"/>
                <w:lang w:eastAsia="en-GB"/>
              </w:rPr>
              <w:t>42.5</w:t>
            </w:r>
          </w:p>
        </w:tc>
        <w:tc>
          <w:tcPr>
            <w:tcW w:w="282" w:type="pct"/>
            <w:tcBorders>
              <w:top w:val="nil"/>
              <w:left w:val="nil"/>
              <w:bottom w:val="single" w:sz="8" w:space="0" w:color="auto"/>
              <w:right w:val="single" w:sz="8" w:space="0" w:color="auto"/>
            </w:tcBorders>
            <w:shd w:val="clear" w:color="auto" w:fill="auto"/>
            <w:vAlign w:val="center"/>
          </w:tcPr>
          <w:p w14:paraId="0E528A8E" w14:textId="4C20481E" w:rsidR="00D65E1F" w:rsidRPr="0033509B" w:rsidRDefault="00D65E1F" w:rsidP="00D65E1F">
            <w:pPr>
              <w:jc w:val="center"/>
              <w:rPr>
                <w:rFonts w:cs="Arial"/>
                <w:b/>
                <w:bCs/>
                <w:color w:val="000000"/>
                <w:szCs w:val="20"/>
                <w:lang w:eastAsia="en-GB"/>
              </w:rPr>
            </w:pPr>
            <w:r>
              <w:rPr>
                <w:rFonts w:cs="Arial"/>
                <w:b/>
                <w:bCs/>
                <w:color w:val="000000"/>
                <w:szCs w:val="20"/>
                <w:lang w:eastAsia="en-GB"/>
              </w:rPr>
              <w:t>44.6</w:t>
            </w:r>
          </w:p>
        </w:tc>
        <w:tc>
          <w:tcPr>
            <w:tcW w:w="282" w:type="pct"/>
            <w:tcBorders>
              <w:top w:val="nil"/>
              <w:left w:val="nil"/>
              <w:bottom w:val="single" w:sz="8" w:space="0" w:color="auto"/>
              <w:right w:val="single" w:sz="8" w:space="0" w:color="auto"/>
            </w:tcBorders>
            <w:shd w:val="clear" w:color="auto" w:fill="auto"/>
            <w:vAlign w:val="center"/>
          </w:tcPr>
          <w:p w14:paraId="0F9A16FF" w14:textId="145ECF09" w:rsidR="00D65E1F" w:rsidRPr="0033509B" w:rsidRDefault="00D65E1F" w:rsidP="00D65E1F">
            <w:pPr>
              <w:jc w:val="center"/>
              <w:rPr>
                <w:rFonts w:cs="Arial"/>
                <w:b/>
                <w:bCs/>
                <w:color w:val="000000"/>
                <w:szCs w:val="20"/>
                <w:lang w:eastAsia="en-GB"/>
              </w:rPr>
            </w:pPr>
            <w:r>
              <w:rPr>
                <w:rFonts w:cs="Arial"/>
                <w:b/>
                <w:bCs/>
                <w:color w:val="000000"/>
                <w:szCs w:val="20"/>
                <w:lang w:eastAsia="en-GB"/>
              </w:rPr>
              <w:t>57.8</w:t>
            </w:r>
          </w:p>
        </w:tc>
        <w:tc>
          <w:tcPr>
            <w:tcW w:w="282" w:type="pct"/>
            <w:tcBorders>
              <w:top w:val="nil"/>
              <w:left w:val="nil"/>
              <w:bottom w:val="single" w:sz="8" w:space="0" w:color="auto"/>
              <w:right w:val="single" w:sz="8" w:space="0" w:color="auto"/>
            </w:tcBorders>
            <w:shd w:val="clear" w:color="auto" w:fill="auto"/>
            <w:vAlign w:val="center"/>
          </w:tcPr>
          <w:p w14:paraId="2570EAF6" w14:textId="2D4C74EA" w:rsidR="00D65E1F" w:rsidRPr="0033509B" w:rsidRDefault="00D65E1F" w:rsidP="00D65E1F">
            <w:pPr>
              <w:jc w:val="center"/>
              <w:rPr>
                <w:rFonts w:cs="Arial"/>
                <w:b/>
                <w:bCs/>
                <w:color w:val="000000"/>
                <w:szCs w:val="20"/>
                <w:lang w:eastAsia="en-GB"/>
              </w:rPr>
            </w:pPr>
            <w:r>
              <w:rPr>
                <w:rFonts w:cs="Arial"/>
                <w:b/>
                <w:bCs/>
                <w:color w:val="000000"/>
                <w:szCs w:val="20"/>
                <w:lang w:eastAsia="en-GB"/>
              </w:rPr>
              <w:t>45.6</w:t>
            </w:r>
          </w:p>
        </w:tc>
        <w:tc>
          <w:tcPr>
            <w:tcW w:w="284" w:type="pct"/>
            <w:tcBorders>
              <w:top w:val="nil"/>
              <w:left w:val="nil"/>
              <w:bottom w:val="single" w:sz="8" w:space="0" w:color="auto"/>
              <w:right w:val="single" w:sz="8" w:space="0" w:color="auto"/>
            </w:tcBorders>
            <w:shd w:val="clear" w:color="auto" w:fill="auto"/>
            <w:vAlign w:val="center"/>
          </w:tcPr>
          <w:p w14:paraId="77F2AD4A" w14:textId="23E819CB" w:rsidR="00D65E1F" w:rsidRPr="00E90EA2" w:rsidRDefault="00D65E1F" w:rsidP="00D65E1F">
            <w:pPr>
              <w:jc w:val="center"/>
              <w:rPr>
                <w:rFonts w:cs="Arial"/>
                <w:b/>
                <w:bCs/>
                <w:color w:val="000000"/>
                <w:szCs w:val="20"/>
                <w:lang w:eastAsia="en-GB"/>
              </w:rPr>
            </w:pPr>
            <w:r w:rsidRPr="00E90EA2">
              <w:rPr>
                <w:rFonts w:cs="Arial"/>
                <w:b/>
                <w:bCs/>
                <w:color w:val="000000"/>
                <w:szCs w:val="20"/>
                <w:lang w:eastAsia="en-GB"/>
              </w:rPr>
              <w:t>47.9</w:t>
            </w:r>
          </w:p>
        </w:tc>
        <w:tc>
          <w:tcPr>
            <w:tcW w:w="448" w:type="pct"/>
            <w:tcBorders>
              <w:top w:val="nil"/>
              <w:left w:val="nil"/>
              <w:bottom w:val="single" w:sz="8" w:space="0" w:color="auto"/>
              <w:right w:val="single" w:sz="8" w:space="0" w:color="auto"/>
            </w:tcBorders>
            <w:shd w:val="clear" w:color="auto" w:fill="auto"/>
            <w:vAlign w:val="center"/>
          </w:tcPr>
          <w:p w14:paraId="33EEEC7D" w14:textId="7CB836AF" w:rsidR="00D65E1F" w:rsidRPr="00E90EA2" w:rsidRDefault="00D65E1F" w:rsidP="00D65E1F">
            <w:pPr>
              <w:jc w:val="center"/>
              <w:rPr>
                <w:rFonts w:cs="Arial"/>
                <w:szCs w:val="20"/>
                <w:lang w:eastAsia="en-GB"/>
              </w:rPr>
            </w:pPr>
            <w:r w:rsidRPr="00E90EA2">
              <w:rPr>
                <w:rFonts w:cs="Arial"/>
                <w:szCs w:val="20"/>
                <w:lang w:eastAsia="en-GB"/>
              </w:rPr>
              <w:t>35.9</w:t>
            </w:r>
          </w:p>
        </w:tc>
        <w:tc>
          <w:tcPr>
            <w:tcW w:w="402" w:type="pct"/>
            <w:tcBorders>
              <w:top w:val="nil"/>
              <w:left w:val="nil"/>
              <w:bottom w:val="single" w:sz="8" w:space="0" w:color="auto"/>
              <w:right w:val="single" w:sz="8" w:space="0" w:color="auto"/>
            </w:tcBorders>
            <w:shd w:val="clear" w:color="auto" w:fill="auto"/>
            <w:vAlign w:val="center"/>
            <w:hideMark/>
          </w:tcPr>
          <w:p w14:paraId="6FF353F2" w14:textId="3C91F216" w:rsidR="00D65E1F" w:rsidRPr="00E90EA2" w:rsidRDefault="00D65E1F" w:rsidP="00D65E1F">
            <w:pPr>
              <w:jc w:val="center"/>
              <w:rPr>
                <w:rFonts w:cs="Arial"/>
                <w:szCs w:val="20"/>
                <w:lang w:eastAsia="en-GB"/>
              </w:rPr>
            </w:pPr>
            <w:r w:rsidRPr="00E90EA2">
              <w:rPr>
                <w:rFonts w:cs="Arial"/>
                <w:szCs w:val="20"/>
                <w:lang w:eastAsia="en-GB"/>
              </w:rPr>
              <w:t>35.9</w:t>
            </w:r>
          </w:p>
        </w:tc>
      </w:tr>
      <w:tr w:rsidR="00D65E1F" w:rsidRPr="0033509B" w14:paraId="080F977F" w14:textId="77777777" w:rsidTr="00A06A0E">
        <w:trPr>
          <w:trHeight w:val="354"/>
        </w:trPr>
        <w:tc>
          <w:tcPr>
            <w:tcW w:w="491" w:type="pct"/>
            <w:tcBorders>
              <w:top w:val="nil"/>
              <w:left w:val="single" w:sz="8" w:space="0" w:color="auto"/>
              <w:bottom w:val="single" w:sz="8" w:space="0" w:color="auto"/>
              <w:right w:val="single" w:sz="8" w:space="0" w:color="auto"/>
            </w:tcBorders>
            <w:shd w:val="clear" w:color="000000" w:fill="CBE9D3"/>
            <w:vAlign w:val="center"/>
            <w:hideMark/>
          </w:tcPr>
          <w:p w14:paraId="3F827C30" w14:textId="77777777" w:rsidR="00D65E1F" w:rsidRPr="0033509B" w:rsidRDefault="00D65E1F" w:rsidP="00D65E1F">
            <w:pPr>
              <w:jc w:val="center"/>
              <w:rPr>
                <w:rFonts w:cs="Arial"/>
                <w:color w:val="000000"/>
                <w:szCs w:val="20"/>
                <w:lang w:eastAsia="en-GB"/>
              </w:rPr>
            </w:pPr>
            <w:r w:rsidRPr="0033509B">
              <w:rPr>
                <w:rFonts w:cs="Arial"/>
                <w:color w:val="000000"/>
                <w:szCs w:val="20"/>
                <w:lang w:eastAsia="en-GB"/>
              </w:rPr>
              <w:t>TH16</w:t>
            </w:r>
          </w:p>
        </w:tc>
        <w:tc>
          <w:tcPr>
            <w:tcW w:w="281" w:type="pct"/>
            <w:tcBorders>
              <w:top w:val="nil"/>
              <w:left w:val="nil"/>
              <w:bottom w:val="single" w:sz="8" w:space="0" w:color="auto"/>
              <w:right w:val="single" w:sz="8" w:space="0" w:color="auto"/>
            </w:tcBorders>
            <w:shd w:val="clear" w:color="auto" w:fill="auto"/>
            <w:vAlign w:val="center"/>
          </w:tcPr>
          <w:p w14:paraId="0BE31927" w14:textId="5684BF38" w:rsidR="00D65E1F" w:rsidRPr="006614FD" w:rsidRDefault="00D65E1F" w:rsidP="00D65E1F">
            <w:pPr>
              <w:jc w:val="center"/>
              <w:rPr>
                <w:rFonts w:cs="Arial"/>
                <w:color w:val="000000"/>
                <w:szCs w:val="20"/>
                <w:lang w:eastAsia="en-GB"/>
              </w:rPr>
            </w:pPr>
            <w:r w:rsidRPr="006614FD">
              <w:rPr>
                <w:rFonts w:cs="Arial"/>
                <w:color w:val="000000"/>
                <w:szCs w:val="20"/>
                <w:lang w:eastAsia="en-GB"/>
              </w:rPr>
              <w:t>28.4</w:t>
            </w:r>
          </w:p>
        </w:tc>
        <w:tc>
          <w:tcPr>
            <w:tcW w:w="281" w:type="pct"/>
            <w:tcBorders>
              <w:top w:val="nil"/>
              <w:left w:val="nil"/>
              <w:bottom w:val="single" w:sz="8" w:space="0" w:color="auto"/>
              <w:right w:val="single" w:sz="8" w:space="0" w:color="auto"/>
            </w:tcBorders>
            <w:shd w:val="clear" w:color="auto" w:fill="auto"/>
            <w:vAlign w:val="center"/>
          </w:tcPr>
          <w:p w14:paraId="2248AD3C" w14:textId="188D5CD2" w:rsidR="00D65E1F" w:rsidRPr="0033509B" w:rsidRDefault="00D65E1F" w:rsidP="00D65E1F">
            <w:pPr>
              <w:jc w:val="center"/>
              <w:rPr>
                <w:rFonts w:cs="Arial"/>
                <w:color w:val="000000"/>
                <w:szCs w:val="20"/>
                <w:lang w:eastAsia="en-GB"/>
              </w:rPr>
            </w:pPr>
            <w:r>
              <w:rPr>
                <w:rFonts w:cs="Arial"/>
                <w:color w:val="000000"/>
                <w:szCs w:val="20"/>
                <w:lang w:eastAsia="en-GB"/>
              </w:rPr>
              <w:t>28.9</w:t>
            </w:r>
          </w:p>
        </w:tc>
        <w:tc>
          <w:tcPr>
            <w:tcW w:w="281" w:type="pct"/>
            <w:tcBorders>
              <w:top w:val="nil"/>
              <w:left w:val="nil"/>
              <w:bottom w:val="single" w:sz="8" w:space="0" w:color="auto"/>
              <w:right w:val="single" w:sz="8" w:space="0" w:color="auto"/>
            </w:tcBorders>
            <w:shd w:val="clear" w:color="auto" w:fill="auto"/>
            <w:vAlign w:val="center"/>
          </w:tcPr>
          <w:p w14:paraId="592A95E3" w14:textId="3F80E3CF" w:rsidR="00D65E1F" w:rsidRPr="0033509B" w:rsidRDefault="00D65E1F" w:rsidP="00D65E1F">
            <w:pPr>
              <w:jc w:val="center"/>
              <w:rPr>
                <w:rFonts w:cs="Arial"/>
                <w:color w:val="000000"/>
                <w:szCs w:val="20"/>
                <w:lang w:eastAsia="en-GB"/>
              </w:rPr>
            </w:pPr>
            <w:r>
              <w:rPr>
                <w:rFonts w:cs="Arial"/>
                <w:color w:val="000000"/>
                <w:szCs w:val="20"/>
                <w:lang w:eastAsia="en-GB"/>
              </w:rPr>
              <w:t>21.5</w:t>
            </w:r>
          </w:p>
        </w:tc>
        <w:tc>
          <w:tcPr>
            <w:tcW w:w="282" w:type="pct"/>
            <w:tcBorders>
              <w:top w:val="nil"/>
              <w:left w:val="nil"/>
              <w:bottom w:val="single" w:sz="8" w:space="0" w:color="auto"/>
              <w:right w:val="single" w:sz="8" w:space="0" w:color="auto"/>
            </w:tcBorders>
            <w:shd w:val="clear" w:color="auto" w:fill="auto"/>
            <w:vAlign w:val="center"/>
          </w:tcPr>
          <w:p w14:paraId="51C4FD0E" w14:textId="69468FB1" w:rsidR="00D65E1F" w:rsidRPr="0033509B" w:rsidRDefault="00D65E1F" w:rsidP="00D65E1F">
            <w:pPr>
              <w:jc w:val="center"/>
              <w:rPr>
                <w:rFonts w:cs="Arial"/>
                <w:color w:val="000000"/>
                <w:szCs w:val="20"/>
                <w:lang w:eastAsia="en-GB"/>
              </w:rPr>
            </w:pPr>
            <w:r>
              <w:rPr>
                <w:rFonts w:cs="Arial"/>
                <w:color w:val="000000"/>
                <w:szCs w:val="20"/>
                <w:lang w:eastAsia="en-GB"/>
              </w:rPr>
              <w:t>23.6</w:t>
            </w:r>
          </w:p>
        </w:tc>
        <w:tc>
          <w:tcPr>
            <w:tcW w:w="281" w:type="pct"/>
            <w:tcBorders>
              <w:top w:val="nil"/>
              <w:left w:val="nil"/>
              <w:bottom w:val="single" w:sz="8" w:space="0" w:color="auto"/>
              <w:right w:val="single" w:sz="8" w:space="0" w:color="auto"/>
            </w:tcBorders>
            <w:shd w:val="clear" w:color="auto" w:fill="auto"/>
            <w:vAlign w:val="center"/>
          </w:tcPr>
          <w:p w14:paraId="0D2CE8E4" w14:textId="029145ED" w:rsidR="00D65E1F" w:rsidRPr="0033509B" w:rsidRDefault="00D65E1F" w:rsidP="00D65E1F">
            <w:pPr>
              <w:jc w:val="center"/>
              <w:rPr>
                <w:rFonts w:cs="Arial"/>
                <w:color w:val="000000"/>
                <w:szCs w:val="20"/>
                <w:lang w:eastAsia="en-GB"/>
              </w:rPr>
            </w:pPr>
            <w:r>
              <w:rPr>
                <w:rFonts w:cs="Arial"/>
                <w:color w:val="000000"/>
                <w:szCs w:val="20"/>
                <w:lang w:eastAsia="en-GB"/>
              </w:rPr>
              <w:t>16.2</w:t>
            </w:r>
          </w:p>
        </w:tc>
        <w:tc>
          <w:tcPr>
            <w:tcW w:w="281" w:type="pct"/>
            <w:tcBorders>
              <w:top w:val="nil"/>
              <w:left w:val="nil"/>
              <w:bottom w:val="single" w:sz="8" w:space="0" w:color="auto"/>
              <w:right w:val="single" w:sz="8" w:space="0" w:color="auto"/>
            </w:tcBorders>
            <w:shd w:val="clear" w:color="auto" w:fill="auto"/>
            <w:vAlign w:val="center"/>
          </w:tcPr>
          <w:p w14:paraId="0EEF2E66" w14:textId="6FD9275B" w:rsidR="00D65E1F" w:rsidRPr="0033509B" w:rsidRDefault="00D65E1F" w:rsidP="00D65E1F">
            <w:pPr>
              <w:jc w:val="center"/>
              <w:rPr>
                <w:rFonts w:cs="Arial"/>
                <w:color w:val="000000"/>
                <w:szCs w:val="20"/>
                <w:lang w:eastAsia="en-GB"/>
              </w:rPr>
            </w:pPr>
            <w:r>
              <w:rPr>
                <w:rFonts w:cs="Arial"/>
                <w:color w:val="000000"/>
                <w:szCs w:val="20"/>
                <w:lang w:eastAsia="en-GB"/>
              </w:rPr>
              <w:t>15.9</w:t>
            </w:r>
          </w:p>
        </w:tc>
        <w:tc>
          <w:tcPr>
            <w:tcW w:w="281" w:type="pct"/>
            <w:tcBorders>
              <w:top w:val="nil"/>
              <w:left w:val="nil"/>
              <w:bottom w:val="single" w:sz="8" w:space="0" w:color="auto"/>
              <w:right w:val="single" w:sz="8" w:space="0" w:color="auto"/>
            </w:tcBorders>
            <w:shd w:val="clear" w:color="auto" w:fill="auto"/>
            <w:vAlign w:val="center"/>
          </w:tcPr>
          <w:p w14:paraId="08D3C20B" w14:textId="5DAA183D" w:rsidR="00D65E1F" w:rsidRPr="0033509B" w:rsidRDefault="00D65E1F" w:rsidP="00D65E1F">
            <w:pPr>
              <w:jc w:val="center"/>
              <w:rPr>
                <w:rFonts w:cs="Arial"/>
                <w:color w:val="000000"/>
                <w:szCs w:val="20"/>
                <w:lang w:eastAsia="en-GB"/>
              </w:rPr>
            </w:pPr>
            <w:r>
              <w:rPr>
                <w:rFonts w:cs="Arial"/>
                <w:color w:val="000000"/>
                <w:szCs w:val="20"/>
                <w:lang w:eastAsia="en-GB"/>
              </w:rPr>
              <w:t>13.0</w:t>
            </w:r>
          </w:p>
        </w:tc>
        <w:tc>
          <w:tcPr>
            <w:tcW w:w="282" w:type="pct"/>
            <w:tcBorders>
              <w:top w:val="nil"/>
              <w:left w:val="nil"/>
              <w:bottom w:val="single" w:sz="8" w:space="0" w:color="auto"/>
              <w:right w:val="single" w:sz="8" w:space="0" w:color="auto"/>
            </w:tcBorders>
            <w:shd w:val="clear" w:color="auto" w:fill="auto"/>
            <w:vAlign w:val="center"/>
          </w:tcPr>
          <w:p w14:paraId="3EC7E24F" w14:textId="22107F0F" w:rsidR="00D65E1F" w:rsidRPr="0033509B" w:rsidRDefault="00D65E1F" w:rsidP="00D65E1F">
            <w:pPr>
              <w:jc w:val="center"/>
              <w:rPr>
                <w:rFonts w:cs="Arial"/>
                <w:color w:val="000000"/>
                <w:szCs w:val="20"/>
                <w:lang w:eastAsia="en-GB"/>
              </w:rPr>
            </w:pPr>
            <w:r>
              <w:rPr>
                <w:rFonts w:cs="Arial"/>
                <w:color w:val="000000"/>
                <w:szCs w:val="20"/>
                <w:lang w:eastAsia="en-GB"/>
              </w:rPr>
              <w:t>16.6</w:t>
            </w:r>
          </w:p>
        </w:tc>
        <w:tc>
          <w:tcPr>
            <w:tcW w:w="282" w:type="pct"/>
            <w:tcBorders>
              <w:top w:val="nil"/>
              <w:left w:val="nil"/>
              <w:bottom w:val="single" w:sz="8" w:space="0" w:color="auto"/>
              <w:right w:val="single" w:sz="8" w:space="0" w:color="auto"/>
            </w:tcBorders>
            <w:shd w:val="clear" w:color="auto" w:fill="auto"/>
            <w:vAlign w:val="center"/>
          </w:tcPr>
          <w:p w14:paraId="1541C106" w14:textId="612FBB25" w:rsidR="00D65E1F" w:rsidRPr="0033509B" w:rsidRDefault="00D65E1F" w:rsidP="00D65E1F">
            <w:pPr>
              <w:jc w:val="center"/>
              <w:rPr>
                <w:rFonts w:cs="Arial"/>
                <w:color w:val="000000"/>
                <w:szCs w:val="20"/>
                <w:lang w:eastAsia="en-GB"/>
              </w:rPr>
            </w:pPr>
            <w:r>
              <w:rPr>
                <w:rFonts w:cs="Arial"/>
                <w:color w:val="000000"/>
                <w:szCs w:val="20"/>
                <w:lang w:eastAsia="en-GB"/>
              </w:rPr>
              <w:t>13.5</w:t>
            </w:r>
          </w:p>
        </w:tc>
        <w:tc>
          <w:tcPr>
            <w:tcW w:w="282" w:type="pct"/>
            <w:tcBorders>
              <w:top w:val="nil"/>
              <w:left w:val="nil"/>
              <w:bottom w:val="single" w:sz="8" w:space="0" w:color="auto"/>
              <w:right w:val="single" w:sz="8" w:space="0" w:color="auto"/>
            </w:tcBorders>
            <w:shd w:val="clear" w:color="auto" w:fill="auto"/>
            <w:vAlign w:val="center"/>
          </w:tcPr>
          <w:p w14:paraId="1696D23B" w14:textId="26B222AB" w:rsidR="00D65E1F" w:rsidRPr="0033509B" w:rsidRDefault="00D65E1F" w:rsidP="00D65E1F">
            <w:pPr>
              <w:jc w:val="center"/>
              <w:rPr>
                <w:rFonts w:cs="Arial"/>
                <w:color w:val="000000"/>
                <w:szCs w:val="20"/>
                <w:lang w:eastAsia="en-GB"/>
              </w:rPr>
            </w:pPr>
            <w:r>
              <w:rPr>
                <w:rFonts w:cs="Arial"/>
                <w:color w:val="000000"/>
                <w:szCs w:val="20"/>
                <w:lang w:eastAsia="en-GB"/>
              </w:rPr>
              <w:t>15.1</w:t>
            </w:r>
          </w:p>
        </w:tc>
        <w:tc>
          <w:tcPr>
            <w:tcW w:w="282" w:type="pct"/>
            <w:tcBorders>
              <w:top w:val="nil"/>
              <w:left w:val="nil"/>
              <w:bottom w:val="single" w:sz="8" w:space="0" w:color="auto"/>
              <w:right w:val="single" w:sz="8" w:space="0" w:color="auto"/>
            </w:tcBorders>
            <w:shd w:val="clear" w:color="auto" w:fill="auto"/>
            <w:vAlign w:val="center"/>
          </w:tcPr>
          <w:p w14:paraId="330BED1D" w14:textId="06431108" w:rsidR="00D65E1F" w:rsidRPr="0033509B" w:rsidRDefault="00D65E1F" w:rsidP="00D65E1F">
            <w:pPr>
              <w:jc w:val="center"/>
              <w:rPr>
                <w:rFonts w:cs="Arial"/>
                <w:color w:val="000000"/>
                <w:szCs w:val="20"/>
                <w:lang w:eastAsia="en-GB"/>
              </w:rPr>
            </w:pPr>
            <w:r>
              <w:rPr>
                <w:rFonts w:cs="Arial"/>
                <w:color w:val="000000"/>
                <w:szCs w:val="20"/>
                <w:lang w:eastAsia="en-GB"/>
              </w:rPr>
              <w:t>24.9</w:t>
            </w:r>
          </w:p>
        </w:tc>
        <w:tc>
          <w:tcPr>
            <w:tcW w:w="282" w:type="pct"/>
            <w:tcBorders>
              <w:top w:val="nil"/>
              <w:left w:val="nil"/>
              <w:bottom w:val="single" w:sz="8" w:space="0" w:color="auto"/>
              <w:right w:val="single" w:sz="8" w:space="0" w:color="auto"/>
            </w:tcBorders>
            <w:shd w:val="clear" w:color="auto" w:fill="auto"/>
            <w:vAlign w:val="center"/>
          </w:tcPr>
          <w:p w14:paraId="6B94368B" w14:textId="013745A5" w:rsidR="00D65E1F" w:rsidRPr="0033509B" w:rsidRDefault="00D65E1F" w:rsidP="00D65E1F">
            <w:pPr>
              <w:jc w:val="center"/>
              <w:rPr>
                <w:rFonts w:cs="Arial"/>
                <w:color w:val="000000"/>
                <w:szCs w:val="20"/>
                <w:lang w:eastAsia="en-GB"/>
              </w:rPr>
            </w:pPr>
            <w:r>
              <w:rPr>
                <w:rFonts w:cs="Arial"/>
                <w:color w:val="000000"/>
                <w:szCs w:val="20"/>
                <w:lang w:eastAsia="en-GB"/>
              </w:rPr>
              <w:t>21.1</w:t>
            </w:r>
          </w:p>
        </w:tc>
        <w:tc>
          <w:tcPr>
            <w:tcW w:w="284" w:type="pct"/>
            <w:tcBorders>
              <w:top w:val="nil"/>
              <w:left w:val="nil"/>
              <w:bottom w:val="single" w:sz="8" w:space="0" w:color="auto"/>
              <w:right w:val="single" w:sz="8" w:space="0" w:color="auto"/>
            </w:tcBorders>
            <w:shd w:val="clear" w:color="auto" w:fill="auto"/>
            <w:vAlign w:val="center"/>
          </w:tcPr>
          <w:p w14:paraId="2FFD5780" w14:textId="1FC52524" w:rsidR="00D65E1F" w:rsidRPr="00E90EA2" w:rsidRDefault="00D65E1F" w:rsidP="00D65E1F">
            <w:pPr>
              <w:jc w:val="center"/>
              <w:rPr>
                <w:rFonts w:cs="Arial"/>
                <w:color w:val="000000"/>
                <w:szCs w:val="20"/>
                <w:lang w:eastAsia="en-GB"/>
              </w:rPr>
            </w:pPr>
            <w:r w:rsidRPr="00E90EA2">
              <w:rPr>
                <w:rFonts w:cs="Arial"/>
                <w:color w:val="000000"/>
                <w:szCs w:val="20"/>
                <w:lang w:eastAsia="en-GB"/>
              </w:rPr>
              <w:t>19.9</w:t>
            </w:r>
          </w:p>
        </w:tc>
        <w:tc>
          <w:tcPr>
            <w:tcW w:w="448" w:type="pct"/>
            <w:tcBorders>
              <w:top w:val="nil"/>
              <w:left w:val="nil"/>
              <w:bottom w:val="single" w:sz="8" w:space="0" w:color="auto"/>
              <w:right w:val="single" w:sz="8" w:space="0" w:color="auto"/>
            </w:tcBorders>
            <w:shd w:val="clear" w:color="auto" w:fill="auto"/>
            <w:vAlign w:val="center"/>
          </w:tcPr>
          <w:p w14:paraId="25129DA5" w14:textId="44165FB2" w:rsidR="00D65E1F" w:rsidRPr="00E90EA2" w:rsidRDefault="00D65E1F" w:rsidP="00D65E1F">
            <w:pPr>
              <w:jc w:val="center"/>
              <w:rPr>
                <w:rFonts w:cs="Arial"/>
                <w:szCs w:val="20"/>
                <w:lang w:eastAsia="en-GB"/>
              </w:rPr>
            </w:pPr>
            <w:r w:rsidRPr="00E90EA2">
              <w:rPr>
                <w:rFonts w:cs="Arial"/>
                <w:szCs w:val="20"/>
                <w:lang w:eastAsia="en-GB"/>
              </w:rPr>
              <w:t>14.9</w:t>
            </w:r>
          </w:p>
        </w:tc>
        <w:tc>
          <w:tcPr>
            <w:tcW w:w="402" w:type="pct"/>
            <w:tcBorders>
              <w:top w:val="nil"/>
              <w:left w:val="nil"/>
              <w:bottom w:val="single" w:sz="8" w:space="0" w:color="auto"/>
              <w:right w:val="single" w:sz="8" w:space="0" w:color="auto"/>
            </w:tcBorders>
            <w:shd w:val="clear" w:color="auto" w:fill="auto"/>
            <w:vAlign w:val="center"/>
            <w:hideMark/>
          </w:tcPr>
          <w:p w14:paraId="56369C1B" w14:textId="325609B7" w:rsidR="00D65E1F" w:rsidRPr="00E90EA2" w:rsidRDefault="00D65E1F" w:rsidP="00D65E1F">
            <w:pPr>
              <w:jc w:val="center"/>
              <w:rPr>
                <w:rFonts w:cs="Arial"/>
                <w:szCs w:val="20"/>
                <w:lang w:eastAsia="en-GB"/>
              </w:rPr>
            </w:pPr>
            <w:r w:rsidRPr="00E90EA2">
              <w:rPr>
                <w:rFonts w:cs="Arial"/>
                <w:szCs w:val="20"/>
                <w:lang w:eastAsia="en-GB"/>
              </w:rPr>
              <w:t>14.9</w:t>
            </w:r>
          </w:p>
        </w:tc>
      </w:tr>
      <w:tr w:rsidR="00D65E1F" w:rsidRPr="0033509B" w14:paraId="0C8DEFC0" w14:textId="77777777" w:rsidTr="00A06A0E">
        <w:trPr>
          <w:trHeight w:val="354"/>
        </w:trPr>
        <w:tc>
          <w:tcPr>
            <w:tcW w:w="491" w:type="pct"/>
            <w:tcBorders>
              <w:top w:val="nil"/>
              <w:left w:val="single" w:sz="8" w:space="0" w:color="auto"/>
              <w:bottom w:val="single" w:sz="8" w:space="0" w:color="auto"/>
              <w:right w:val="single" w:sz="8" w:space="0" w:color="auto"/>
            </w:tcBorders>
            <w:shd w:val="clear" w:color="000000" w:fill="CBE9D3"/>
            <w:vAlign w:val="center"/>
            <w:hideMark/>
          </w:tcPr>
          <w:p w14:paraId="593394E3" w14:textId="77777777" w:rsidR="00D65E1F" w:rsidRPr="0033509B" w:rsidRDefault="00D65E1F" w:rsidP="00D65E1F">
            <w:pPr>
              <w:jc w:val="center"/>
              <w:rPr>
                <w:rFonts w:cs="Arial"/>
                <w:color w:val="000000"/>
                <w:szCs w:val="20"/>
                <w:lang w:eastAsia="en-GB"/>
              </w:rPr>
            </w:pPr>
            <w:r w:rsidRPr="0033509B">
              <w:rPr>
                <w:rFonts w:cs="Arial"/>
                <w:color w:val="000000"/>
                <w:szCs w:val="20"/>
                <w:lang w:eastAsia="en-GB"/>
              </w:rPr>
              <w:t>TH26</w:t>
            </w:r>
          </w:p>
        </w:tc>
        <w:tc>
          <w:tcPr>
            <w:tcW w:w="281" w:type="pct"/>
            <w:tcBorders>
              <w:top w:val="nil"/>
              <w:left w:val="nil"/>
              <w:bottom w:val="single" w:sz="8" w:space="0" w:color="auto"/>
              <w:right w:val="single" w:sz="8" w:space="0" w:color="auto"/>
            </w:tcBorders>
            <w:shd w:val="clear" w:color="auto" w:fill="auto"/>
            <w:vAlign w:val="center"/>
          </w:tcPr>
          <w:p w14:paraId="2AE3B9AF" w14:textId="622B3432" w:rsidR="00D65E1F" w:rsidRPr="006614FD" w:rsidRDefault="00D65E1F" w:rsidP="00D65E1F">
            <w:pPr>
              <w:jc w:val="center"/>
              <w:rPr>
                <w:rFonts w:cs="Arial"/>
                <w:color w:val="000000"/>
                <w:szCs w:val="20"/>
                <w:lang w:eastAsia="en-GB"/>
              </w:rPr>
            </w:pPr>
            <w:r w:rsidRPr="006614FD">
              <w:rPr>
                <w:rFonts w:cs="Arial"/>
                <w:color w:val="000000"/>
                <w:szCs w:val="20"/>
                <w:lang w:eastAsia="en-GB"/>
              </w:rPr>
              <w:t>39.6</w:t>
            </w:r>
          </w:p>
        </w:tc>
        <w:tc>
          <w:tcPr>
            <w:tcW w:w="281" w:type="pct"/>
            <w:tcBorders>
              <w:top w:val="nil"/>
              <w:left w:val="nil"/>
              <w:bottom w:val="single" w:sz="8" w:space="0" w:color="auto"/>
              <w:right w:val="single" w:sz="8" w:space="0" w:color="auto"/>
            </w:tcBorders>
            <w:shd w:val="clear" w:color="auto" w:fill="auto"/>
            <w:vAlign w:val="center"/>
          </w:tcPr>
          <w:p w14:paraId="7D5733A8" w14:textId="5CC14E7A" w:rsidR="00D65E1F" w:rsidRPr="0033509B" w:rsidRDefault="00D65E1F" w:rsidP="00D65E1F">
            <w:pPr>
              <w:jc w:val="center"/>
              <w:rPr>
                <w:rFonts w:cs="Arial"/>
                <w:color w:val="000000"/>
                <w:szCs w:val="20"/>
                <w:lang w:eastAsia="en-GB"/>
              </w:rPr>
            </w:pPr>
            <w:r>
              <w:rPr>
                <w:rFonts w:cs="Arial"/>
                <w:color w:val="000000"/>
                <w:szCs w:val="20"/>
                <w:lang w:eastAsia="en-GB"/>
              </w:rPr>
              <w:t>51.9</w:t>
            </w:r>
          </w:p>
        </w:tc>
        <w:tc>
          <w:tcPr>
            <w:tcW w:w="281" w:type="pct"/>
            <w:tcBorders>
              <w:top w:val="nil"/>
              <w:left w:val="nil"/>
              <w:bottom w:val="single" w:sz="8" w:space="0" w:color="auto"/>
              <w:right w:val="single" w:sz="8" w:space="0" w:color="auto"/>
            </w:tcBorders>
            <w:shd w:val="clear" w:color="auto" w:fill="auto"/>
            <w:vAlign w:val="center"/>
          </w:tcPr>
          <w:p w14:paraId="1565A001" w14:textId="2D4ACEA7" w:rsidR="00D65E1F" w:rsidRPr="006614FD" w:rsidRDefault="00D65E1F" w:rsidP="00D65E1F">
            <w:pPr>
              <w:jc w:val="center"/>
              <w:rPr>
                <w:rFonts w:cs="Arial"/>
                <w:color w:val="000000"/>
                <w:szCs w:val="20"/>
                <w:lang w:eastAsia="en-GB"/>
              </w:rPr>
            </w:pPr>
            <w:r w:rsidRPr="006614FD">
              <w:rPr>
                <w:rFonts w:cs="Arial"/>
                <w:color w:val="000000"/>
                <w:szCs w:val="20"/>
                <w:lang w:eastAsia="en-GB"/>
              </w:rPr>
              <w:t>37.1</w:t>
            </w:r>
          </w:p>
        </w:tc>
        <w:tc>
          <w:tcPr>
            <w:tcW w:w="282" w:type="pct"/>
            <w:tcBorders>
              <w:top w:val="nil"/>
              <w:left w:val="nil"/>
              <w:bottom w:val="single" w:sz="8" w:space="0" w:color="auto"/>
              <w:right w:val="single" w:sz="8" w:space="0" w:color="auto"/>
            </w:tcBorders>
            <w:shd w:val="clear" w:color="auto" w:fill="auto"/>
            <w:vAlign w:val="center"/>
          </w:tcPr>
          <w:p w14:paraId="76B81675" w14:textId="456D7AD9" w:rsidR="00D65E1F" w:rsidRPr="006614FD" w:rsidRDefault="00D65E1F" w:rsidP="00D65E1F">
            <w:pPr>
              <w:jc w:val="center"/>
              <w:rPr>
                <w:rFonts w:cs="Arial"/>
                <w:color w:val="000000"/>
                <w:szCs w:val="20"/>
                <w:lang w:eastAsia="en-GB"/>
              </w:rPr>
            </w:pPr>
            <w:r w:rsidRPr="006614FD">
              <w:rPr>
                <w:rFonts w:cs="Arial"/>
                <w:color w:val="000000"/>
                <w:szCs w:val="20"/>
                <w:lang w:eastAsia="en-GB"/>
              </w:rPr>
              <w:t>38.3</w:t>
            </w:r>
          </w:p>
        </w:tc>
        <w:tc>
          <w:tcPr>
            <w:tcW w:w="281" w:type="pct"/>
            <w:tcBorders>
              <w:top w:val="nil"/>
              <w:left w:val="nil"/>
              <w:bottom w:val="single" w:sz="8" w:space="0" w:color="auto"/>
              <w:right w:val="single" w:sz="8" w:space="0" w:color="auto"/>
            </w:tcBorders>
            <w:shd w:val="clear" w:color="auto" w:fill="auto"/>
            <w:vAlign w:val="center"/>
          </w:tcPr>
          <w:p w14:paraId="0F428D61" w14:textId="2577C2D5" w:rsidR="00D65E1F" w:rsidRPr="0033509B" w:rsidRDefault="00D65E1F" w:rsidP="00D65E1F">
            <w:pPr>
              <w:jc w:val="center"/>
              <w:rPr>
                <w:rFonts w:cs="Arial"/>
                <w:b/>
                <w:bCs/>
                <w:color w:val="000000"/>
                <w:szCs w:val="20"/>
                <w:lang w:eastAsia="en-GB"/>
              </w:rPr>
            </w:pPr>
            <w:r>
              <w:rPr>
                <w:rFonts w:cs="Arial"/>
                <w:b/>
                <w:bCs/>
                <w:color w:val="000000"/>
                <w:szCs w:val="20"/>
                <w:lang w:eastAsia="en-GB"/>
              </w:rPr>
              <w:t>40.3</w:t>
            </w:r>
          </w:p>
        </w:tc>
        <w:tc>
          <w:tcPr>
            <w:tcW w:w="281" w:type="pct"/>
            <w:tcBorders>
              <w:top w:val="nil"/>
              <w:left w:val="nil"/>
              <w:bottom w:val="single" w:sz="8" w:space="0" w:color="auto"/>
              <w:right w:val="single" w:sz="8" w:space="0" w:color="auto"/>
            </w:tcBorders>
            <w:shd w:val="clear" w:color="auto" w:fill="auto"/>
            <w:vAlign w:val="center"/>
          </w:tcPr>
          <w:p w14:paraId="073673EB" w14:textId="25A9F1FB" w:rsidR="00D65E1F" w:rsidRPr="0033509B" w:rsidRDefault="00D65E1F" w:rsidP="00D65E1F">
            <w:pPr>
              <w:jc w:val="center"/>
              <w:rPr>
                <w:rFonts w:cs="Arial"/>
                <w:b/>
                <w:bCs/>
                <w:color w:val="000000"/>
                <w:szCs w:val="20"/>
                <w:lang w:eastAsia="en-GB"/>
              </w:rPr>
            </w:pPr>
            <w:r>
              <w:rPr>
                <w:rFonts w:cs="Arial"/>
                <w:b/>
                <w:bCs/>
                <w:color w:val="000000"/>
                <w:szCs w:val="20"/>
                <w:lang w:eastAsia="en-GB"/>
              </w:rPr>
              <w:t>42.8</w:t>
            </w:r>
          </w:p>
        </w:tc>
        <w:tc>
          <w:tcPr>
            <w:tcW w:w="281" w:type="pct"/>
            <w:tcBorders>
              <w:top w:val="nil"/>
              <w:left w:val="nil"/>
              <w:bottom w:val="single" w:sz="8" w:space="0" w:color="auto"/>
              <w:right w:val="single" w:sz="8" w:space="0" w:color="auto"/>
            </w:tcBorders>
            <w:shd w:val="clear" w:color="auto" w:fill="auto"/>
            <w:vAlign w:val="center"/>
          </w:tcPr>
          <w:p w14:paraId="4F09C241" w14:textId="7E16014D" w:rsidR="00D65E1F" w:rsidRPr="006614FD" w:rsidRDefault="00D65E1F" w:rsidP="00D65E1F">
            <w:pPr>
              <w:jc w:val="center"/>
              <w:rPr>
                <w:rFonts w:cs="Arial"/>
                <w:color w:val="000000"/>
                <w:szCs w:val="20"/>
                <w:lang w:eastAsia="en-GB"/>
              </w:rPr>
            </w:pPr>
            <w:r w:rsidRPr="006614FD">
              <w:rPr>
                <w:rFonts w:cs="Arial"/>
                <w:color w:val="000000"/>
                <w:szCs w:val="20"/>
                <w:lang w:eastAsia="en-GB"/>
              </w:rPr>
              <w:t>37.1</w:t>
            </w:r>
          </w:p>
        </w:tc>
        <w:tc>
          <w:tcPr>
            <w:tcW w:w="282" w:type="pct"/>
            <w:tcBorders>
              <w:top w:val="nil"/>
              <w:left w:val="nil"/>
              <w:bottom w:val="single" w:sz="8" w:space="0" w:color="auto"/>
              <w:right w:val="single" w:sz="8" w:space="0" w:color="auto"/>
            </w:tcBorders>
            <w:shd w:val="clear" w:color="auto" w:fill="auto"/>
            <w:vAlign w:val="center"/>
          </w:tcPr>
          <w:p w14:paraId="446E272E" w14:textId="701E7352" w:rsidR="00D65E1F" w:rsidRPr="0033509B" w:rsidRDefault="00D65E1F" w:rsidP="00D65E1F">
            <w:pPr>
              <w:jc w:val="center"/>
              <w:rPr>
                <w:rFonts w:cs="Arial"/>
                <w:color w:val="000000"/>
                <w:szCs w:val="20"/>
                <w:lang w:eastAsia="en-GB"/>
              </w:rPr>
            </w:pPr>
            <w:r>
              <w:rPr>
                <w:rFonts w:cs="Arial"/>
                <w:color w:val="000000"/>
                <w:szCs w:val="20"/>
                <w:lang w:eastAsia="en-GB"/>
              </w:rPr>
              <w:t>43.7</w:t>
            </w:r>
          </w:p>
        </w:tc>
        <w:tc>
          <w:tcPr>
            <w:tcW w:w="282" w:type="pct"/>
            <w:tcBorders>
              <w:top w:val="nil"/>
              <w:left w:val="nil"/>
              <w:bottom w:val="single" w:sz="8" w:space="0" w:color="auto"/>
              <w:right w:val="single" w:sz="8" w:space="0" w:color="auto"/>
            </w:tcBorders>
            <w:shd w:val="clear" w:color="auto" w:fill="auto"/>
            <w:vAlign w:val="center"/>
          </w:tcPr>
          <w:p w14:paraId="50E1FB4F" w14:textId="45AAE891" w:rsidR="00D65E1F" w:rsidRPr="0033509B" w:rsidRDefault="00D65E1F" w:rsidP="00D65E1F">
            <w:pPr>
              <w:jc w:val="center"/>
              <w:rPr>
                <w:rFonts w:cs="Arial"/>
                <w:color w:val="000000"/>
                <w:szCs w:val="20"/>
                <w:lang w:eastAsia="en-GB"/>
              </w:rPr>
            </w:pPr>
            <w:r>
              <w:rPr>
                <w:rFonts w:cs="Arial"/>
                <w:color w:val="000000"/>
                <w:szCs w:val="20"/>
                <w:lang w:eastAsia="en-GB"/>
              </w:rPr>
              <w:t>36.1</w:t>
            </w:r>
          </w:p>
        </w:tc>
        <w:tc>
          <w:tcPr>
            <w:tcW w:w="282" w:type="pct"/>
            <w:tcBorders>
              <w:top w:val="nil"/>
              <w:left w:val="nil"/>
              <w:bottom w:val="single" w:sz="8" w:space="0" w:color="auto"/>
              <w:right w:val="single" w:sz="8" w:space="0" w:color="auto"/>
            </w:tcBorders>
            <w:shd w:val="clear" w:color="auto" w:fill="auto"/>
            <w:vAlign w:val="center"/>
          </w:tcPr>
          <w:p w14:paraId="0872D93F" w14:textId="26320B85" w:rsidR="00D65E1F" w:rsidRPr="006614FD" w:rsidRDefault="00D65E1F" w:rsidP="00D65E1F">
            <w:pPr>
              <w:jc w:val="center"/>
              <w:rPr>
                <w:rFonts w:cs="Arial"/>
                <w:color w:val="000000"/>
                <w:szCs w:val="20"/>
                <w:lang w:eastAsia="en-GB"/>
              </w:rPr>
            </w:pPr>
            <w:r w:rsidRPr="006614FD">
              <w:rPr>
                <w:rFonts w:cs="Arial"/>
                <w:color w:val="000000"/>
                <w:szCs w:val="20"/>
                <w:lang w:eastAsia="en-GB"/>
              </w:rPr>
              <w:t>37.2</w:t>
            </w:r>
          </w:p>
        </w:tc>
        <w:tc>
          <w:tcPr>
            <w:tcW w:w="282" w:type="pct"/>
            <w:tcBorders>
              <w:top w:val="nil"/>
              <w:left w:val="nil"/>
              <w:bottom w:val="single" w:sz="8" w:space="0" w:color="auto"/>
              <w:right w:val="single" w:sz="8" w:space="0" w:color="auto"/>
            </w:tcBorders>
            <w:shd w:val="clear" w:color="auto" w:fill="auto"/>
            <w:vAlign w:val="center"/>
          </w:tcPr>
          <w:p w14:paraId="39050DAB" w14:textId="5F3EEEA9" w:rsidR="00D65E1F" w:rsidRPr="0033509B" w:rsidRDefault="00D65E1F" w:rsidP="00D65E1F">
            <w:pPr>
              <w:jc w:val="center"/>
              <w:rPr>
                <w:rFonts w:cs="Arial"/>
                <w:b/>
                <w:bCs/>
                <w:color w:val="000000"/>
                <w:szCs w:val="20"/>
                <w:lang w:eastAsia="en-GB"/>
              </w:rPr>
            </w:pPr>
            <w:r>
              <w:rPr>
                <w:rFonts w:cs="Arial"/>
                <w:b/>
                <w:bCs/>
                <w:color w:val="000000"/>
                <w:szCs w:val="20"/>
                <w:lang w:eastAsia="en-GB"/>
              </w:rPr>
              <w:t>45.8</w:t>
            </w:r>
          </w:p>
        </w:tc>
        <w:tc>
          <w:tcPr>
            <w:tcW w:w="282" w:type="pct"/>
            <w:tcBorders>
              <w:top w:val="nil"/>
              <w:left w:val="nil"/>
              <w:bottom w:val="single" w:sz="8" w:space="0" w:color="auto"/>
              <w:right w:val="single" w:sz="8" w:space="0" w:color="auto"/>
            </w:tcBorders>
            <w:shd w:val="clear" w:color="auto" w:fill="auto"/>
            <w:vAlign w:val="center"/>
          </w:tcPr>
          <w:p w14:paraId="11EA336A" w14:textId="62F0A75D" w:rsidR="00D65E1F" w:rsidRPr="006614FD" w:rsidRDefault="00D65E1F" w:rsidP="00D65E1F">
            <w:pPr>
              <w:jc w:val="center"/>
              <w:rPr>
                <w:rFonts w:cs="Arial"/>
                <w:color w:val="000000"/>
                <w:szCs w:val="20"/>
                <w:lang w:eastAsia="en-GB"/>
              </w:rPr>
            </w:pPr>
            <w:r w:rsidRPr="006614FD">
              <w:rPr>
                <w:rFonts w:cs="Arial"/>
                <w:color w:val="000000"/>
                <w:szCs w:val="20"/>
                <w:lang w:eastAsia="en-GB"/>
              </w:rPr>
              <w:t>38.6</w:t>
            </w:r>
          </w:p>
        </w:tc>
        <w:tc>
          <w:tcPr>
            <w:tcW w:w="284" w:type="pct"/>
            <w:tcBorders>
              <w:top w:val="nil"/>
              <w:left w:val="nil"/>
              <w:bottom w:val="single" w:sz="8" w:space="0" w:color="auto"/>
              <w:right w:val="single" w:sz="8" w:space="0" w:color="auto"/>
            </w:tcBorders>
            <w:shd w:val="clear" w:color="auto" w:fill="auto"/>
            <w:vAlign w:val="center"/>
          </w:tcPr>
          <w:p w14:paraId="60C31843" w14:textId="1BEB582B" w:rsidR="00D65E1F" w:rsidRPr="00E90EA2" w:rsidRDefault="00D65E1F" w:rsidP="00D65E1F">
            <w:pPr>
              <w:jc w:val="center"/>
              <w:rPr>
                <w:rFonts w:cs="Arial"/>
                <w:b/>
                <w:bCs/>
                <w:color w:val="000000"/>
                <w:szCs w:val="20"/>
                <w:lang w:eastAsia="en-GB"/>
              </w:rPr>
            </w:pPr>
            <w:r w:rsidRPr="00E90EA2">
              <w:rPr>
                <w:rFonts w:cs="Arial"/>
                <w:b/>
                <w:bCs/>
                <w:color w:val="000000"/>
                <w:szCs w:val="20"/>
                <w:lang w:eastAsia="en-GB"/>
              </w:rPr>
              <w:t>40.7</w:t>
            </w:r>
          </w:p>
        </w:tc>
        <w:tc>
          <w:tcPr>
            <w:tcW w:w="448" w:type="pct"/>
            <w:tcBorders>
              <w:top w:val="nil"/>
              <w:left w:val="nil"/>
              <w:bottom w:val="single" w:sz="8" w:space="0" w:color="auto"/>
              <w:right w:val="single" w:sz="8" w:space="0" w:color="auto"/>
            </w:tcBorders>
            <w:shd w:val="clear" w:color="auto" w:fill="auto"/>
            <w:vAlign w:val="center"/>
          </w:tcPr>
          <w:p w14:paraId="3786A95E" w14:textId="273458ED" w:rsidR="00D65E1F" w:rsidRPr="00E90EA2" w:rsidRDefault="00D65E1F" w:rsidP="00D65E1F">
            <w:pPr>
              <w:jc w:val="center"/>
              <w:rPr>
                <w:rFonts w:cs="Arial"/>
                <w:szCs w:val="20"/>
                <w:lang w:eastAsia="en-GB"/>
              </w:rPr>
            </w:pPr>
            <w:r w:rsidRPr="00E90EA2">
              <w:rPr>
                <w:rFonts w:cs="Arial"/>
                <w:szCs w:val="20"/>
                <w:lang w:eastAsia="en-GB"/>
              </w:rPr>
              <w:t>30.5</w:t>
            </w:r>
          </w:p>
        </w:tc>
        <w:tc>
          <w:tcPr>
            <w:tcW w:w="402" w:type="pct"/>
            <w:tcBorders>
              <w:top w:val="nil"/>
              <w:left w:val="nil"/>
              <w:bottom w:val="single" w:sz="8" w:space="0" w:color="auto"/>
              <w:right w:val="single" w:sz="8" w:space="0" w:color="auto"/>
            </w:tcBorders>
            <w:shd w:val="clear" w:color="auto" w:fill="auto"/>
            <w:vAlign w:val="center"/>
            <w:hideMark/>
          </w:tcPr>
          <w:p w14:paraId="441C4B9F" w14:textId="32BB4CB2" w:rsidR="00D65E1F" w:rsidRPr="00E90EA2" w:rsidRDefault="00D65E1F" w:rsidP="00D65E1F">
            <w:pPr>
              <w:jc w:val="center"/>
              <w:rPr>
                <w:rFonts w:cs="Arial"/>
                <w:szCs w:val="20"/>
                <w:lang w:eastAsia="en-GB"/>
              </w:rPr>
            </w:pPr>
            <w:r w:rsidRPr="00E90EA2">
              <w:rPr>
                <w:rFonts w:cs="Arial"/>
                <w:szCs w:val="20"/>
                <w:lang w:eastAsia="en-GB"/>
              </w:rPr>
              <w:t>30.5</w:t>
            </w:r>
          </w:p>
        </w:tc>
      </w:tr>
      <w:tr w:rsidR="00D65E1F" w:rsidRPr="0033509B" w14:paraId="5515B978" w14:textId="77777777" w:rsidTr="00A06A0E">
        <w:trPr>
          <w:trHeight w:val="354"/>
        </w:trPr>
        <w:tc>
          <w:tcPr>
            <w:tcW w:w="491" w:type="pct"/>
            <w:tcBorders>
              <w:top w:val="nil"/>
              <w:left w:val="single" w:sz="8" w:space="0" w:color="auto"/>
              <w:bottom w:val="single" w:sz="8" w:space="0" w:color="auto"/>
              <w:right w:val="single" w:sz="8" w:space="0" w:color="auto"/>
            </w:tcBorders>
            <w:shd w:val="clear" w:color="000000" w:fill="CBE9D3"/>
            <w:vAlign w:val="center"/>
            <w:hideMark/>
          </w:tcPr>
          <w:p w14:paraId="3C335C30" w14:textId="77777777" w:rsidR="00D65E1F" w:rsidRPr="0033509B" w:rsidRDefault="00D65E1F" w:rsidP="00D65E1F">
            <w:pPr>
              <w:jc w:val="center"/>
              <w:rPr>
                <w:rFonts w:cs="Arial"/>
                <w:color w:val="000000"/>
                <w:szCs w:val="20"/>
                <w:lang w:eastAsia="en-GB"/>
              </w:rPr>
            </w:pPr>
            <w:r w:rsidRPr="0033509B">
              <w:rPr>
                <w:rFonts w:cs="Arial"/>
                <w:color w:val="000000"/>
                <w:szCs w:val="20"/>
                <w:lang w:eastAsia="en-GB"/>
              </w:rPr>
              <w:t>TH27</w:t>
            </w:r>
          </w:p>
        </w:tc>
        <w:tc>
          <w:tcPr>
            <w:tcW w:w="281" w:type="pct"/>
            <w:tcBorders>
              <w:top w:val="nil"/>
              <w:left w:val="nil"/>
              <w:bottom w:val="single" w:sz="8" w:space="0" w:color="auto"/>
              <w:right w:val="single" w:sz="8" w:space="0" w:color="auto"/>
            </w:tcBorders>
            <w:shd w:val="clear" w:color="auto" w:fill="auto"/>
            <w:vAlign w:val="center"/>
          </w:tcPr>
          <w:p w14:paraId="19646333" w14:textId="5D954FCB" w:rsidR="00D65E1F" w:rsidRPr="0033509B" w:rsidRDefault="00D65E1F" w:rsidP="00D65E1F">
            <w:pPr>
              <w:jc w:val="center"/>
              <w:rPr>
                <w:rFonts w:cs="Arial"/>
                <w:color w:val="000000"/>
                <w:szCs w:val="20"/>
                <w:lang w:eastAsia="en-GB"/>
              </w:rPr>
            </w:pPr>
            <w:r>
              <w:rPr>
                <w:rFonts w:cs="Arial"/>
                <w:color w:val="000000"/>
                <w:szCs w:val="20"/>
                <w:lang w:eastAsia="en-GB"/>
              </w:rPr>
              <w:t>24.0</w:t>
            </w:r>
          </w:p>
        </w:tc>
        <w:tc>
          <w:tcPr>
            <w:tcW w:w="281" w:type="pct"/>
            <w:tcBorders>
              <w:top w:val="nil"/>
              <w:left w:val="nil"/>
              <w:bottom w:val="single" w:sz="8" w:space="0" w:color="auto"/>
              <w:right w:val="single" w:sz="8" w:space="0" w:color="auto"/>
            </w:tcBorders>
            <w:shd w:val="clear" w:color="auto" w:fill="auto"/>
            <w:vAlign w:val="center"/>
          </w:tcPr>
          <w:p w14:paraId="3B3E5320" w14:textId="31B72A3D" w:rsidR="00D65E1F" w:rsidRPr="0033509B" w:rsidRDefault="00D65E1F" w:rsidP="00D65E1F">
            <w:pPr>
              <w:jc w:val="center"/>
              <w:rPr>
                <w:rFonts w:cs="Arial"/>
                <w:color w:val="000000"/>
                <w:szCs w:val="20"/>
                <w:lang w:eastAsia="en-GB"/>
              </w:rPr>
            </w:pPr>
            <w:r>
              <w:rPr>
                <w:rFonts w:cs="Arial"/>
                <w:color w:val="000000"/>
                <w:szCs w:val="20"/>
                <w:lang w:eastAsia="en-GB"/>
              </w:rPr>
              <w:t>25.0</w:t>
            </w:r>
          </w:p>
        </w:tc>
        <w:tc>
          <w:tcPr>
            <w:tcW w:w="281" w:type="pct"/>
            <w:tcBorders>
              <w:top w:val="nil"/>
              <w:left w:val="nil"/>
              <w:bottom w:val="single" w:sz="8" w:space="0" w:color="auto"/>
              <w:right w:val="single" w:sz="8" w:space="0" w:color="auto"/>
            </w:tcBorders>
            <w:shd w:val="clear" w:color="auto" w:fill="auto"/>
            <w:vAlign w:val="center"/>
          </w:tcPr>
          <w:p w14:paraId="6107C3EC" w14:textId="51221B1A" w:rsidR="00D65E1F" w:rsidRPr="0033509B" w:rsidRDefault="00D65E1F" w:rsidP="00D65E1F">
            <w:pPr>
              <w:jc w:val="center"/>
              <w:rPr>
                <w:rFonts w:cs="Arial"/>
                <w:color w:val="000000"/>
                <w:szCs w:val="20"/>
                <w:lang w:eastAsia="en-GB"/>
              </w:rPr>
            </w:pPr>
            <w:r>
              <w:rPr>
                <w:rFonts w:cs="Arial"/>
                <w:color w:val="000000"/>
                <w:szCs w:val="20"/>
                <w:lang w:eastAsia="en-GB"/>
              </w:rPr>
              <w:t>20.2</w:t>
            </w:r>
          </w:p>
        </w:tc>
        <w:tc>
          <w:tcPr>
            <w:tcW w:w="282" w:type="pct"/>
            <w:tcBorders>
              <w:top w:val="nil"/>
              <w:left w:val="nil"/>
              <w:bottom w:val="single" w:sz="8" w:space="0" w:color="auto"/>
              <w:right w:val="single" w:sz="8" w:space="0" w:color="auto"/>
            </w:tcBorders>
            <w:shd w:val="clear" w:color="auto" w:fill="auto"/>
            <w:vAlign w:val="center"/>
          </w:tcPr>
          <w:p w14:paraId="01F411A6" w14:textId="5E7242EF" w:rsidR="00D65E1F" w:rsidRPr="0033509B" w:rsidRDefault="00D65E1F" w:rsidP="00D65E1F">
            <w:pPr>
              <w:jc w:val="center"/>
              <w:rPr>
                <w:rFonts w:cs="Arial"/>
                <w:color w:val="000000"/>
                <w:szCs w:val="20"/>
                <w:lang w:eastAsia="en-GB"/>
              </w:rPr>
            </w:pPr>
            <w:r>
              <w:rPr>
                <w:rFonts w:cs="Arial"/>
                <w:color w:val="000000"/>
                <w:szCs w:val="20"/>
                <w:lang w:eastAsia="en-GB"/>
              </w:rPr>
              <w:t>19.7</w:t>
            </w:r>
          </w:p>
        </w:tc>
        <w:tc>
          <w:tcPr>
            <w:tcW w:w="281" w:type="pct"/>
            <w:tcBorders>
              <w:top w:val="nil"/>
              <w:left w:val="nil"/>
              <w:bottom w:val="single" w:sz="8" w:space="0" w:color="auto"/>
              <w:right w:val="single" w:sz="8" w:space="0" w:color="auto"/>
            </w:tcBorders>
            <w:shd w:val="clear" w:color="auto" w:fill="auto"/>
            <w:vAlign w:val="center"/>
          </w:tcPr>
          <w:p w14:paraId="0B55C9C6" w14:textId="3275B865" w:rsidR="00D65E1F" w:rsidRPr="0033509B" w:rsidRDefault="00D65E1F" w:rsidP="00D65E1F">
            <w:pPr>
              <w:jc w:val="center"/>
              <w:rPr>
                <w:rFonts w:cs="Arial"/>
                <w:color w:val="000000"/>
                <w:szCs w:val="20"/>
                <w:lang w:eastAsia="en-GB"/>
              </w:rPr>
            </w:pPr>
            <w:r>
              <w:rPr>
                <w:rFonts w:cs="Arial"/>
                <w:color w:val="000000"/>
                <w:szCs w:val="20"/>
                <w:lang w:eastAsia="en-GB"/>
              </w:rPr>
              <w:t>15.5</w:t>
            </w:r>
          </w:p>
        </w:tc>
        <w:tc>
          <w:tcPr>
            <w:tcW w:w="281" w:type="pct"/>
            <w:tcBorders>
              <w:top w:val="nil"/>
              <w:left w:val="nil"/>
              <w:bottom w:val="single" w:sz="8" w:space="0" w:color="auto"/>
              <w:right w:val="single" w:sz="8" w:space="0" w:color="auto"/>
            </w:tcBorders>
            <w:shd w:val="clear" w:color="auto" w:fill="auto"/>
            <w:vAlign w:val="center"/>
          </w:tcPr>
          <w:p w14:paraId="752A7ACF" w14:textId="52CB6246" w:rsidR="00D65E1F" w:rsidRPr="0033509B" w:rsidRDefault="00D65E1F" w:rsidP="00D65E1F">
            <w:pPr>
              <w:jc w:val="center"/>
              <w:rPr>
                <w:rFonts w:cs="Arial"/>
                <w:color w:val="000000"/>
                <w:szCs w:val="20"/>
                <w:lang w:eastAsia="en-GB"/>
              </w:rPr>
            </w:pPr>
            <w:r>
              <w:rPr>
                <w:rFonts w:cs="Arial"/>
                <w:color w:val="000000"/>
                <w:szCs w:val="20"/>
                <w:lang w:eastAsia="en-GB"/>
              </w:rPr>
              <w:t>17.2</w:t>
            </w:r>
          </w:p>
        </w:tc>
        <w:tc>
          <w:tcPr>
            <w:tcW w:w="281" w:type="pct"/>
            <w:tcBorders>
              <w:top w:val="nil"/>
              <w:left w:val="nil"/>
              <w:bottom w:val="single" w:sz="8" w:space="0" w:color="auto"/>
              <w:right w:val="single" w:sz="8" w:space="0" w:color="auto"/>
            </w:tcBorders>
            <w:shd w:val="clear" w:color="auto" w:fill="auto"/>
            <w:vAlign w:val="center"/>
          </w:tcPr>
          <w:p w14:paraId="79B64BC6" w14:textId="769541B0" w:rsidR="00D65E1F" w:rsidRPr="0033509B" w:rsidRDefault="00D65E1F" w:rsidP="00D65E1F">
            <w:pPr>
              <w:jc w:val="center"/>
              <w:rPr>
                <w:rFonts w:cs="Arial"/>
                <w:color w:val="000000"/>
                <w:szCs w:val="20"/>
                <w:lang w:eastAsia="en-GB"/>
              </w:rPr>
            </w:pPr>
            <w:r>
              <w:rPr>
                <w:rFonts w:cs="Arial"/>
                <w:color w:val="000000"/>
                <w:szCs w:val="20"/>
                <w:lang w:eastAsia="en-GB"/>
              </w:rPr>
              <w:t>31.9</w:t>
            </w:r>
          </w:p>
        </w:tc>
        <w:tc>
          <w:tcPr>
            <w:tcW w:w="282" w:type="pct"/>
            <w:tcBorders>
              <w:top w:val="nil"/>
              <w:left w:val="nil"/>
              <w:bottom w:val="single" w:sz="8" w:space="0" w:color="auto"/>
              <w:right w:val="single" w:sz="8" w:space="0" w:color="auto"/>
            </w:tcBorders>
            <w:shd w:val="clear" w:color="auto" w:fill="auto"/>
            <w:vAlign w:val="center"/>
          </w:tcPr>
          <w:p w14:paraId="6185F41F" w14:textId="6B52A46D" w:rsidR="00D65E1F" w:rsidRPr="0033509B" w:rsidRDefault="00D65E1F" w:rsidP="00D65E1F">
            <w:pPr>
              <w:jc w:val="center"/>
              <w:rPr>
                <w:rFonts w:cs="Arial"/>
                <w:color w:val="000000"/>
                <w:szCs w:val="20"/>
                <w:lang w:eastAsia="en-GB"/>
              </w:rPr>
            </w:pPr>
            <w:r>
              <w:rPr>
                <w:rFonts w:cs="Arial"/>
                <w:color w:val="000000"/>
                <w:szCs w:val="20"/>
                <w:lang w:eastAsia="en-GB"/>
              </w:rPr>
              <w:t>16.3</w:t>
            </w:r>
          </w:p>
        </w:tc>
        <w:tc>
          <w:tcPr>
            <w:tcW w:w="282" w:type="pct"/>
            <w:tcBorders>
              <w:top w:val="nil"/>
              <w:left w:val="nil"/>
              <w:bottom w:val="single" w:sz="8" w:space="0" w:color="auto"/>
              <w:right w:val="single" w:sz="8" w:space="0" w:color="auto"/>
            </w:tcBorders>
            <w:shd w:val="clear" w:color="auto" w:fill="auto"/>
            <w:vAlign w:val="center"/>
          </w:tcPr>
          <w:p w14:paraId="6AF33994" w14:textId="2FB706DC" w:rsidR="00D65E1F" w:rsidRPr="0033509B" w:rsidRDefault="00D65E1F" w:rsidP="00D65E1F">
            <w:pPr>
              <w:jc w:val="center"/>
              <w:rPr>
                <w:rFonts w:cs="Arial"/>
                <w:color w:val="000000"/>
                <w:szCs w:val="20"/>
                <w:lang w:eastAsia="en-GB"/>
              </w:rPr>
            </w:pPr>
            <w:r>
              <w:rPr>
                <w:rFonts w:cs="Arial"/>
                <w:color w:val="000000"/>
                <w:szCs w:val="20"/>
                <w:lang w:eastAsia="en-GB"/>
              </w:rPr>
              <w:t>12.7</w:t>
            </w:r>
          </w:p>
        </w:tc>
        <w:tc>
          <w:tcPr>
            <w:tcW w:w="282" w:type="pct"/>
            <w:tcBorders>
              <w:top w:val="nil"/>
              <w:left w:val="nil"/>
              <w:bottom w:val="single" w:sz="8" w:space="0" w:color="auto"/>
              <w:right w:val="single" w:sz="8" w:space="0" w:color="auto"/>
            </w:tcBorders>
            <w:shd w:val="clear" w:color="auto" w:fill="auto"/>
            <w:vAlign w:val="center"/>
          </w:tcPr>
          <w:p w14:paraId="0FF4C753" w14:textId="1B8EECCE" w:rsidR="00D65E1F" w:rsidRPr="0033509B" w:rsidRDefault="00D65E1F" w:rsidP="00D65E1F">
            <w:pPr>
              <w:jc w:val="center"/>
              <w:rPr>
                <w:rFonts w:cs="Arial"/>
                <w:color w:val="000000"/>
                <w:szCs w:val="20"/>
                <w:lang w:eastAsia="en-GB"/>
              </w:rPr>
            </w:pPr>
            <w:r>
              <w:rPr>
                <w:rFonts w:cs="Arial"/>
                <w:color w:val="000000"/>
                <w:szCs w:val="20"/>
                <w:lang w:eastAsia="en-GB"/>
              </w:rPr>
              <w:t>-</w:t>
            </w:r>
          </w:p>
        </w:tc>
        <w:tc>
          <w:tcPr>
            <w:tcW w:w="282" w:type="pct"/>
            <w:tcBorders>
              <w:top w:val="nil"/>
              <w:left w:val="nil"/>
              <w:bottom w:val="single" w:sz="8" w:space="0" w:color="auto"/>
              <w:right w:val="single" w:sz="8" w:space="0" w:color="auto"/>
            </w:tcBorders>
            <w:shd w:val="clear" w:color="auto" w:fill="auto"/>
            <w:vAlign w:val="center"/>
          </w:tcPr>
          <w:p w14:paraId="3C8F657D" w14:textId="2D658B36" w:rsidR="00D65E1F" w:rsidRPr="0033509B" w:rsidRDefault="00D65E1F" w:rsidP="00D65E1F">
            <w:pPr>
              <w:jc w:val="center"/>
              <w:rPr>
                <w:rFonts w:cs="Arial"/>
                <w:color w:val="000000"/>
                <w:szCs w:val="20"/>
                <w:lang w:eastAsia="en-GB"/>
              </w:rPr>
            </w:pPr>
            <w:r>
              <w:rPr>
                <w:rFonts w:cs="Arial"/>
                <w:color w:val="000000"/>
                <w:szCs w:val="20"/>
                <w:lang w:eastAsia="en-GB"/>
              </w:rPr>
              <w:t>21.2</w:t>
            </w:r>
          </w:p>
        </w:tc>
        <w:tc>
          <w:tcPr>
            <w:tcW w:w="282" w:type="pct"/>
            <w:tcBorders>
              <w:top w:val="nil"/>
              <w:left w:val="nil"/>
              <w:bottom w:val="single" w:sz="8" w:space="0" w:color="auto"/>
              <w:right w:val="single" w:sz="8" w:space="0" w:color="auto"/>
            </w:tcBorders>
            <w:shd w:val="clear" w:color="auto" w:fill="auto"/>
            <w:vAlign w:val="center"/>
          </w:tcPr>
          <w:p w14:paraId="643537F0" w14:textId="6A195443" w:rsidR="00D65E1F" w:rsidRPr="0033509B" w:rsidRDefault="00D65E1F" w:rsidP="00D65E1F">
            <w:pPr>
              <w:jc w:val="center"/>
              <w:rPr>
                <w:rFonts w:cs="Arial"/>
                <w:color w:val="000000"/>
                <w:szCs w:val="20"/>
                <w:lang w:eastAsia="en-GB"/>
              </w:rPr>
            </w:pPr>
            <w:r>
              <w:rPr>
                <w:rFonts w:cs="Arial"/>
                <w:color w:val="000000"/>
                <w:szCs w:val="20"/>
                <w:lang w:eastAsia="en-GB"/>
              </w:rPr>
              <w:t>17.7</w:t>
            </w:r>
          </w:p>
        </w:tc>
        <w:tc>
          <w:tcPr>
            <w:tcW w:w="284" w:type="pct"/>
            <w:tcBorders>
              <w:top w:val="nil"/>
              <w:left w:val="nil"/>
              <w:bottom w:val="single" w:sz="8" w:space="0" w:color="auto"/>
              <w:right w:val="single" w:sz="8" w:space="0" w:color="auto"/>
            </w:tcBorders>
            <w:shd w:val="clear" w:color="auto" w:fill="auto"/>
            <w:vAlign w:val="center"/>
          </w:tcPr>
          <w:p w14:paraId="68AFCF9F" w14:textId="7EE63322" w:rsidR="00D65E1F" w:rsidRPr="00E90EA2" w:rsidRDefault="00D65E1F" w:rsidP="00D65E1F">
            <w:pPr>
              <w:jc w:val="center"/>
              <w:rPr>
                <w:rFonts w:cs="Arial"/>
                <w:color w:val="000000"/>
                <w:szCs w:val="20"/>
                <w:lang w:eastAsia="en-GB"/>
              </w:rPr>
            </w:pPr>
            <w:r w:rsidRPr="00E90EA2">
              <w:rPr>
                <w:rFonts w:cs="Arial"/>
                <w:color w:val="000000"/>
                <w:szCs w:val="20"/>
                <w:lang w:eastAsia="en-GB"/>
              </w:rPr>
              <w:t>20.1</w:t>
            </w:r>
          </w:p>
        </w:tc>
        <w:tc>
          <w:tcPr>
            <w:tcW w:w="448" w:type="pct"/>
            <w:tcBorders>
              <w:top w:val="nil"/>
              <w:left w:val="nil"/>
              <w:bottom w:val="single" w:sz="8" w:space="0" w:color="auto"/>
              <w:right w:val="single" w:sz="8" w:space="0" w:color="auto"/>
            </w:tcBorders>
            <w:shd w:val="clear" w:color="auto" w:fill="auto"/>
            <w:vAlign w:val="center"/>
          </w:tcPr>
          <w:p w14:paraId="3BBCF402" w14:textId="2ED0BE52" w:rsidR="00D65E1F" w:rsidRPr="00E90EA2" w:rsidRDefault="00D65E1F" w:rsidP="00D65E1F">
            <w:pPr>
              <w:jc w:val="center"/>
              <w:rPr>
                <w:rFonts w:cs="Arial"/>
                <w:szCs w:val="20"/>
                <w:lang w:eastAsia="en-GB"/>
              </w:rPr>
            </w:pPr>
            <w:r w:rsidRPr="00E90EA2">
              <w:rPr>
                <w:rFonts w:cs="Arial"/>
                <w:szCs w:val="20"/>
                <w:lang w:eastAsia="en-GB"/>
              </w:rPr>
              <w:t>15.1</w:t>
            </w:r>
          </w:p>
        </w:tc>
        <w:tc>
          <w:tcPr>
            <w:tcW w:w="402" w:type="pct"/>
            <w:tcBorders>
              <w:top w:val="nil"/>
              <w:left w:val="nil"/>
              <w:bottom w:val="single" w:sz="8" w:space="0" w:color="auto"/>
              <w:right w:val="single" w:sz="8" w:space="0" w:color="auto"/>
            </w:tcBorders>
            <w:shd w:val="clear" w:color="auto" w:fill="auto"/>
            <w:vAlign w:val="center"/>
            <w:hideMark/>
          </w:tcPr>
          <w:p w14:paraId="5AE9C41F" w14:textId="2750D79D" w:rsidR="00D65E1F" w:rsidRPr="00E90EA2" w:rsidRDefault="00D65E1F" w:rsidP="00D65E1F">
            <w:pPr>
              <w:jc w:val="center"/>
              <w:rPr>
                <w:rFonts w:cs="Arial"/>
                <w:szCs w:val="20"/>
                <w:lang w:eastAsia="en-GB"/>
              </w:rPr>
            </w:pPr>
            <w:r w:rsidRPr="00E90EA2">
              <w:rPr>
                <w:rFonts w:cs="Arial"/>
                <w:szCs w:val="20"/>
                <w:lang w:eastAsia="en-GB"/>
              </w:rPr>
              <w:t>15.1</w:t>
            </w:r>
          </w:p>
        </w:tc>
      </w:tr>
      <w:tr w:rsidR="00D65E1F" w:rsidRPr="0033509B" w14:paraId="0C9BF45D" w14:textId="77777777" w:rsidTr="00A06A0E">
        <w:trPr>
          <w:trHeight w:val="354"/>
        </w:trPr>
        <w:tc>
          <w:tcPr>
            <w:tcW w:w="491" w:type="pct"/>
            <w:tcBorders>
              <w:top w:val="nil"/>
              <w:left w:val="single" w:sz="8" w:space="0" w:color="auto"/>
              <w:bottom w:val="single" w:sz="8" w:space="0" w:color="auto"/>
              <w:right w:val="single" w:sz="8" w:space="0" w:color="auto"/>
            </w:tcBorders>
            <w:shd w:val="clear" w:color="000000" w:fill="CBE9D3"/>
            <w:vAlign w:val="center"/>
            <w:hideMark/>
          </w:tcPr>
          <w:p w14:paraId="3D791320" w14:textId="77777777" w:rsidR="00D65E1F" w:rsidRPr="0033509B" w:rsidRDefault="00D65E1F" w:rsidP="00D65E1F">
            <w:pPr>
              <w:jc w:val="center"/>
              <w:rPr>
                <w:rFonts w:cs="Arial"/>
                <w:color w:val="000000"/>
                <w:szCs w:val="20"/>
                <w:lang w:eastAsia="en-GB"/>
              </w:rPr>
            </w:pPr>
            <w:r w:rsidRPr="0033509B">
              <w:rPr>
                <w:rFonts w:cs="Arial"/>
                <w:color w:val="000000"/>
                <w:szCs w:val="20"/>
                <w:lang w:eastAsia="en-GB"/>
              </w:rPr>
              <w:t>TH31</w:t>
            </w:r>
          </w:p>
        </w:tc>
        <w:tc>
          <w:tcPr>
            <w:tcW w:w="281" w:type="pct"/>
            <w:tcBorders>
              <w:top w:val="nil"/>
              <w:left w:val="nil"/>
              <w:bottom w:val="single" w:sz="8" w:space="0" w:color="auto"/>
              <w:right w:val="single" w:sz="8" w:space="0" w:color="auto"/>
            </w:tcBorders>
            <w:shd w:val="clear" w:color="auto" w:fill="auto"/>
            <w:vAlign w:val="center"/>
          </w:tcPr>
          <w:p w14:paraId="68DF86FE" w14:textId="048BE8BA" w:rsidR="00D65E1F" w:rsidRPr="0033509B" w:rsidRDefault="00D65E1F" w:rsidP="00D65E1F">
            <w:pPr>
              <w:jc w:val="center"/>
              <w:rPr>
                <w:rFonts w:cs="Arial"/>
                <w:color w:val="000000"/>
                <w:szCs w:val="20"/>
                <w:lang w:eastAsia="en-GB"/>
              </w:rPr>
            </w:pPr>
            <w:r>
              <w:rPr>
                <w:rFonts w:cs="Arial"/>
                <w:color w:val="000000"/>
                <w:szCs w:val="20"/>
                <w:lang w:eastAsia="en-GB"/>
              </w:rPr>
              <w:t>18.3</w:t>
            </w:r>
          </w:p>
        </w:tc>
        <w:tc>
          <w:tcPr>
            <w:tcW w:w="281" w:type="pct"/>
            <w:tcBorders>
              <w:top w:val="nil"/>
              <w:left w:val="nil"/>
              <w:bottom w:val="single" w:sz="8" w:space="0" w:color="auto"/>
              <w:right w:val="single" w:sz="8" w:space="0" w:color="auto"/>
            </w:tcBorders>
            <w:shd w:val="clear" w:color="auto" w:fill="auto"/>
            <w:vAlign w:val="center"/>
          </w:tcPr>
          <w:p w14:paraId="624AAC57" w14:textId="617F23B8" w:rsidR="00D65E1F" w:rsidRPr="0033509B" w:rsidRDefault="00D65E1F" w:rsidP="00D65E1F">
            <w:pPr>
              <w:jc w:val="center"/>
              <w:rPr>
                <w:rFonts w:cs="Arial"/>
                <w:color w:val="000000"/>
                <w:szCs w:val="20"/>
                <w:lang w:eastAsia="en-GB"/>
              </w:rPr>
            </w:pPr>
            <w:r>
              <w:rPr>
                <w:rFonts w:cs="Arial"/>
                <w:color w:val="000000"/>
                <w:szCs w:val="20"/>
                <w:lang w:eastAsia="en-GB"/>
              </w:rPr>
              <w:t>26.1</w:t>
            </w:r>
          </w:p>
        </w:tc>
        <w:tc>
          <w:tcPr>
            <w:tcW w:w="281" w:type="pct"/>
            <w:tcBorders>
              <w:top w:val="nil"/>
              <w:left w:val="nil"/>
              <w:bottom w:val="single" w:sz="8" w:space="0" w:color="auto"/>
              <w:right w:val="single" w:sz="8" w:space="0" w:color="auto"/>
            </w:tcBorders>
            <w:shd w:val="clear" w:color="auto" w:fill="auto"/>
            <w:vAlign w:val="center"/>
          </w:tcPr>
          <w:p w14:paraId="65C27F49" w14:textId="4E416474" w:rsidR="00D65E1F" w:rsidRPr="0033509B" w:rsidRDefault="00D65E1F" w:rsidP="00D65E1F">
            <w:pPr>
              <w:jc w:val="center"/>
              <w:rPr>
                <w:rFonts w:cs="Arial"/>
                <w:color w:val="000000"/>
                <w:szCs w:val="20"/>
                <w:lang w:eastAsia="en-GB"/>
              </w:rPr>
            </w:pPr>
            <w:r>
              <w:rPr>
                <w:rFonts w:cs="Arial"/>
                <w:color w:val="000000"/>
                <w:szCs w:val="20"/>
                <w:lang w:eastAsia="en-GB"/>
              </w:rPr>
              <w:t>16.9</w:t>
            </w:r>
          </w:p>
        </w:tc>
        <w:tc>
          <w:tcPr>
            <w:tcW w:w="282" w:type="pct"/>
            <w:tcBorders>
              <w:top w:val="nil"/>
              <w:left w:val="nil"/>
              <w:bottom w:val="single" w:sz="8" w:space="0" w:color="auto"/>
              <w:right w:val="single" w:sz="8" w:space="0" w:color="auto"/>
            </w:tcBorders>
            <w:shd w:val="clear" w:color="auto" w:fill="auto"/>
            <w:vAlign w:val="center"/>
          </w:tcPr>
          <w:p w14:paraId="719A131F" w14:textId="4751F967" w:rsidR="00D65E1F" w:rsidRPr="0033509B" w:rsidRDefault="00D65E1F" w:rsidP="00D65E1F">
            <w:pPr>
              <w:jc w:val="center"/>
              <w:rPr>
                <w:rFonts w:cs="Arial"/>
                <w:color w:val="000000"/>
                <w:szCs w:val="20"/>
                <w:lang w:eastAsia="en-GB"/>
              </w:rPr>
            </w:pPr>
            <w:r>
              <w:rPr>
                <w:rFonts w:cs="Arial"/>
                <w:color w:val="000000"/>
                <w:szCs w:val="20"/>
                <w:lang w:eastAsia="en-GB"/>
              </w:rPr>
              <w:t>18.1</w:t>
            </w:r>
          </w:p>
        </w:tc>
        <w:tc>
          <w:tcPr>
            <w:tcW w:w="281" w:type="pct"/>
            <w:tcBorders>
              <w:top w:val="nil"/>
              <w:left w:val="nil"/>
              <w:bottom w:val="single" w:sz="8" w:space="0" w:color="auto"/>
              <w:right w:val="single" w:sz="8" w:space="0" w:color="auto"/>
            </w:tcBorders>
            <w:shd w:val="clear" w:color="auto" w:fill="auto"/>
            <w:vAlign w:val="center"/>
          </w:tcPr>
          <w:p w14:paraId="3EDC72EA" w14:textId="6A8A65C3" w:rsidR="00D65E1F" w:rsidRPr="0033509B" w:rsidRDefault="00D65E1F" w:rsidP="00D65E1F">
            <w:pPr>
              <w:jc w:val="center"/>
              <w:rPr>
                <w:rFonts w:cs="Arial"/>
                <w:color w:val="000000"/>
                <w:szCs w:val="20"/>
                <w:lang w:eastAsia="en-GB"/>
              </w:rPr>
            </w:pPr>
            <w:r>
              <w:rPr>
                <w:rFonts w:cs="Arial"/>
                <w:color w:val="000000"/>
                <w:szCs w:val="20"/>
                <w:lang w:eastAsia="en-GB"/>
              </w:rPr>
              <w:t>11.7</w:t>
            </w:r>
          </w:p>
        </w:tc>
        <w:tc>
          <w:tcPr>
            <w:tcW w:w="281" w:type="pct"/>
            <w:tcBorders>
              <w:top w:val="nil"/>
              <w:left w:val="nil"/>
              <w:bottom w:val="single" w:sz="8" w:space="0" w:color="auto"/>
              <w:right w:val="single" w:sz="8" w:space="0" w:color="auto"/>
            </w:tcBorders>
            <w:shd w:val="clear" w:color="auto" w:fill="auto"/>
            <w:vAlign w:val="center"/>
          </w:tcPr>
          <w:p w14:paraId="2A314F01" w14:textId="6452B969" w:rsidR="00D65E1F" w:rsidRPr="0033509B" w:rsidRDefault="00D65E1F" w:rsidP="00D65E1F">
            <w:pPr>
              <w:jc w:val="center"/>
              <w:rPr>
                <w:rFonts w:cs="Arial"/>
                <w:color w:val="000000"/>
                <w:szCs w:val="20"/>
                <w:lang w:eastAsia="en-GB"/>
              </w:rPr>
            </w:pPr>
            <w:r>
              <w:rPr>
                <w:rFonts w:cs="Arial"/>
                <w:color w:val="000000"/>
                <w:szCs w:val="20"/>
                <w:lang w:eastAsia="en-GB"/>
              </w:rPr>
              <w:t>14.2</w:t>
            </w:r>
          </w:p>
        </w:tc>
        <w:tc>
          <w:tcPr>
            <w:tcW w:w="281" w:type="pct"/>
            <w:tcBorders>
              <w:top w:val="nil"/>
              <w:left w:val="nil"/>
              <w:bottom w:val="single" w:sz="8" w:space="0" w:color="auto"/>
              <w:right w:val="single" w:sz="8" w:space="0" w:color="auto"/>
            </w:tcBorders>
            <w:shd w:val="clear" w:color="auto" w:fill="auto"/>
            <w:vAlign w:val="center"/>
          </w:tcPr>
          <w:p w14:paraId="40B0A497" w14:textId="510EEFBD" w:rsidR="00D65E1F" w:rsidRPr="0033509B" w:rsidRDefault="00D65E1F" w:rsidP="00D65E1F">
            <w:pPr>
              <w:jc w:val="center"/>
              <w:rPr>
                <w:rFonts w:cs="Arial"/>
                <w:color w:val="000000"/>
                <w:szCs w:val="20"/>
                <w:lang w:eastAsia="en-GB"/>
              </w:rPr>
            </w:pPr>
            <w:r>
              <w:rPr>
                <w:rFonts w:cs="Arial"/>
                <w:color w:val="000000"/>
                <w:szCs w:val="20"/>
                <w:lang w:eastAsia="en-GB"/>
              </w:rPr>
              <w:t>11.8</w:t>
            </w:r>
          </w:p>
        </w:tc>
        <w:tc>
          <w:tcPr>
            <w:tcW w:w="282" w:type="pct"/>
            <w:tcBorders>
              <w:top w:val="nil"/>
              <w:left w:val="nil"/>
              <w:bottom w:val="single" w:sz="8" w:space="0" w:color="auto"/>
              <w:right w:val="single" w:sz="8" w:space="0" w:color="auto"/>
            </w:tcBorders>
            <w:shd w:val="clear" w:color="auto" w:fill="auto"/>
            <w:vAlign w:val="center"/>
          </w:tcPr>
          <w:p w14:paraId="53A71CC8" w14:textId="575739EE" w:rsidR="00D65E1F" w:rsidRPr="0033509B" w:rsidRDefault="00D65E1F" w:rsidP="00D65E1F">
            <w:pPr>
              <w:jc w:val="center"/>
              <w:rPr>
                <w:rFonts w:cs="Arial"/>
                <w:color w:val="000000"/>
                <w:szCs w:val="20"/>
                <w:lang w:eastAsia="en-GB"/>
              </w:rPr>
            </w:pPr>
            <w:r>
              <w:rPr>
                <w:rFonts w:cs="Arial"/>
                <w:color w:val="000000"/>
                <w:szCs w:val="20"/>
                <w:lang w:eastAsia="en-GB"/>
              </w:rPr>
              <w:t>11.3</w:t>
            </w:r>
          </w:p>
        </w:tc>
        <w:tc>
          <w:tcPr>
            <w:tcW w:w="282" w:type="pct"/>
            <w:tcBorders>
              <w:top w:val="nil"/>
              <w:left w:val="nil"/>
              <w:bottom w:val="single" w:sz="8" w:space="0" w:color="auto"/>
              <w:right w:val="single" w:sz="8" w:space="0" w:color="auto"/>
            </w:tcBorders>
            <w:shd w:val="clear" w:color="auto" w:fill="auto"/>
            <w:vAlign w:val="center"/>
          </w:tcPr>
          <w:p w14:paraId="4D07FC06" w14:textId="0A2DB387" w:rsidR="00D65E1F" w:rsidRPr="0033509B" w:rsidRDefault="00D65E1F" w:rsidP="00D65E1F">
            <w:pPr>
              <w:jc w:val="center"/>
              <w:rPr>
                <w:rFonts w:cs="Arial"/>
                <w:color w:val="000000"/>
                <w:szCs w:val="20"/>
                <w:lang w:eastAsia="en-GB"/>
              </w:rPr>
            </w:pPr>
            <w:r>
              <w:rPr>
                <w:rFonts w:cs="Arial"/>
                <w:color w:val="000000"/>
                <w:szCs w:val="20"/>
                <w:lang w:eastAsia="en-GB"/>
              </w:rPr>
              <w:t>13.5</w:t>
            </w:r>
          </w:p>
        </w:tc>
        <w:tc>
          <w:tcPr>
            <w:tcW w:w="282" w:type="pct"/>
            <w:tcBorders>
              <w:top w:val="nil"/>
              <w:left w:val="nil"/>
              <w:bottom w:val="single" w:sz="8" w:space="0" w:color="auto"/>
              <w:right w:val="single" w:sz="8" w:space="0" w:color="auto"/>
            </w:tcBorders>
            <w:shd w:val="clear" w:color="auto" w:fill="auto"/>
            <w:vAlign w:val="center"/>
          </w:tcPr>
          <w:p w14:paraId="465C4414" w14:textId="6D9F5E2E" w:rsidR="00D65E1F" w:rsidRPr="0033509B" w:rsidRDefault="00D65E1F" w:rsidP="00D65E1F">
            <w:pPr>
              <w:jc w:val="center"/>
              <w:rPr>
                <w:rFonts w:cs="Arial"/>
                <w:color w:val="000000"/>
                <w:szCs w:val="20"/>
                <w:lang w:eastAsia="en-GB"/>
              </w:rPr>
            </w:pPr>
            <w:r>
              <w:rPr>
                <w:rFonts w:cs="Arial"/>
                <w:color w:val="000000"/>
                <w:szCs w:val="20"/>
                <w:lang w:eastAsia="en-GB"/>
              </w:rPr>
              <w:t>16.0</w:t>
            </w:r>
          </w:p>
        </w:tc>
        <w:tc>
          <w:tcPr>
            <w:tcW w:w="282" w:type="pct"/>
            <w:tcBorders>
              <w:top w:val="nil"/>
              <w:left w:val="nil"/>
              <w:bottom w:val="single" w:sz="8" w:space="0" w:color="auto"/>
              <w:right w:val="single" w:sz="8" w:space="0" w:color="auto"/>
            </w:tcBorders>
            <w:shd w:val="clear" w:color="auto" w:fill="auto"/>
            <w:vAlign w:val="center"/>
          </w:tcPr>
          <w:p w14:paraId="5CAC7B32" w14:textId="62C2CF7B" w:rsidR="00D65E1F" w:rsidRPr="0033509B" w:rsidRDefault="00D65E1F" w:rsidP="00D65E1F">
            <w:pPr>
              <w:jc w:val="center"/>
              <w:rPr>
                <w:rFonts w:cs="Arial"/>
                <w:color w:val="000000"/>
                <w:szCs w:val="20"/>
                <w:lang w:eastAsia="en-GB"/>
              </w:rPr>
            </w:pPr>
            <w:r>
              <w:rPr>
                <w:rFonts w:cs="Arial"/>
                <w:color w:val="000000"/>
                <w:szCs w:val="20"/>
                <w:lang w:eastAsia="en-GB"/>
              </w:rPr>
              <w:t>20.3</w:t>
            </w:r>
          </w:p>
        </w:tc>
        <w:tc>
          <w:tcPr>
            <w:tcW w:w="282" w:type="pct"/>
            <w:tcBorders>
              <w:top w:val="nil"/>
              <w:left w:val="nil"/>
              <w:bottom w:val="single" w:sz="8" w:space="0" w:color="auto"/>
              <w:right w:val="single" w:sz="8" w:space="0" w:color="auto"/>
            </w:tcBorders>
            <w:shd w:val="clear" w:color="auto" w:fill="auto"/>
            <w:vAlign w:val="center"/>
          </w:tcPr>
          <w:p w14:paraId="5FFF1563" w14:textId="79CA8871" w:rsidR="00D65E1F" w:rsidRPr="0033509B" w:rsidRDefault="00D65E1F" w:rsidP="00D65E1F">
            <w:pPr>
              <w:jc w:val="center"/>
              <w:rPr>
                <w:rFonts w:cs="Arial"/>
                <w:color w:val="000000"/>
                <w:szCs w:val="20"/>
                <w:lang w:eastAsia="en-GB"/>
              </w:rPr>
            </w:pPr>
            <w:r>
              <w:rPr>
                <w:rFonts w:cs="Arial"/>
                <w:color w:val="000000"/>
                <w:szCs w:val="20"/>
                <w:lang w:eastAsia="en-GB"/>
              </w:rPr>
              <w:t>17.7</w:t>
            </w:r>
          </w:p>
        </w:tc>
        <w:tc>
          <w:tcPr>
            <w:tcW w:w="284" w:type="pct"/>
            <w:tcBorders>
              <w:top w:val="nil"/>
              <w:left w:val="nil"/>
              <w:bottom w:val="single" w:sz="8" w:space="0" w:color="auto"/>
              <w:right w:val="single" w:sz="8" w:space="0" w:color="auto"/>
            </w:tcBorders>
            <w:shd w:val="clear" w:color="auto" w:fill="auto"/>
            <w:vAlign w:val="center"/>
          </w:tcPr>
          <w:p w14:paraId="57E46A34" w14:textId="68BA63D1" w:rsidR="00D65E1F" w:rsidRPr="00E90EA2" w:rsidRDefault="00D65E1F" w:rsidP="00D65E1F">
            <w:pPr>
              <w:jc w:val="center"/>
              <w:rPr>
                <w:rFonts w:cs="Arial"/>
                <w:color w:val="000000"/>
                <w:szCs w:val="20"/>
                <w:lang w:eastAsia="en-GB"/>
              </w:rPr>
            </w:pPr>
            <w:r w:rsidRPr="00E90EA2">
              <w:rPr>
                <w:rFonts w:cs="Arial"/>
                <w:color w:val="000000"/>
                <w:szCs w:val="20"/>
                <w:lang w:eastAsia="en-GB"/>
              </w:rPr>
              <w:t>16.3</w:t>
            </w:r>
          </w:p>
        </w:tc>
        <w:tc>
          <w:tcPr>
            <w:tcW w:w="448" w:type="pct"/>
            <w:tcBorders>
              <w:top w:val="nil"/>
              <w:left w:val="nil"/>
              <w:bottom w:val="single" w:sz="8" w:space="0" w:color="auto"/>
              <w:right w:val="single" w:sz="8" w:space="0" w:color="auto"/>
            </w:tcBorders>
            <w:shd w:val="clear" w:color="auto" w:fill="auto"/>
            <w:vAlign w:val="center"/>
          </w:tcPr>
          <w:p w14:paraId="70CB34AA" w14:textId="54EB7352" w:rsidR="00D65E1F" w:rsidRPr="00E90EA2" w:rsidRDefault="00D65E1F" w:rsidP="00D65E1F">
            <w:pPr>
              <w:jc w:val="center"/>
              <w:rPr>
                <w:rFonts w:cs="Arial"/>
                <w:szCs w:val="20"/>
                <w:lang w:eastAsia="en-GB"/>
              </w:rPr>
            </w:pPr>
            <w:r w:rsidRPr="00E90EA2">
              <w:rPr>
                <w:rFonts w:cs="Arial"/>
                <w:szCs w:val="20"/>
                <w:lang w:eastAsia="en-GB"/>
              </w:rPr>
              <w:t>12.2</w:t>
            </w:r>
          </w:p>
        </w:tc>
        <w:tc>
          <w:tcPr>
            <w:tcW w:w="402" w:type="pct"/>
            <w:tcBorders>
              <w:top w:val="nil"/>
              <w:left w:val="nil"/>
              <w:bottom w:val="single" w:sz="8" w:space="0" w:color="auto"/>
              <w:right w:val="single" w:sz="8" w:space="0" w:color="auto"/>
            </w:tcBorders>
            <w:shd w:val="clear" w:color="auto" w:fill="auto"/>
            <w:vAlign w:val="center"/>
            <w:hideMark/>
          </w:tcPr>
          <w:p w14:paraId="3EB04D8D" w14:textId="51694E1C" w:rsidR="00D65E1F" w:rsidRPr="00E90EA2" w:rsidRDefault="00D65E1F" w:rsidP="00D65E1F">
            <w:pPr>
              <w:jc w:val="center"/>
              <w:rPr>
                <w:rFonts w:cs="Arial"/>
                <w:szCs w:val="20"/>
                <w:lang w:eastAsia="en-GB"/>
              </w:rPr>
            </w:pPr>
            <w:r w:rsidRPr="00E90EA2">
              <w:rPr>
                <w:rFonts w:cs="Arial"/>
                <w:szCs w:val="20"/>
                <w:lang w:eastAsia="en-GB"/>
              </w:rPr>
              <w:t>12.2</w:t>
            </w:r>
          </w:p>
        </w:tc>
      </w:tr>
      <w:tr w:rsidR="00D65E1F" w:rsidRPr="0033509B" w14:paraId="14824B70" w14:textId="77777777" w:rsidTr="00A06A0E">
        <w:trPr>
          <w:trHeight w:val="354"/>
        </w:trPr>
        <w:tc>
          <w:tcPr>
            <w:tcW w:w="491" w:type="pct"/>
            <w:tcBorders>
              <w:top w:val="nil"/>
              <w:left w:val="single" w:sz="8" w:space="0" w:color="auto"/>
              <w:bottom w:val="single" w:sz="8" w:space="0" w:color="auto"/>
              <w:right w:val="single" w:sz="8" w:space="0" w:color="auto"/>
            </w:tcBorders>
            <w:shd w:val="clear" w:color="000000" w:fill="CBE9D3"/>
            <w:vAlign w:val="center"/>
            <w:hideMark/>
          </w:tcPr>
          <w:p w14:paraId="55FA5AF7" w14:textId="77777777" w:rsidR="00D65E1F" w:rsidRPr="0033509B" w:rsidRDefault="00D65E1F" w:rsidP="00D65E1F">
            <w:pPr>
              <w:jc w:val="center"/>
              <w:rPr>
                <w:rFonts w:cs="Arial"/>
                <w:color w:val="000000"/>
                <w:szCs w:val="20"/>
                <w:lang w:eastAsia="en-GB"/>
              </w:rPr>
            </w:pPr>
            <w:r w:rsidRPr="0033509B">
              <w:rPr>
                <w:rFonts w:cs="Arial"/>
                <w:color w:val="000000"/>
                <w:szCs w:val="20"/>
                <w:lang w:eastAsia="en-GB"/>
              </w:rPr>
              <w:t>TH32</w:t>
            </w:r>
          </w:p>
        </w:tc>
        <w:tc>
          <w:tcPr>
            <w:tcW w:w="281" w:type="pct"/>
            <w:tcBorders>
              <w:top w:val="nil"/>
              <w:left w:val="nil"/>
              <w:bottom w:val="single" w:sz="8" w:space="0" w:color="auto"/>
              <w:right w:val="single" w:sz="8" w:space="0" w:color="auto"/>
            </w:tcBorders>
            <w:shd w:val="clear" w:color="auto" w:fill="auto"/>
            <w:vAlign w:val="center"/>
          </w:tcPr>
          <w:p w14:paraId="0080A501" w14:textId="0975079E" w:rsidR="00D65E1F" w:rsidRPr="0033509B" w:rsidRDefault="00D65E1F" w:rsidP="00D65E1F">
            <w:pPr>
              <w:jc w:val="center"/>
              <w:rPr>
                <w:rFonts w:cs="Arial"/>
                <w:color w:val="000000"/>
                <w:szCs w:val="20"/>
                <w:lang w:eastAsia="en-GB"/>
              </w:rPr>
            </w:pPr>
            <w:r>
              <w:rPr>
                <w:rFonts w:cs="Arial"/>
                <w:color w:val="000000"/>
                <w:szCs w:val="20"/>
                <w:lang w:eastAsia="en-GB"/>
              </w:rPr>
              <w:t>22.4</w:t>
            </w:r>
          </w:p>
        </w:tc>
        <w:tc>
          <w:tcPr>
            <w:tcW w:w="281" w:type="pct"/>
            <w:tcBorders>
              <w:top w:val="nil"/>
              <w:left w:val="nil"/>
              <w:bottom w:val="single" w:sz="8" w:space="0" w:color="auto"/>
              <w:right w:val="single" w:sz="8" w:space="0" w:color="auto"/>
            </w:tcBorders>
            <w:shd w:val="clear" w:color="auto" w:fill="auto"/>
            <w:vAlign w:val="center"/>
          </w:tcPr>
          <w:p w14:paraId="6246C0B9" w14:textId="5F9FBFA8" w:rsidR="00D65E1F" w:rsidRPr="0033509B" w:rsidRDefault="00D65E1F" w:rsidP="00D65E1F">
            <w:pPr>
              <w:jc w:val="center"/>
              <w:rPr>
                <w:rFonts w:cs="Arial"/>
                <w:color w:val="000000"/>
                <w:szCs w:val="20"/>
                <w:lang w:eastAsia="en-GB"/>
              </w:rPr>
            </w:pPr>
            <w:r>
              <w:rPr>
                <w:rFonts w:cs="Arial"/>
                <w:color w:val="000000"/>
                <w:szCs w:val="20"/>
                <w:lang w:eastAsia="en-GB"/>
              </w:rPr>
              <w:t>30.0</w:t>
            </w:r>
          </w:p>
        </w:tc>
        <w:tc>
          <w:tcPr>
            <w:tcW w:w="281" w:type="pct"/>
            <w:tcBorders>
              <w:top w:val="nil"/>
              <w:left w:val="nil"/>
              <w:bottom w:val="single" w:sz="8" w:space="0" w:color="auto"/>
              <w:right w:val="single" w:sz="8" w:space="0" w:color="auto"/>
            </w:tcBorders>
            <w:shd w:val="clear" w:color="auto" w:fill="auto"/>
            <w:vAlign w:val="center"/>
          </w:tcPr>
          <w:p w14:paraId="4F5C5D3D" w14:textId="44FD1137" w:rsidR="00D65E1F" w:rsidRPr="0033509B" w:rsidRDefault="00D65E1F" w:rsidP="00D65E1F">
            <w:pPr>
              <w:jc w:val="center"/>
              <w:rPr>
                <w:rFonts w:cs="Arial"/>
                <w:color w:val="000000"/>
                <w:szCs w:val="20"/>
                <w:lang w:eastAsia="en-GB"/>
              </w:rPr>
            </w:pPr>
            <w:r>
              <w:rPr>
                <w:rFonts w:cs="Arial"/>
                <w:color w:val="000000"/>
                <w:szCs w:val="20"/>
                <w:lang w:eastAsia="en-GB"/>
              </w:rPr>
              <w:t>17.6</w:t>
            </w:r>
          </w:p>
        </w:tc>
        <w:tc>
          <w:tcPr>
            <w:tcW w:w="282" w:type="pct"/>
            <w:tcBorders>
              <w:top w:val="nil"/>
              <w:left w:val="nil"/>
              <w:bottom w:val="single" w:sz="8" w:space="0" w:color="auto"/>
              <w:right w:val="single" w:sz="8" w:space="0" w:color="auto"/>
            </w:tcBorders>
            <w:shd w:val="clear" w:color="auto" w:fill="auto"/>
            <w:vAlign w:val="center"/>
          </w:tcPr>
          <w:p w14:paraId="2571BEE9" w14:textId="374B04F0" w:rsidR="00D65E1F" w:rsidRPr="0033509B" w:rsidRDefault="00D65E1F" w:rsidP="00D65E1F">
            <w:pPr>
              <w:jc w:val="center"/>
              <w:rPr>
                <w:rFonts w:cs="Arial"/>
                <w:color w:val="000000"/>
                <w:szCs w:val="20"/>
                <w:lang w:eastAsia="en-GB"/>
              </w:rPr>
            </w:pPr>
            <w:r>
              <w:rPr>
                <w:rFonts w:cs="Arial"/>
                <w:color w:val="000000"/>
                <w:szCs w:val="20"/>
                <w:lang w:eastAsia="en-GB"/>
              </w:rPr>
              <w:t>22.3</w:t>
            </w:r>
          </w:p>
        </w:tc>
        <w:tc>
          <w:tcPr>
            <w:tcW w:w="281" w:type="pct"/>
            <w:tcBorders>
              <w:top w:val="nil"/>
              <w:left w:val="nil"/>
              <w:bottom w:val="single" w:sz="8" w:space="0" w:color="auto"/>
              <w:right w:val="single" w:sz="8" w:space="0" w:color="auto"/>
            </w:tcBorders>
            <w:shd w:val="clear" w:color="auto" w:fill="auto"/>
            <w:vAlign w:val="center"/>
          </w:tcPr>
          <w:p w14:paraId="17B5AAA4" w14:textId="379110D0" w:rsidR="00D65E1F" w:rsidRPr="0033509B" w:rsidRDefault="00D65E1F" w:rsidP="00D65E1F">
            <w:pPr>
              <w:jc w:val="center"/>
              <w:rPr>
                <w:rFonts w:cs="Arial"/>
                <w:color w:val="000000"/>
                <w:szCs w:val="20"/>
                <w:lang w:eastAsia="en-GB"/>
              </w:rPr>
            </w:pPr>
            <w:r>
              <w:rPr>
                <w:rFonts w:cs="Arial"/>
                <w:color w:val="000000"/>
                <w:szCs w:val="20"/>
                <w:lang w:eastAsia="en-GB"/>
              </w:rPr>
              <w:t>15.5</w:t>
            </w:r>
          </w:p>
        </w:tc>
        <w:tc>
          <w:tcPr>
            <w:tcW w:w="281" w:type="pct"/>
            <w:tcBorders>
              <w:top w:val="nil"/>
              <w:left w:val="nil"/>
              <w:bottom w:val="single" w:sz="8" w:space="0" w:color="auto"/>
              <w:right w:val="single" w:sz="8" w:space="0" w:color="auto"/>
            </w:tcBorders>
            <w:shd w:val="clear" w:color="auto" w:fill="auto"/>
            <w:vAlign w:val="center"/>
          </w:tcPr>
          <w:p w14:paraId="2F601FAF" w14:textId="47DC2F92" w:rsidR="00D65E1F" w:rsidRPr="0033509B" w:rsidRDefault="00D65E1F" w:rsidP="00D65E1F">
            <w:pPr>
              <w:jc w:val="center"/>
              <w:rPr>
                <w:rFonts w:cs="Arial"/>
                <w:color w:val="000000"/>
                <w:szCs w:val="20"/>
                <w:lang w:eastAsia="en-GB"/>
              </w:rPr>
            </w:pPr>
            <w:r>
              <w:rPr>
                <w:rFonts w:cs="Arial"/>
                <w:color w:val="000000"/>
                <w:szCs w:val="20"/>
                <w:lang w:eastAsia="en-GB"/>
              </w:rPr>
              <w:t>14.6</w:t>
            </w:r>
          </w:p>
        </w:tc>
        <w:tc>
          <w:tcPr>
            <w:tcW w:w="281" w:type="pct"/>
            <w:tcBorders>
              <w:top w:val="nil"/>
              <w:left w:val="nil"/>
              <w:bottom w:val="single" w:sz="8" w:space="0" w:color="auto"/>
              <w:right w:val="single" w:sz="8" w:space="0" w:color="auto"/>
            </w:tcBorders>
            <w:shd w:val="clear" w:color="auto" w:fill="auto"/>
            <w:vAlign w:val="center"/>
          </w:tcPr>
          <w:p w14:paraId="15AC48B4" w14:textId="3E3DC1B2" w:rsidR="00D65E1F" w:rsidRPr="0033509B" w:rsidRDefault="00D65E1F" w:rsidP="00D65E1F">
            <w:pPr>
              <w:jc w:val="center"/>
              <w:rPr>
                <w:rFonts w:cs="Arial"/>
                <w:color w:val="000000"/>
                <w:szCs w:val="20"/>
                <w:lang w:eastAsia="en-GB"/>
              </w:rPr>
            </w:pPr>
            <w:r>
              <w:rPr>
                <w:rFonts w:cs="Arial"/>
                <w:color w:val="000000"/>
                <w:szCs w:val="20"/>
                <w:lang w:eastAsia="en-GB"/>
              </w:rPr>
              <w:t>12.4</w:t>
            </w:r>
          </w:p>
        </w:tc>
        <w:tc>
          <w:tcPr>
            <w:tcW w:w="282" w:type="pct"/>
            <w:tcBorders>
              <w:top w:val="nil"/>
              <w:left w:val="nil"/>
              <w:bottom w:val="single" w:sz="8" w:space="0" w:color="auto"/>
              <w:right w:val="single" w:sz="8" w:space="0" w:color="auto"/>
            </w:tcBorders>
            <w:shd w:val="clear" w:color="auto" w:fill="auto"/>
            <w:vAlign w:val="center"/>
          </w:tcPr>
          <w:p w14:paraId="0D6DE9DA" w14:textId="623CA11B" w:rsidR="00D65E1F" w:rsidRPr="0033509B" w:rsidRDefault="00D65E1F" w:rsidP="00D65E1F">
            <w:pPr>
              <w:jc w:val="center"/>
              <w:rPr>
                <w:rFonts w:cs="Arial"/>
                <w:color w:val="000000"/>
                <w:szCs w:val="20"/>
                <w:lang w:eastAsia="en-GB"/>
              </w:rPr>
            </w:pPr>
            <w:r>
              <w:rPr>
                <w:rFonts w:cs="Arial"/>
                <w:color w:val="000000"/>
                <w:szCs w:val="20"/>
                <w:lang w:eastAsia="en-GB"/>
              </w:rPr>
              <w:t>-</w:t>
            </w:r>
          </w:p>
        </w:tc>
        <w:tc>
          <w:tcPr>
            <w:tcW w:w="282" w:type="pct"/>
            <w:tcBorders>
              <w:top w:val="nil"/>
              <w:left w:val="nil"/>
              <w:bottom w:val="single" w:sz="8" w:space="0" w:color="auto"/>
              <w:right w:val="single" w:sz="8" w:space="0" w:color="auto"/>
            </w:tcBorders>
            <w:shd w:val="clear" w:color="auto" w:fill="auto"/>
            <w:vAlign w:val="center"/>
          </w:tcPr>
          <w:p w14:paraId="4CB0F61C" w14:textId="4AFD61AC" w:rsidR="00D65E1F" w:rsidRPr="0033509B" w:rsidRDefault="00D65E1F" w:rsidP="00D65E1F">
            <w:pPr>
              <w:jc w:val="center"/>
              <w:rPr>
                <w:rFonts w:cs="Arial"/>
                <w:color w:val="000000"/>
                <w:szCs w:val="20"/>
                <w:lang w:eastAsia="en-GB"/>
              </w:rPr>
            </w:pPr>
            <w:r>
              <w:rPr>
                <w:rFonts w:cs="Arial"/>
                <w:color w:val="000000"/>
                <w:szCs w:val="20"/>
                <w:lang w:eastAsia="en-GB"/>
              </w:rPr>
              <w:t>-</w:t>
            </w:r>
          </w:p>
        </w:tc>
        <w:tc>
          <w:tcPr>
            <w:tcW w:w="282" w:type="pct"/>
            <w:tcBorders>
              <w:top w:val="nil"/>
              <w:left w:val="nil"/>
              <w:bottom w:val="single" w:sz="8" w:space="0" w:color="auto"/>
              <w:right w:val="single" w:sz="8" w:space="0" w:color="auto"/>
            </w:tcBorders>
            <w:shd w:val="clear" w:color="auto" w:fill="auto"/>
            <w:vAlign w:val="center"/>
          </w:tcPr>
          <w:p w14:paraId="3BDE6691" w14:textId="7598EDA8" w:rsidR="00D65E1F" w:rsidRPr="0033509B" w:rsidRDefault="00D65E1F" w:rsidP="00D65E1F">
            <w:pPr>
              <w:jc w:val="center"/>
              <w:rPr>
                <w:rFonts w:cs="Arial"/>
                <w:b/>
                <w:bCs/>
                <w:color w:val="000000"/>
                <w:szCs w:val="20"/>
                <w:lang w:eastAsia="en-GB"/>
              </w:rPr>
            </w:pPr>
            <w:r>
              <w:rPr>
                <w:rFonts w:cs="Arial"/>
                <w:b/>
                <w:bCs/>
                <w:color w:val="000000"/>
                <w:szCs w:val="20"/>
                <w:lang w:eastAsia="en-GB"/>
              </w:rPr>
              <w:t>-</w:t>
            </w:r>
          </w:p>
        </w:tc>
        <w:tc>
          <w:tcPr>
            <w:tcW w:w="282" w:type="pct"/>
            <w:tcBorders>
              <w:top w:val="nil"/>
              <w:left w:val="nil"/>
              <w:bottom w:val="single" w:sz="8" w:space="0" w:color="auto"/>
              <w:right w:val="single" w:sz="8" w:space="0" w:color="auto"/>
            </w:tcBorders>
            <w:shd w:val="clear" w:color="auto" w:fill="auto"/>
            <w:vAlign w:val="center"/>
          </w:tcPr>
          <w:p w14:paraId="5E118CB6" w14:textId="06E22EA3" w:rsidR="00D65E1F" w:rsidRPr="0033509B" w:rsidRDefault="00D65E1F" w:rsidP="00D65E1F">
            <w:pPr>
              <w:jc w:val="center"/>
              <w:rPr>
                <w:rFonts w:cs="Arial"/>
                <w:color w:val="000000"/>
                <w:szCs w:val="20"/>
                <w:lang w:eastAsia="en-GB"/>
              </w:rPr>
            </w:pPr>
            <w:r>
              <w:rPr>
                <w:rFonts w:cs="Arial"/>
                <w:color w:val="000000"/>
                <w:szCs w:val="20"/>
                <w:lang w:eastAsia="en-GB"/>
              </w:rPr>
              <w:t>-</w:t>
            </w:r>
          </w:p>
        </w:tc>
        <w:tc>
          <w:tcPr>
            <w:tcW w:w="282" w:type="pct"/>
            <w:tcBorders>
              <w:top w:val="nil"/>
              <w:left w:val="nil"/>
              <w:bottom w:val="single" w:sz="8" w:space="0" w:color="auto"/>
              <w:right w:val="single" w:sz="8" w:space="0" w:color="auto"/>
            </w:tcBorders>
            <w:shd w:val="clear" w:color="auto" w:fill="auto"/>
            <w:vAlign w:val="center"/>
          </w:tcPr>
          <w:p w14:paraId="624FF942" w14:textId="2E23C635" w:rsidR="00D65E1F" w:rsidRPr="0033509B" w:rsidRDefault="00D65E1F" w:rsidP="00D65E1F">
            <w:pPr>
              <w:jc w:val="center"/>
              <w:rPr>
                <w:rFonts w:cs="Arial"/>
                <w:color w:val="000000"/>
                <w:szCs w:val="20"/>
                <w:lang w:eastAsia="en-GB"/>
              </w:rPr>
            </w:pPr>
            <w:r>
              <w:rPr>
                <w:rFonts w:cs="Arial"/>
                <w:color w:val="000000"/>
                <w:szCs w:val="20"/>
                <w:lang w:eastAsia="en-GB"/>
              </w:rPr>
              <w:t>-</w:t>
            </w:r>
          </w:p>
        </w:tc>
        <w:tc>
          <w:tcPr>
            <w:tcW w:w="284" w:type="pct"/>
            <w:tcBorders>
              <w:top w:val="nil"/>
              <w:left w:val="nil"/>
              <w:bottom w:val="single" w:sz="8" w:space="0" w:color="auto"/>
              <w:right w:val="single" w:sz="8" w:space="0" w:color="auto"/>
            </w:tcBorders>
            <w:shd w:val="clear" w:color="auto" w:fill="auto"/>
            <w:vAlign w:val="center"/>
          </w:tcPr>
          <w:p w14:paraId="311A3C55" w14:textId="508EC634" w:rsidR="00D65E1F" w:rsidRPr="00E90EA2" w:rsidRDefault="00D65E1F" w:rsidP="00D65E1F">
            <w:pPr>
              <w:jc w:val="center"/>
              <w:rPr>
                <w:rFonts w:cs="Arial"/>
                <w:color w:val="000000"/>
                <w:szCs w:val="20"/>
                <w:lang w:eastAsia="en-GB"/>
              </w:rPr>
            </w:pPr>
            <w:r w:rsidRPr="00E90EA2">
              <w:rPr>
                <w:rFonts w:cs="Arial"/>
                <w:color w:val="000000"/>
                <w:szCs w:val="20"/>
                <w:lang w:eastAsia="en-GB"/>
              </w:rPr>
              <w:t>19.3</w:t>
            </w:r>
          </w:p>
        </w:tc>
        <w:tc>
          <w:tcPr>
            <w:tcW w:w="448" w:type="pct"/>
            <w:tcBorders>
              <w:top w:val="nil"/>
              <w:left w:val="nil"/>
              <w:bottom w:val="single" w:sz="8" w:space="0" w:color="auto"/>
              <w:right w:val="single" w:sz="8" w:space="0" w:color="auto"/>
            </w:tcBorders>
            <w:shd w:val="clear" w:color="auto" w:fill="auto"/>
            <w:vAlign w:val="center"/>
          </w:tcPr>
          <w:p w14:paraId="56895D2C" w14:textId="4E208FD7" w:rsidR="00D65E1F" w:rsidRPr="00E90EA2" w:rsidRDefault="00D65E1F" w:rsidP="00D65E1F">
            <w:pPr>
              <w:jc w:val="center"/>
              <w:rPr>
                <w:rFonts w:cs="Arial"/>
                <w:szCs w:val="20"/>
                <w:lang w:eastAsia="en-GB"/>
              </w:rPr>
            </w:pPr>
            <w:r w:rsidRPr="00E90EA2">
              <w:rPr>
                <w:rFonts w:cs="Arial"/>
                <w:szCs w:val="20"/>
                <w:lang w:eastAsia="en-GB"/>
              </w:rPr>
              <w:t>14.2</w:t>
            </w:r>
          </w:p>
        </w:tc>
        <w:tc>
          <w:tcPr>
            <w:tcW w:w="402" w:type="pct"/>
            <w:tcBorders>
              <w:top w:val="nil"/>
              <w:left w:val="nil"/>
              <w:bottom w:val="single" w:sz="8" w:space="0" w:color="auto"/>
              <w:right w:val="single" w:sz="8" w:space="0" w:color="auto"/>
            </w:tcBorders>
            <w:shd w:val="clear" w:color="auto" w:fill="auto"/>
            <w:vAlign w:val="center"/>
            <w:hideMark/>
          </w:tcPr>
          <w:p w14:paraId="6EC84815" w14:textId="5602AAF9" w:rsidR="00D65E1F" w:rsidRPr="00E90EA2" w:rsidRDefault="00D65E1F" w:rsidP="00D65E1F">
            <w:pPr>
              <w:jc w:val="center"/>
              <w:rPr>
                <w:rFonts w:cs="Arial"/>
                <w:szCs w:val="20"/>
                <w:lang w:eastAsia="en-GB"/>
              </w:rPr>
            </w:pPr>
            <w:r w:rsidRPr="00E90EA2">
              <w:rPr>
                <w:rFonts w:cs="Arial"/>
                <w:szCs w:val="20"/>
                <w:lang w:eastAsia="en-GB"/>
              </w:rPr>
              <w:t>14.2</w:t>
            </w:r>
          </w:p>
        </w:tc>
      </w:tr>
      <w:tr w:rsidR="00D65E1F" w:rsidRPr="0033509B" w14:paraId="02CB40F0" w14:textId="77777777" w:rsidTr="00A06A0E">
        <w:trPr>
          <w:trHeight w:val="354"/>
        </w:trPr>
        <w:tc>
          <w:tcPr>
            <w:tcW w:w="491" w:type="pct"/>
            <w:tcBorders>
              <w:top w:val="nil"/>
              <w:left w:val="single" w:sz="8" w:space="0" w:color="auto"/>
              <w:bottom w:val="single" w:sz="8" w:space="0" w:color="auto"/>
              <w:right w:val="single" w:sz="8" w:space="0" w:color="auto"/>
            </w:tcBorders>
            <w:shd w:val="clear" w:color="000000" w:fill="CBE9D3"/>
            <w:vAlign w:val="center"/>
            <w:hideMark/>
          </w:tcPr>
          <w:p w14:paraId="6594BA43" w14:textId="77777777" w:rsidR="00D65E1F" w:rsidRPr="0033509B" w:rsidRDefault="00D65E1F" w:rsidP="00D65E1F">
            <w:pPr>
              <w:jc w:val="center"/>
              <w:rPr>
                <w:rFonts w:cs="Arial"/>
                <w:color w:val="000000"/>
                <w:szCs w:val="20"/>
                <w:lang w:eastAsia="en-GB"/>
              </w:rPr>
            </w:pPr>
            <w:r w:rsidRPr="0033509B">
              <w:rPr>
                <w:rFonts w:cs="Arial"/>
                <w:color w:val="000000"/>
                <w:szCs w:val="20"/>
                <w:lang w:eastAsia="en-GB"/>
              </w:rPr>
              <w:t>TH33</w:t>
            </w:r>
          </w:p>
        </w:tc>
        <w:tc>
          <w:tcPr>
            <w:tcW w:w="281" w:type="pct"/>
            <w:tcBorders>
              <w:top w:val="nil"/>
              <w:left w:val="nil"/>
              <w:bottom w:val="single" w:sz="8" w:space="0" w:color="auto"/>
              <w:right w:val="single" w:sz="8" w:space="0" w:color="auto"/>
            </w:tcBorders>
            <w:shd w:val="clear" w:color="auto" w:fill="auto"/>
            <w:vAlign w:val="center"/>
          </w:tcPr>
          <w:p w14:paraId="15BA8D7C" w14:textId="4B5EB706" w:rsidR="00D65E1F" w:rsidRPr="0033509B" w:rsidRDefault="00D65E1F" w:rsidP="00D65E1F">
            <w:pPr>
              <w:jc w:val="center"/>
              <w:rPr>
                <w:rFonts w:cs="Arial"/>
                <w:color w:val="000000"/>
                <w:szCs w:val="20"/>
                <w:lang w:eastAsia="en-GB"/>
              </w:rPr>
            </w:pPr>
            <w:r>
              <w:rPr>
                <w:rFonts w:cs="Arial"/>
                <w:color w:val="000000"/>
                <w:szCs w:val="20"/>
                <w:lang w:eastAsia="en-GB"/>
              </w:rPr>
              <w:t>26.6</w:t>
            </w:r>
          </w:p>
        </w:tc>
        <w:tc>
          <w:tcPr>
            <w:tcW w:w="281" w:type="pct"/>
            <w:tcBorders>
              <w:top w:val="nil"/>
              <w:left w:val="nil"/>
              <w:bottom w:val="single" w:sz="8" w:space="0" w:color="auto"/>
              <w:right w:val="single" w:sz="8" w:space="0" w:color="auto"/>
            </w:tcBorders>
            <w:shd w:val="clear" w:color="auto" w:fill="auto"/>
            <w:vAlign w:val="center"/>
          </w:tcPr>
          <w:p w14:paraId="30D28C2A" w14:textId="526DA638" w:rsidR="00D65E1F" w:rsidRPr="0033509B" w:rsidRDefault="00D65E1F" w:rsidP="00D65E1F">
            <w:pPr>
              <w:jc w:val="center"/>
              <w:rPr>
                <w:rFonts w:cs="Arial"/>
                <w:color w:val="000000"/>
                <w:szCs w:val="20"/>
                <w:lang w:eastAsia="en-GB"/>
              </w:rPr>
            </w:pPr>
            <w:r>
              <w:rPr>
                <w:rFonts w:cs="Arial"/>
                <w:color w:val="000000"/>
                <w:szCs w:val="20"/>
                <w:lang w:eastAsia="en-GB"/>
              </w:rPr>
              <w:t>26.4</w:t>
            </w:r>
          </w:p>
        </w:tc>
        <w:tc>
          <w:tcPr>
            <w:tcW w:w="281" w:type="pct"/>
            <w:tcBorders>
              <w:top w:val="nil"/>
              <w:left w:val="nil"/>
              <w:bottom w:val="single" w:sz="8" w:space="0" w:color="auto"/>
              <w:right w:val="single" w:sz="8" w:space="0" w:color="auto"/>
            </w:tcBorders>
            <w:shd w:val="clear" w:color="auto" w:fill="auto"/>
            <w:vAlign w:val="center"/>
          </w:tcPr>
          <w:p w14:paraId="1857F0FD" w14:textId="42A57240" w:rsidR="00D65E1F" w:rsidRPr="0033509B" w:rsidRDefault="00D65E1F" w:rsidP="00D65E1F">
            <w:pPr>
              <w:jc w:val="center"/>
              <w:rPr>
                <w:rFonts w:cs="Arial"/>
                <w:color w:val="000000"/>
                <w:szCs w:val="20"/>
                <w:lang w:eastAsia="en-GB"/>
              </w:rPr>
            </w:pPr>
            <w:r>
              <w:rPr>
                <w:rFonts w:cs="Arial"/>
                <w:color w:val="000000"/>
                <w:szCs w:val="20"/>
                <w:lang w:eastAsia="en-GB"/>
              </w:rPr>
              <w:t>19.1</w:t>
            </w:r>
          </w:p>
        </w:tc>
        <w:tc>
          <w:tcPr>
            <w:tcW w:w="282" w:type="pct"/>
            <w:tcBorders>
              <w:top w:val="nil"/>
              <w:left w:val="nil"/>
              <w:bottom w:val="single" w:sz="8" w:space="0" w:color="auto"/>
              <w:right w:val="single" w:sz="8" w:space="0" w:color="auto"/>
            </w:tcBorders>
            <w:shd w:val="clear" w:color="auto" w:fill="auto"/>
            <w:vAlign w:val="center"/>
          </w:tcPr>
          <w:p w14:paraId="00C4E990" w14:textId="71B58B45" w:rsidR="00D65E1F" w:rsidRPr="0033509B" w:rsidRDefault="00D65E1F" w:rsidP="00D65E1F">
            <w:pPr>
              <w:jc w:val="center"/>
              <w:rPr>
                <w:rFonts w:cs="Arial"/>
                <w:color w:val="000000"/>
                <w:szCs w:val="20"/>
                <w:lang w:eastAsia="en-GB"/>
              </w:rPr>
            </w:pPr>
            <w:r>
              <w:rPr>
                <w:rFonts w:cs="Arial"/>
                <w:color w:val="000000"/>
                <w:szCs w:val="20"/>
                <w:lang w:eastAsia="en-GB"/>
              </w:rPr>
              <w:t>24.7</w:t>
            </w:r>
          </w:p>
        </w:tc>
        <w:tc>
          <w:tcPr>
            <w:tcW w:w="281" w:type="pct"/>
            <w:tcBorders>
              <w:top w:val="nil"/>
              <w:left w:val="nil"/>
              <w:bottom w:val="single" w:sz="8" w:space="0" w:color="auto"/>
              <w:right w:val="single" w:sz="8" w:space="0" w:color="auto"/>
            </w:tcBorders>
            <w:shd w:val="clear" w:color="auto" w:fill="auto"/>
            <w:vAlign w:val="center"/>
          </w:tcPr>
          <w:p w14:paraId="1D40F003" w14:textId="4196B308" w:rsidR="00D65E1F" w:rsidRPr="0033509B" w:rsidRDefault="00D65E1F" w:rsidP="00D65E1F">
            <w:pPr>
              <w:jc w:val="center"/>
              <w:rPr>
                <w:rFonts w:cs="Arial"/>
                <w:color w:val="000000"/>
                <w:szCs w:val="20"/>
                <w:lang w:eastAsia="en-GB"/>
              </w:rPr>
            </w:pPr>
            <w:r>
              <w:rPr>
                <w:rFonts w:cs="Arial"/>
                <w:color w:val="000000"/>
                <w:szCs w:val="20"/>
                <w:lang w:eastAsia="en-GB"/>
              </w:rPr>
              <w:t>15.8</w:t>
            </w:r>
          </w:p>
        </w:tc>
        <w:tc>
          <w:tcPr>
            <w:tcW w:w="281" w:type="pct"/>
            <w:tcBorders>
              <w:top w:val="nil"/>
              <w:left w:val="nil"/>
              <w:bottom w:val="single" w:sz="8" w:space="0" w:color="auto"/>
              <w:right w:val="single" w:sz="8" w:space="0" w:color="auto"/>
            </w:tcBorders>
            <w:shd w:val="clear" w:color="auto" w:fill="auto"/>
            <w:vAlign w:val="center"/>
          </w:tcPr>
          <w:p w14:paraId="5F446D7E" w14:textId="3A87EC36" w:rsidR="00D65E1F" w:rsidRPr="0033509B" w:rsidRDefault="00D65E1F" w:rsidP="00D65E1F">
            <w:pPr>
              <w:jc w:val="center"/>
              <w:rPr>
                <w:rFonts w:cs="Arial"/>
                <w:color w:val="000000"/>
                <w:szCs w:val="20"/>
                <w:lang w:eastAsia="en-GB"/>
              </w:rPr>
            </w:pPr>
            <w:r>
              <w:rPr>
                <w:rFonts w:cs="Arial"/>
                <w:color w:val="000000"/>
                <w:szCs w:val="20"/>
                <w:lang w:eastAsia="en-GB"/>
              </w:rPr>
              <w:t>15.0</w:t>
            </w:r>
          </w:p>
        </w:tc>
        <w:tc>
          <w:tcPr>
            <w:tcW w:w="281" w:type="pct"/>
            <w:tcBorders>
              <w:top w:val="nil"/>
              <w:left w:val="nil"/>
              <w:bottom w:val="single" w:sz="8" w:space="0" w:color="auto"/>
              <w:right w:val="single" w:sz="8" w:space="0" w:color="auto"/>
            </w:tcBorders>
            <w:shd w:val="clear" w:color="auto" w:fill="auto"/>
            <w:vAlign w:val="center"/>
          </w:tcPr>
          <w:p w14:paraId="5F296E46" w14:textId="011B53FF" w:rsidR="00D65E1F" w:rsidRPr="0033509B" w:rsidRDefault="00D65E1F" w:rsidP="00D65E1F">
            <w:pPr>
              <w:jc w:val="center"/>
              <w:rPr>
                <w:rFonts w:cs="Arial"/>
                <w:color w:val="000000"/>
                <w:szCs w:val="20"/>
                <w:lang w:eastAsia="en-GB"/>
              </w:rPr>
            </w:pPr>
            <w:r>
              <w:rPr>
                <w:rFonts w:cs="Arial"/>
                <w:color w:val="000000"/>
                <w:szCs w:val="20"/>
                <w:lang w:eastAsia="en-GB"/>
              </w:rPr>
              <w:t>13.1</w:t>
            </w:r>
          </w:p>
        </w:tc>
        <w:tc>
          <w:tcPr>
            <w:tcW w:w="282" w:type="pct"/>
            <w:tcBorders>
              <w:top w:val="nil"/>
              <w:left w:val="nil"/>
              <w:bottom w:val="single" w:sz="8" w:space="0" w:color="auto"/>
              <w:right w:val="single" w:sz="8" w:space="0" w:color="auto"/>
            </w:tcBorders>
            <w:shd w:val="clear" w:color="auto" w:fill="auto"/>
            <w:vAlign w:val="center"/>
          </w:tcPr>
          <w:p w14:paraId="53786073" w14:textId="34564C0B" w:rsidR="00D65E1F" w:rsidRPr="0033509B" w:rsidRDefault="00D65E1F" w:rsidP="00D65E1F">
            <w:pPr>
              <w:jc w:val="center"/>
              <w:rPr>
                <w:rFonts w:cs="Arial"/>
                <w:color w:val="000000"/>
                <w:szCs w:val="20"/>
                <w:lang w:eastAsia="en-GB"/>
              </w:rPr>
            </w:pPr>
            <w:r>
              <w:rPr>
                <w:rFonts w:cs="Arial"/>
                <w:color w:val="000000"/>
                <w:szCs w:val="20"/>
                <w:lang w:eastAsia="en-GB"/>
              </w:rPr>
              <w:t>12.8</w:t>
            </w:r>
          </w:p>
        </w:tc>
        <w:tc>
          <w:tcPr>
            <w:tcW w:w="282" w:type="pct"/>
            <w:tcBorders>
              <w:top w:val="nil"/>
              <w:left w:val="nil"/>
              <w:bottom w:val="single" w:sz="8" w:space="0" w:color="auto"/>
              <w:right w:val="single" w:sz="8" w:space="0" w:color="auto"/>
            </w:tcBorders>
            <w:shd w:val="clear" w:color="auto" w:fill="auto"/>
            <w:vAlign w:val="center"/>
          </w:tcPr>
          <w:p w14:paraId="4C1900A1" w14:textId="6DB02011" w:rsidR="00D65E1F" w:rsidRPr="0033509B" w:rsidRDefault="00D65E1F" w:rsidP="00D65E1F">
            <w:pPr>
              <w:jc w:val="center"/>
              <w:rPr>
                <w:rFonts w:cs="Arial"/>
                <w:color w:val="000000"/>
                <w:szCs w:val="20"/>
                <w:lang w:eastAsia="en-GB"/>
              </w:rPr>
            </w:pPr>
            <w:r>
              <w:rPr>
                <w:rFonts w:cs="Arial"/>
                <w:color w:val="000000"/>
                <w:szCs w:val="20"/>
                <w:lang w:eastAsia="en-GB"/>
              </w:rPr>
              <w:t>-</w:t>
            </w:r>
          </w:p>
        </w:tc>
        <w:tc>
          <w:tcPr>
            <w:tcW w:w="282" w:type="pct"/>
            <w:tcBorders>
              <w:top w:val="nil"/>
              <w:left w:val="nil"/>
              <w:bottom w:val="single" w:sz="8" w:space="0" w:color="auto"/>
              <w:right w:val="single" w:sz="8" w:space="0" w:color="auto"/>
            </w:tcBorders>
            <w:shd w:val="clear" w:color="auto" w:fill="auto"/>
            <w:vAlign w:val="center"/>
          </w:tcPr>
          <w:p w14:paraId="763A0D0E" w14:textId="18CB1B1C" w:rsidR="00D65E1F" w:rsidRPr="0033509B" w:rsidRDefault="00D65E1F" w:rsidP="00D65E1F">
            <w:pPr>
              <w:jc w:val="center"/>
              <w:rPr>
                <w:rFonts w:cs="Arial"/>
                <w:b/>
                <w:bCs/>
                <w:color w:val="000000"/>
                <w:szCs w:val="20"/>
                <w:lang w:eastAsia="en-GB"/>
              </w:rPr>
            </w:pPr>
            <w:r>
              <w:rPr>
                <w:rFonts w:cs="Arial"/>
                <w:b/>
                <w:bCs/>
                <w:color w:val="000000"/>
                <w:szCs w:val="20"/>
                <w:lang w:eastAsia="en-GB"/>
              </w:rPr>
              <w:t>-</w:t>
            </w:r>
          </w:p>
        </w:tc>
        <w:tc>
          <w:tcPr>
            <w:tcW w:w="282" w:type="pct"/>
            <w:tcBorders>
              <w:top w:val="nil"/>
              <w:left w:val="nil"/>
              <w:bottom w:val="single" w:sz="8" w:space="0" w:color="auto"/>
              <w:right w:val="single" w:sz="8" w:space="0" w:color="auto"/>
            </w:tcBorders>
            <w:shd w:val="clear" w:color="auto" w:fill="auto"/>
            <w:vAlign w:val="center"/>
          </w:tcPr>
          <w:p w14:paraId="2C13D9DC" w14:textId="3ECF1EA4" w:rsidR="00D65E1F" w:rsidRPr="0033509B" w:rsidRDefault="00D65E1F" w:rsidP="00D65E1F">
            <w:pPr>
              <w:jc w:val="center"/>
              <w:rPr>
                <w:rFonts w:cs="Arial"/>
                <w:color w:val="000000"/>
                <w:szCs w:val="20"/>
                <w:lang w:eastAsia="en-GB"/>
              </w:rPr>
            </w:pPr>
            <w:r>
              <w:rPr>
                <w:rFonts w:cs="Arial"/>
                <w:color w:val="000000"/>
                <w:szCs w:val="20"/>
                <w:lang w:eastAsia="en-GB"/>
              </w:rPr>
              <w:t>25.5</w:t>
            </w:r>
          </w:p>
        </w:tc>
        <w:tc>
          <w:tcPr>
            <w:tcW w:w="282" w:type="pct"/>
            <w:tcBorders>
              <w:top w:val="nil"/>
              <w:left w:val="nil"/>
              <w:bottom w:val="single" w:sz="8" w:space="0" w:color="auto"/>
              <w:right w:val="single" w:sz="8" w:space="0" w:color="auto"/>
            </w:tcBorders>
            <w:shd w:val="clear" w:color="auto" w:fill="auto"/>
            <w:vAlign w:val="center"/>
          </w:tcPr>
          <w:p w14:paraId="1099857F" w14:textId="60EF2069" w:rsidR="00D65E1F" w:rsidRPr="0033509B" w:rsidRDefault="00D65E1F" w:rsidP="00D65E1F">
            <w:pPr>
              <w:jc w:val="center"/>
              <w:rPr>
                <w:rFonts w:cs="Arial"/>
                <w:color w:val="000000"/>
                <w:szCs w:val="20"/>
                <w:lang w:eastAsia="en-GB"/>
              </w:rPr>
            </w:pPr>
            <w:r>
              <w:rPr>
                <w:rFonts w:cs="Arial"/>
                <w:color w:val="000000"/>
                <w:szCs w:val="20"/>
                <w:lang w:eastAsia="en-GB"/>
              </w:rPr>
              <w:t>16.1</w:t>
            </w:r>
          </w:p>
        </w:tc>
        <w:tc>
          <w:tcPr>
            <w:tcW w:w="284" w:type="pct"/>
            <w:tcBorders>
              <w:top w:val="nil"/>
              <w:left w:val="nil"/>
              <w:bottom w:val="single" w:sz="8" w:space="0" w:color="auto"/>
              <w:right w:val="single" w:sz="8" w:space="0" w:color="auto"/>
            </w:tcBorders>
            <w:shd w:val="clear" w:color="auto" w:fill="auto"/>
            <w:vAlign w:val="center"/>
          </w:tcPr>
          <w:p w14:paraId="6CA311EE" w14:textId="00AD11A5" w:rsidR="00D65E1F" w:rsidRPr="00E90EA2" w:rsidRDefault="00D65E1F" w:rsidP="00D65E1F">
            <w:pPr>
              <w:jc w:val="center"/>
              <w:rPr>
                <w:rFonts w:cs="Arial"/>
                <w:color w:val="000000"/>
                <w:szCs w:val="20"/>
                <w:lang w:eastAsia="en-GB"/>
              </w:rPr>
            </w:pPr>
            <w:r w:rsidRPr="00E90EA2">
              <w:rPr>
                <w:rFonts w:cs="Arial"/>
                <w:color w:val="000000"/>
                <w:szCs w:val="20"/>
                <w:lang w:eastAsia="en-GB"/>
              </w:rPr>
              <w:t>19.5</w:t>
            </w:r>
          </w:p>
        </w:tc>
        <w:tc>
          <w:tcPr>
            <w:tcW w:w="448" w:type="pct"/>
            <w:tcBorders>
              <w:top w:val="nil"/>
              <w:left w:val="nil"/>
              <w:bottom w:val="single" w:sz="8" w:space="0" w:color="auto"/>
              <w:right w:val="single" w:sz="8" w:space="0" w:color="auto"/>
            </w:tcBorders>
            <w:shd w:val="clear" w:color="auto" w:fill="auto"/>
            <w:vAlign w:val="center"/>
          </w:tcPr>
          <w:p w14:paraId="46F3CB86" w14:textId="3DBEBFEC" w:rsidR="00D65E1F" w:rsidRPr="00E90EA2" w:rsidRDefault="00D65E1F" w:rsidP="00D65E1F">
            <w:pPr>
              <w:jc w:val="center"/>
              <w:rPr>
                <w:rFonts w:cs="Arial"/>
                <w:szCs w:val="20"/>
                <w:lang w:eastAsia="en-GB"/>
              </w:rPr>
            </w:pPr>
            <w:r w:rsidRPr="00E90EA2">
              <w:rPr>
                <w:rFonts w:cs="Arial"/>
                <w:szCs w:val="20"/>
                <w:lang w:eastAsia="en-GB"/>
              </w:rPr>
              <w:t>14.6</w:t>
            </w:r>
          </w:p>
        </w:tc>
        <w:tc>
          <w:tcPr>
            <w:tcW w:w="402" w:type="pct"/>
            <w:tcBorders>
              <w:top w:val="nil"/>
              <w:left w:val="nil"/>
              <w:bottom w:val="single" w:sz="8" w:space="0" w:color="auto"/>
              <w:right w:val="single" w:sz="8" w:space="0" w:color="auto"/>
            </w:tcBorders>
            <w:shd w:val="clear" w:color="auto" w:fill="auto"/>
            <w:vAlign w:val="center"/>
            <w:hideMark/>
          </w:tcPr>
          <w:p w14:paraId="11D3BB75" w14:textId="47546CAF" w:rsidR="00D65E1F" w:rsidRPr="00E90EA2" w:rsidRDefault="00D65E1F" w:rsidP="00D65E1F">
            <w:pPr>
              <w:jc w:val="center"/>
              <w:rPr>
                <w:rFonts w:cs="Arial"/>
                <w:szCs w:val="20"/>
                <w:lang w:eastAsia="en-GB"/>
              </w:rPr>
            </w:pPr>
            <w:r w:rsidRPr="00E90EA2">
              <w:rPr>
                <w:rFonts w:cs="Arial"/>
                <w:szCs w:val="20"/>
                <w:lang w:eastAsia="en-GB"/>
              </w:rPr>
              <w:t>14.6</w:t>
            </w:r>
          </w:p>
        </w:tc>
      </w:tr>
      <w:tr w:rsidR="00D65E1F" w:rsidRPr="0033509B" w14:paraId="7171C752" w14:textId="77777777" w:rsidTr="00A06A0E">
        <w:trPr>
          <w:trHeight w:val="354"/>
        </w:trPr>
        <w:tc>
          <w:tcPr>
            <w:tcW w:w="491" w:type="pct"/>
            <w:tcBorders>
              <w:top w:val="nil"/>
              <w:left w:val="single" w:sz="8" w:space="0" w:color="auto"/>
              <w:bottom w:val="single" w:sz="8" w:space="0" w:color="auto"/>
              <w:right w:val="single" w:sz="8" w:space="0" w:color="auto"/>
            </w:tcBorders>
            <w:shd w:val="clear" w:color="000000" w:fill="CBE9D3"/>
            <w:vAlign w:val="center"/>
            <w:hideMark/>
          </w:tcPr>
          <w:p w14:paraId="4A86EAF6" w14:textId="77777777" w:rsidR="00D65E1F" w:rsidRPr="0033509B" w:rsidRDefault="00D65E1F" w:rsidP="00D65E1F">
            <w:pPr>
              <w:jc w:val="center"/>
              <w:rPr>
                <w:rFonts w:cs="Arial"/>
                <w:color w:val="000000"/>
                <w:szCs w:val="20"/>
                <w:lang w:eastAsia="en-GB"/>
              </w:rPr>
            </w:pPr>
            <w:r w:rsidRPr="0033509B">
              <w:rPr>
                <w:rFonts w:cs="Arial"/>
                <w:color w:val="000000"/>
                <w:szCs w:val="20"/>
                <w:lang w:eastAsia="en-GB"/>
              </w:rPr>
              <w:t>TH34</w:t>
            </w:r>
          </w:p>
        </w:tc>
        <w:tc>
          <w:tcPr>
            <w:tcW w:w="281" w:type="pct"/>
            <w:tcBorders>
              <w:top w:val="nil"/>
              <w:left w:val="nil"/>
              <w:bottom w:val="single" w:sz="8" w:space="0" w:color="auto"/>
              <w:right w:val="single" w:sz="8" w:space="0" w:color="auto"/>
            </w:tcBorders>
            <w:shd w:val="clear" w:color="auto" w:fill="auto"/>
            <w:vAlign w:val="center"/>
          </w:tcPr>
          <w:p w14:paraId="34F0CCEA" w14:textId="56B87DDF" w:rsidR="00D65E1F" w:rsidRPr="0033509B" w:rsidRDefault="00D65E1F" w:rsidP="00D65E1F">
            <w:pPr>
              <w:jc w:val="center"/>
              <w:rPr>
                <w:rFonts w:cs="Arial"/>
                <w:color w:val="000000"/>
                <w:szCs w:val="20"/>
                <w:lang w:eastAsia="en-GB"/>
              </w:rPr>
            </w:pPr>
            <w:r>
              <w:rPr>
                <w:rFonts w:cs="Arial"/>
                <w:color w:val="000000"/>
                <w:szCs w:val="20"/>
                <w:lang w:eastAsia="en-GB"/>
              </w:rPr>
              <w:t>32.3</w:t>
            </w:r>
          </w:p>
        </w:tc>
        <w:tc>
          <w:tcPr>
            <w:tcW w:w="281" w:type="pct"/>
            <w:tcBorders>
              <w:top w:val="nil"/>
              <w:left w:val="nil"/>
              <w:bottom w:val="single" w:sz="8" w:space="0" w:color="auto"/>
              <w:right w:val="single" w:sz="8" w:space="0" w:color="auto"/>
            </w:tcBorders>
            <w:shd w:val="clear" w:color="auto" w:fill="auto"/>
            <w:vAlign w:val="center"/>
          </w:tcPr>
          <w:p w14:paraId="14F20CEB" w14:textId="12731ED5" w:rsidR="00D65E1F" w:rsidRPr="0033509B" w:rsidRDefault="00D65E1F" w:rsidP="00D65E1F">
            <w:pPr>
              <w:jc w:val="center"/>
              <w:rPr>
                <w:rFonts w:cs="Arial"/>
                <w:color w:val="000000"/>
                <w:szCs w:val="20"/>
                <w:lang w:eastAsia="en-GB"/>
              </w:rPr>
            </w:pPr>
            <w:r>
              <w:rPr>
                <w:rFonts w:cs="Arial"/>
                <w:color w:val="000000"/>
                <w:szCs w:val="20"/>
                <w:lang w:eastAsia="en-GB"/>
              </w:rPr>
              <w:t>39.5</w:t>
            </w:r>
          </w:p>
        </w:tc>
        <w:tc>
          <w:tcPr>
            <w:tcW w:w="281" w:type="pct"/>
            <w:tcBorders>
              <w:top w:val="nil"/>
              <w:left w:val="nil"/>
              <w:bottom w:val="single" w:sz="8" w:space="0" w:color="auto"/>
              <w:right w:val="single" w:sz="8" w:space="0" w:color="auto"/>
            </w:tcBorders>
            <w:shd w:val="clear" w:color="auto" w:fill="auto"/>
            <w:vAlign w:val="center"/>
          </w:tcPr>
          <w:p w14:paraId="24E65A08" w14:textId="6BEF8840" w:rsidR="00D65E1F" w:rsidRPr="0033509B" w:rsidRDefault="00D65E1F" w:rsidP="00D65E1F">
            <w:pPr>
              <w:jc w:val="center"/>
              <w:rPr>
                <w:rFonts w:cs="Arial"/>
                <w:color w:val="000000"/>
                <w:szCs w:val="20"/>
                <w:lang w:eastAsia="en-GB"/>
              </w:rPr>
            </w:pPr>
            <w:r>
              <w:rPr>
                <w:rFonts w:cs="Arial"/>
                <w:color w:val="000000"/>
                <w:szCs w:val="20"/>
                <w:lang w:eastAsia="en-GB"/>
              </w:rPr>
              <w:t>24.6</w:t>
            </w:r>
          </w:p>
        </w:tc>
        <w:tc>
          <w:tcPr>
            <w:tcW w:w="282" w:type="pct"/>
            <w:tcBorders>
              <w:top w:val="nil"/>
              <w:left w:val="nil"/>
              <w:bottom w:val="single" w:sz="8" w:space="0" w:color="auto"/>
              <w:right w:val="single" w:sz="8" w:space="0" w:color="auto"/>
            </w:tcBorders>
            <w:shd w:val="clear" w:color="auto" w:fill="auto"/>
            <w:vAlign w:val="center"/>
          </w:tcPr>
          <w:p w14:paraId="3418A366" w14:textId="524EAA9E" w:rsidR="00D65E1F" w:rsidRPr="0033509B" w:rsidRDefault="00D65E1F" w:rsidP="00D65E1F">
            <w:pPr>
              <w:jc w:val="center"/>
              <w:rPr>
                <w:rFonts w:cs="Arial"/>
                <w:color w:val="000000"/>
                <w:szCs w:val="20"/>
                <w:lang w:eastAsia="en-GB"/>
              </w:rPr>
            </w:pPr>
            <w:r>
              <w:rPr>
                <w:rFonts w:cs="Arial"/>
                <w:color w:val="000000"/>
                <w:szCs w:val="20"/>
                <w:lang w:eastAsia="en-GB"/>
              </w:rPr>
              <w:t>35.2</w:t>
            </w:r>
          </w:p>
        </w:tc>
        <w:tc>
          <w:tcPr>
            <w:tcW w:w="281" w:type="pct"/>
            <w:tcBorders>
              <w:top w:val="nil"/>
              <w:left w:val="nil"/>
              <w:bottom w:val="single" w:sz="8" w:space="0" w:color="auto"/>
              <w:right w:val="single" w:sz="8" w:space="0" w:color="auto"/>
            </w:tcBorders>
            <w:shd w:val="clear" w:color="auto" w:fill="auto"/>
            <w:vAlign w:val="center"/>
          </w:tcPr>
          <w:p w14:paraId="30414644" w14:textId="1A1F8EAE" w:rsidR="00D65E1F" w:rsidRPr="0033509B" w:rsidRDefault="00D65E1F" w:rsidP="00D65E1F">
            <w:pPr>
              <w:jc w:val="center"/>
              <w:rPr>
                <w:rFonts w:cs="Arial"/>
                <w:color w:val="000000"/>
                <w:szCs w:val="20"/>
                <w:lang w:eastAsia="en-GB"/>
              </w:rPr>
            </w:pPr>
            <w:r>
              <w:rPr>
                <w:rFonts w:cs="Arial"/>
                <w:color w:val="000000"/>
                <w:szCs w:val="20"/>
                <w:lang w:eastAsia="en-GB"/>
              </w:rPr>
              <w:t>29.1</w:t>
            </w:r>
          </w:p>
        </w:tc>
        <w:tc>
          <w:tcPr>
            <w:tcW w:w="281" w:type="pct"/>
            <w:tcBorders>
              <w:top w:val="nil"/>
              <w:left w:val="nil"/>
              <w:bottom w:val="single" w:sz="8" w:space="0" w:color="auto"/>
              <w:right w:val="single" w:sz="8" w:space="0" w:color="auto"/>
            </w:tcBorders>
            <w:shd w:val="clear" w:color="auto" w:fill="auto"/>
            <w:vAlign w:val="center"/>
          </w:tcPr>
          <w:p w14:paraId="533159BF" w14:textId="2D869B68" w:rsidR="00D65E1F" w:rsidRPr="0033509B" w:rsidRDefault="00D65E1F" w:rsidP="00D65E1F">
            <w:pPr>
              <w:jc w:val="center"/>
              <w:rPr>
                <w:rFonts w:cs="Arial"/>
                <w:color w:val="000000"/>
                <w:szCs w:val="20"/>
                <w:lang w:eastAsia="en-GB"/>
              </w:rPr>
            </w:pPr>
            <w:r>
              <w:rPr>
                <w:rFonts w:cs="Arial"/>
                <w:color w:val="000000"/>
                <w:szCs w:val="20"/>
                <w:lang w:eastAsia="en-GB"/>
              </w:rPr>
              <w:t>25.4</w:t>
            </w:r>
          </w:p>
        </w:tc>
        <w:tc>
          <w:tcPr>
            <w:tcW w:w="281" w:type="pct"/>
            <w:tcBorders>
              <w:top w:val="nil"/>
              <w:left w:val="nil"/>
              <w:bottom w:val="single" w:sz="8" w:space="0" w:color="auto"/>
              <w:right w:val="single" w:sz="8" w:space="0" w:color="auto"/>
            </w:tcBorders>
            <w:shd w:val="clear" w:color="auto" w:fill="auto"/>
            <w:vAlign w:val="center"/>
          </w:tcPr>
          <w:p w14:paraId="274CD353" w14:textId="38A815FF" w:rsidR="00D65E1F" w:rsidRPr="0033509B" w:rsidRDefault="00D65E1F" w:rsidP="00D65E1F">
            <w:pPr>
              <w:jc w:val="center"/>
              <w:rPr>
                <w:rFonts w:cs="Arial"/>
                <w:color w:val="000000"/>
                <w:szCs w:val="20"/>
                <w:lang w:eastAsia="en-GB"/>
              </w:rPr>
            </w:pPr>
            <w:r>
              <w:rPr>
                <w:rFonts w:cs="Arial"/>
                <w:color w:val="000000"/>
                <w:szCs w:val="20"/>
                <w:lang w:eastAsia="en-GB"/>
              </w:rPr>
              <w:t>22.4</w:t>
            </w:r>
          </w:p>
        </w:tc>
        <w:tc>
          <w:tcPr>
            <w:tcW w:w="282" w:type="pct"/>
            <w:tcBorders>
              <w:top w:val="nil"/>
              <w:left w:val="nil"/>
              <w:bottom w:val="single" w:sz="8" w:space="0" w:color="auto"/>
              <w:right w:val="single" w:sz="8" w:space="0" w:color="auto"/>
            </w:tcBorders>
            <w:shd w:val="clear" w:color="auto" w:fill="auto"/>
            <w:vAlign w:val="center"/>
          </w:tcPr>
          <w:p w14:paraId="4953CFF3" w14:textId="435EEDEF" w:rsidR="00D65E1F" w:rsidRPr="0033509B" w:rsidRDefault="00D65E1F" w:rsidP="00D65E1F">
            <w:pPr>
              <w:jc w:val="center"/>
              <w:rPr>
                <w:rFonts w:cs="Arial"/>
                <w:color w:val="000000"/>
                <w:szCs w:val="20"/>
                <w:lang w:eastAsia="en-GB"/>
              </w:rPr>
            </w:pPr>
            <w:r>
              <w:rPr>
                <w:rFonts w:cs="Arial"/>
                <w:color w:val="000000"/>
                <w:szCs w:val="20"/>
                <w:lang w:eastAsia="en-GB"/>
              </w:rPr>
              <w:t>24.8</w:t>
            </w:r>
          </w:p>
        </w:tc>
        <w:tc>
          <w:tcPr>
            <w:tcW w:w="282" w:type="pct"/>
            <w:tcBorders>
              <w:top w:val="nil"/>
              <w:left w:val="nil"/>
              <w:bottom w:val="single" w:sz="8" w:space="0" w:color="auto"/>
              <w:right w:val="single" w:sz="8" w:space="0" w:color="auto"/>
            </w:tcBorders>
            <w:shd w:val="clear" w:color="auto" w:fill="auto"/>
            <w:vAlign w:val="center"/>
          </w:tcPr>
          <w:p w14:paraId="2F5D6AFB" w14:textId="33F1DC43" w:rsidR="00D65E1F" w:rsidRPr="0033509B" w:rsidRDefault="00D65E1F" w:rsidP="00D65E1F">
            <w:pPr>
              <w:jc w:val="center"/>
              <w:rPr>
                <w:rFonts w:cs="Arial"/>
                <w:color w:val="000000"/>
                <w:szCs w:val="20"/>
                <w:lang w:eastAsia="en-GB"/>
              </w:rPr>
            </w:pPr>
            <w:r>
              <w:rPr>
                <w:rFonts w:cs="Arial"/>
                <w:color w:val="000000"/>
                <w:szCs w:val="20"/>
                <w:lang w:eastAsia="en-GB"/>
              </w:rPr>
              <w:t>21.2</w:t>
            </w:r>
          </w:p>
        </w:tc>
        <w:tc>
          <w:tcPr>
            <w:tcW w:w="282" w:type="pct"/>
            <w:tcBorders>
              <w:top w:val="nil"/>
              <w:left w:val="nil"/>
              <w:bottom w:val="single" w:sz="8" w:space="0" w:color="auto"/>
              <w:right w:val="single" w:sz="8" w:space="0" w:color="auto"/>
            </w:tcBorders>
            <w:shd w:val="clear" w:color="auto" w:fill="auto"/>
            <w:vAlign w:val="center"/>
          </w:tcPr>
          <w:p w14:paraId="2DDDE086" w14:textId="125A364F" w:rsidR="00D65E1F" w:rsidRPr="0033509B" w:rsidRDefault="00D65E1F" w:rsidP="00D65E1F">
            <w:pPr>
              <w:jc w:val="center"/>
              <w:rPr>
                <w:rFonts w:cs="Arial"/>
                <w:color w:val="000000"/>
                <w:szCs w:val="20"/>
                <w:lang w:eastAsia="en-GB"/>
              </w:rPr>
            </w:pPr>
            <w:r>
              <w:rPr>
                <w:rFonts w:cs="Arial"/>
                <w:color w:val="000000"/>
                <w:szCs w:val="20"/>
                <w:lang w:eastAsia="en-GB"/>
              </w:rPr>
              <w:t>26.2</w:t>
            </w:r>
          </w:p>
        </w:tc>
        <w:tc>
          <w:tcPr>
            <w:tcW w:w="282" w:type="pct"/>
            <w:tcBorders>
              <w:top w:val="nil"/>
              <w:left w:val="nil"/>
              <w:bottom w:val="single" w:sz="8" w:space="0" w:color="auto"/>
              <w:right w:val="single" w:sz="8" w:space="0" w:color="auto"/>
            </w:tcBorders>
            <w:shd w:val="clear" w:color="auto" w:fill="auto"/>
            <w:vAlign w:val="center"/>
          </w:tcPr>
          <w:p w14:paraId="33FB3724" w14:textId="149EEC80" w:rsidR="00D65E1F" w:rsidRPr="0033509B" w:rsidRDefault="00D65E1F" w:rsidP="00D65E1F">
            <w:pPr>
              <w:jc w:val="center"/>
              <w:rPr>
                <w:rFonts w:cs="Arial"/>
                <w:color w:val="000000"/>
                <w:szCs w:val="20"/>
                <w:lang w:eastAsia="en-GB"/>
              </w:rPr>
            </w:pPr>
            <w:r>
              <w:rPr>
                <w:rFonts w:cs="Arial"/>
                <w:color w:val="000000"/>
                <w:szCs w:val="20"/>
                <w:lang w:eastAsia="en-GB"/>
              </w:rPr>
              <w:t>38.3</w:t>
            </w:r>
          </w:p>
        </w:tc>
        <w:tc>
          <w:tcPr>
            <w:tcW w:w="282" w:type="pct"/>
            <w:tcBorders>
              <w:top w:val="nil"/>
              <w:left w:val="nil"/>
              <w:bottom w:val="single" w:sz="8" w:space="0" w:color="auto"/>
              <w:right w:val="single" w:sz="8" w:space="0" w:color="auto"/>
            </w:tcBorders>
            <w:shd w:val="clear" w:color="auto" w:fill="auto"/>
            <w:vAlign w:val="center"/>
          </w:tcPr>
          <w:p w14:paraId="477F3E56" w14:textId="0939B907" w:rsidR="00D65E1F" w:rsidRPr="0033509B" w:rsidRDefault="00D65E1F" w:rsidP="00D65E1F">
            <w:pPr>
              <w:jc w:val="center"/>
              <w:rPr>
                <w:rFonts w:cs="Arial"/>
                <w:color w:val="000000"/>
                <w:szCs w:val="20"/>
                <w:lang w:eastAsia="en-GB"/>
              </w:rPr>
            </w:pPr>
            <w:r>
              <w:rPr>
                <w:rFonts w:cs="Arial"/>
                <w:color w:val="000000"/>
                <w:szCs w:val="20"/>
                <w:lang w:eastAsia="en-GB"/>
              </w:rPr>
              <w:t>27.7</w:t>
            </w:r>
          </w:p>
        </w:tc>
        <w:tc>
          <w:tcPr>
            <w:tcW w:w="284" w:type="pct"/>
            <w:tcBorders>
              <w:top w:val="nil"/>
              <w:left w:val="nil"/>
              <w:bottom w:val="single" w:sz="8" w:space="0" w:color="auto"/>
              <w:right w:val="single" w:sz="8" w:space="0" w:color="auto"/>
            </w:tcBorders>
            <w:shd w:val="clear" w:color="auto" w:fill="auto"/>
            <w:vAlign w:val="center"/>
          </w:tcPr>
          <w:p w14:paraId="77875669" w14:textId="26D424D1" w:rsidR="00D65E1F" w:rsidRPr="00E90EA2" w:rsidRDefault="00D65E1F" w:rsidP="00D65E1F">
            <w:pPr>
              <w:jc w:val="center"/>
              <w:rPr>
                <w:rFonts w:cs="Arial"/>
                <w:color w:val="000000"/>
                <w:szCs w:val="20"/>
                <w:lang w:eastAsia="en-GB"/>
              </w:rPr>
            </w:pPr>
            <w:r w:rsidRPr="00E90EA2">
              <w:rPr>
                <w:rFonts w:cs="Arial"/>
                <w:color w:val="000000"/>
                <w:szCs w:val="20"/>
                <w:lang w:eastAsia="en-GB"/>
              </w:rPr>
              <w:t>28.9</w:t>
            </w:r>
          </w:p>
        </w:tc>
        <w:tc>
          <w:tcPr>
            <w:tcW w:w="448" w:type="pct"/>
            <w:tcBorders>
              <w:top w:val="nil"/>
              <w:left w:val="nil"/>
              <w:bottom w:val="single" w:sz="8" w:space="0" w:color="auto"/>
              <w:right w:val="single" w:sz="8" w:space="0" w:color="auto"/>
            </w:tcBorders>
            <w:shd w:val="clear" w:color="auto" w:fill="auto"/>
            <w:vAlign w:val="center"/>
          </w:tcPr>
          <w:p w14:paraId="1E0AECF0" w14:textId="7C8DC711" w:rsidR="00D65E1F" w:rsidRPr="00E90EA2" w:rsidRDefault="00D65E1F" w:rsidP="00D65E1F">
            <w:pPr>
              <w:jc w:val="center"/>
              <w:rPr>
                <w:rFonts w:cs="Arial"/>
                <w:szCs w:val="20"/>
                <w:lang w:eastAsia="en-GB"/>
              </w:rPr>
            </w:pPr>
            <w:r w:rsidRPr="00E90EA2">
              <w:rPr>
                <w:rFonts w:cs="Arial"/>
                <w:szCs w:val="20"/>
                <w:lang w:eastAsia="en-GB"/>
              </w:rPr>
              <w:t>21.7</w:t>
            </w:r>
          </w:p>
        </w:tc>
        <w:tc>
          <w:tcPr>
            <w:tcW w:w="402" w:type="pct"/>
            <w:tcBorders>
              <w:top w:val="nil"/>
              <w:left w:val="nil"/>
              <w:bottom w:val="single" w:sz="8" w:space="0" w:color="auto"/>
              <w:right w:val="single" w:sz="8" w:space="0" w:color="auto"/>
            </w:tcBorders>
            <w:shd w:val="clear" w:color="auto" w:fill="auto"/>
            <w:vAlign w:val="center"/>
            <w:hideMark/>
          </w:tcPr>
          <w:p w14:paraId="24307128" w14:textId="2BC6E278" w:rsidR="00D65E1F" w:rsidRPr="00E90EA2" w:rsidRDefault="00D65E1F" w:rsidP="00D65E1F">
            <w:pPr>
              <w:jc w:val="center"/>
              <w:rPr>
                <w:rFonts w:cs="Arial"/>
                <w:szCs w:val="20"/>
                <w:lang w:eastAsia="en-GB"/>
              </w:rPr>
            </w:pPr>
            <w:r w:rsidRPr="00E90EA2">
              <w:rPr>
                <w:rFonts w:cs="Arial"/>
                <w:szCs w:val="20"/>
                <w:lang w:eastAsia="en-GB"/>
              </w:rPr>
              <w:t>21.7</w:t>
            </w:r>
          </w:p>
        </w:tc>
      </w:tr>
      <w:tr w:rsidR="00D65E1F" w:rsidRPr="0033509B" w14:paraId="29610579" w14:textId="77777777" w:rsidTr="00A06A0E">
        <w:trPr>
          <w:trHeight w:val="354"/>
        </w:trPr>
        <w:tc>
          <w:tcPr>
            <w:tcW w:w="491" w:type="pct"/>
            <w:tcBorders>
              <w:top w:val="nil"/>
              <w:left w:val="single" w:sz="8" w:space="0" w:color="auto"/>
              <w:bottom w:val="single" w:sz="8" w:space="0" w:color="auto"/>
              <w:right w:val="single" w:sz="8" w:space="0" w:color="auto"/>
            </w:tcBorders>
            <w:shd w:val="clear" w:color="000000" w:fill="CBE9D3"/>
            <w:vAlign w:val="center"/>
            <w:hideMark/>
          </w:tcPr>
          <w:p w14:paraId="34F8930B" w14:textId="77777777" w:rsidR="00D65E1F" w:rsidRPr="0033509B" w:rsidRDefault="00D65E1F" w:rsidP="00D65E1F">
            <w:pPr>
              <w:jc w:val="center"/>
              <w:rPr>
                <w:rFonts w:cs="Arial"/>
                <w:color w:val="000000"/>
                <w:szCs w:val="20"/>
                <w:lang w:eastAsia="en-GB"/>
              </w:rPr>
            </w:pPr>
            <w:r w:rsidRPr="0033509B">
              <w:rPr>
                <w:rFonts w:cs="Arial"/>
                <w:color w:val="000000"/>
                <w:szCs w:val="20"/>
                <w:lang w:eastAsia="en-GB"/>
              </w:rPr>
              <w:t>TH36</w:t>
            </w:r>
          </w:p>
        </w:tc>
        <w:tc>
          <w:tcPr>
            <w:tcW w:w="281" w:type="pct"/>
            <w:tcBorders>
              <w:top w:val="nil"/>
              <w:left w:val="nil"/>
              <w:bottom w:val="single" w:sz="8" w:space="0" w:color="auto"/>
              <w:right w:val="single" w:sz="8" w:space="0" w:color="auto"/>
            </w:tcBorders>
            <w:shd w:val="clear" w:color="auto" w:fill="auto"/>
            <w:vAlign w:val="center"/>
          </w:tcPr>
          <w:p w14:paraId="3F2DE962" w14:textId="394D00EB" w:rsidR="00D65E1F" w:rsidRPr="00693551" w:rsidRDefault="00D65E1F" w:rsidP="00D65E1F">
            <w:pPr>
              <w:jc w:val="center"/>
              <w:rPr>
                <w:rFonts w:cs="Arial"/>
                <w:color w:val="000000"/>
                <w:szCs w:val="20"/>
                <w:lang w:eastAsia="en-GB"/>
              </w:rPr>
            </w:pPr>
            <w:r w:rsidRPr="00693551">
              <w:rPr>
                <w:rFonts w:cs="Arial"/>
                <w:color w:val="000000"/>
                <w:szCs w:val="20"/>
                <w:lang w:eastAsia="en-GB"/>
              </w:rPr>
              <w:t>36.3</w:t>
            </w:r>
          </w:p>
        </w:tc>
        <w:tc>
          <w:tcPr>
            <w:tcW w:w="281" w:type="pct"/>
            <w:tcBorders>
              <w:top w:val="nil"/>
              <w:left w:val="nil"/>
              <w:bottom w:val="single" w:sz="8" w:space="0" w:color="auto"/>
              <w:right w:val="single" w:sz="8" w:space="0" w:color="auto"/>
            </w:tcBorders>
            <w:shd w:val="clear" w:color="auto" w:fill="auto"/>
            <w:vAlign w:val="center"/>
          </w:tcPr>
          <w:p w14:paraId="5F5F2D04" w14:textId="46D4475A" w:rsidR="00D65E1F" w:rsidRPr="00693551" w:rsidRDefault="00D65E1F" w:rsidP="00D65E1F">
            <w:pPr>
              <w:jc w:val="center"/>
              <w:rPr>
                <w:rFonts w:cs="Arial"/>
                <w:b/>
                <w:bCs/>
                <w:color w:val="000000"/>
                <w:szCs w:val="20"/>
                <w:lang w:eastAsia="en-GB"/>
              </w:rPr>
            </w:pPr>
            <w:r w:rsidRPr="00693551">
              <w:rPr>
                <w:rFonts w:cs="Arial"/>
                <w:b/>
                <w:bCs/>
                <w:color w:val="000000"/>
                <w:szCs w:val="20"/>
                <w:lang w:eastAsia="en-GB"/>
              </w:rPr>
              <w:t>49.4</w:t>
            </w:r>
          </w:p>
        </w:tc>
        <w:tc>
          <w:tcPr>
            <w:tcW w:w="281" w:type="pct"/>
            <w:tcBorders>
              <w:top w:val="nil"/>
              <w:left w:val="nil"/>
              <w:bottom w:val="single" w:sz="8" w:space="0" w:color="auto"/>
              <w:right w:val="single" w:sz="8" w:space="0" w:color="auto"/>
            </w:tcBorders>
            <w:shd w:val="clear" w:color="auto" w:fill="auto"/>
            <w:vAlign w:val="center"/>
          </w:tcPr>
          <w:p w14:paraId="614ED92E" w14:textId="58C21A57" w:rsidR="00D65E1F" w:rsidRPr="0033509B" w:rsidRDefault="00D65E1F" w:rsidP="00D65E1F">
            <w:pPr>
              <w:jc w:val="center"/>
              <w:rPr>
                <w:rFonts w:cs="Arial"/>
                <w:b/>
                <w:bCs/>
                <w:color w:val="000000"/>
                <w:szCs w:val="20"/>
                <w:lang w:eastAsia="en-GB"/>
              </w:rPr>
            </w:pPr>
            <w:r>
              <w:rPr>
                <w:rFonts w:cs="Arial"/>
                <w:b/>
                <w:bCs/>
                <w:color w:val="000000"/>
                <w:szCs w:val="20"/>
                <w:lang w:eastAsia="en-GB"/>
              </w:rPr>
              <w:t>-</w:t>
            </w:r>
          </w:p>
        </w:tc>
        <w:tc>
          <w:tcPr>
            <w:tcW w:w="282" w:type="pct"/>
            <w:tcBorders>
              <w:top w:val="nil"/>
              <w:left w:val="nil"/>
              <w:bottom w:val="single" w:sz="8" w:space="0" w:color="auto"/>
              <w:right w:val="single" w:sz="8" w:space="0" w:color="auto"/>
            </w:tcBorders>
            <w:shd w:val="clear" w:color="auto" w:fill="auto"/>
            <w:vAlign w:val="center"/>
          </w:tcPr>
          <w:p w14:paraId="28EE94AD" w14:textId="039F0B20" w:rsidR="00D65E1F" w:rsidRPr="0033509B" w:rsidRDefault="00D65E1F" w:rsidP="00D65E1F">
            <w:pPr>
              <w:jc w:val="center"/>
              <w:rPr>
                <w:rFonts w:cs="Arial"/>
                <w:color w:val="000000"/>
                <w:szCs w:val="20"/>
                <w:lang w:eastAsia="en-GB"/>
              </w:rPr>
            </w:pPr>
            <w:r>
              <w:rPr>
                <w:rFonts w:cs="Arial"/>
                <w:color w:val="000000"/>
                <w:szCs w:val="20"/>
                <w:lang w:eastAsia="en-GB"/>
              </w:rPr>
              <w:t>45.5</w:t>
            </w:r>
          </w:p>
        </w:tc>
        <w:tc>
          <w:tcPr>
            <w:tcW w:w="281" w:type="pct"/>
            <w:tcBorders>
              <w:top w:val="nil"/>
              <w:left w:val="nil"/>
              <w:bottom w:val="single" w:sz="8" w:space="0" w:color="auto"/>
              <w:right w:val="single" w:sz="8" w:space="0" w:color="auto"/>
            </w:tcBorders>
            <w:shd w:val="clear" w:color="auto" w:fill="auto"/>
            <w:vAlign w:val="center"/>
          </w:tcPr>
          <w:p w14:paraId="63CA77F4" w14:textId="293846FF" w:rsidR="00D65E1F" w:rsidRPr="0033509B" w:rsidRDefault="00D65E1F" w:rsidP="00D65E1F">
            <w:pPr>
              <w:jc w:val="center"/>
              <w:rPr>
                <w:rFonts w:cs="Arial"/>
                <w:color w:val="000000"/>
                <w:szCs w:val="20"/>
                <w:lang w:eastAsia="en-GB"/>
              </w:rPr>
            </w:pPr>
            <w:r>
              <w:rPr>
                <w:rFonts w:cs="Arial"/>
                <w:color w:val="000000"/>
                <w:szCs w:val="20"/>
                <w:lang w:eastAsia="en-GB"/>
              </w:rPr>
              <w:t>30.0</w:t>
            </w:r>
          </w:p>
        </w:tc>
        <w:tc>
          <w:tcPr>
            <w:tcW w:w="281" w:type="pct"/>
            <w:tcBorders>
              <w:top w:val="nil"/>
              <w:left w:val="nil"/>
              <w:bottom w:val="single" w:sz="8" w:space="0" w:color="auto"/>
              <w:right w:val="single" w:sz="8" w:space="0" w:color="auto"/>
            </w:tcBorders>
            <w:shd w:val="clear" w:color="auto" w:fill="auto"/>
            <w:vAlign w:val="center"/>
          </w:tcPr>
          <w:p w14:paraId="6968B3F0" w14:textId="22B94CDF" w:rsidR="00D65E1F" w:rsidRPr="00693551" w:rsidRDefault="00D65E1F" w:rsidP="00D65E1F">
            <w:pPr>
              <w:jc w:val="center"/>
              <w:rPr>
                <w:rFonts w:cs="Arial"/>
                <w:color w:val="000000"/>
                <w:szCs w:val="20"/>
                <w:lang w:eastAsia="en-GB"/>
              </w:rPr>
            </w:pPr>
            <w:r w:rsidRPr="00693551">
              <w:rPr>
                <w:rFonts w:cs="Arial"/>
                <w:color w:val="000000"/>
                <w:szCs w:val="20"/>
                <w:lang w:eastAsia="en-GB"/>
              </w:rPr>
              <w:t>29.5</w:t>
            </w:r>
          </w:p>
        </w:tc>
        <w:tc>
          <w:tcPr>
            <w:tcW w:w="281" w:type="pct"/>
            <w:tcBorders>
              <w:top w:val="nil"/>
              <w:left w:val="nil"/>
              <w:bottom w:val="single" w:sz="8" w:space="0" w:color="auto"/>
              <w:right w:val="single" w:sz="8" w:space="0" w:color="auto"/>
            </w:tcBorders>
            <w:shd w:val="clear" w:color="auto" w:fill="auto"/>
            <w:vAlign w:val="center"/>
          </w:tcPr>
          <w:p w14:paraId="70CBF865" w14:textId="7547D295" w:rsidR="00D65E1F" w:rsidRPr="0033509B" w:rsidRDefault="00D65E1F" w:rsidP="00D65E1F">
            <w:pPr>
              <w:jc w:val="center"/>
              <w:rPr>
                <w:rFonts w:cs="Arial"/>
                <w:color w:val="000000"/>
                <w:szCs w:val="20"/>
                <w:lang w:eastAsia="en-GB"/>
              </w:rPr>
            </w:pPr>
            <w:r>
              <w:rPr>
                <w:rFonts w:cs="Arial"/>
                <w:color w:val="000000"/>
                <w:szCs w:val="20"/>
                <w:lang w:eastAsia="en-GB"/>
              </w:rPr>
              <w:t>28.0</w:t>
            </w:r>
          </w:p>
        </w:tc>
        <w:tc>
          <w:tcPr>
            <w:tcW w:w="282" w:type="pct"/>
            <w:tcBorders>
              <w:top w:val="nil"/>
              <w:left w:val="nil"/>
              <w:bottom w:val="single" w:sz="8" w:space="0" w:color="auto"/>
              <w:right w:val="single" w:sz="8" w:space="0" w:color="auto"/>
            </w:tcBorders>
            <w:shd w:val="clear" w:color="auto" w:fill="auto"/>
            <w:vAlign w:val="center"/>
          </w:tcPr>
          <w:p w14:paraId="5C051E58" w14:textId="5BBF96B3" w:rsidR="00D65E1F" w:rsidRPr="0033509B" w:rsidRDefault="00D65E1F" w:rsidP="00D65E1F">
            <w:pPr>
              <w:jc w:val="center"/>
              <w:rPr>
                <w:rFonts w:cs="Arial"/>
                <w:color w:val="000000"/>
                <w:szCs w:val="20"/>
                <w:lang w:eastAsia="en-GB"/>
              </w:rPr>
            </w:pPr>
            <w:r>
              <w:rPr>
                <w:rFonts w:cs="Arial"/>
                <w:color w:val="000000"/>
                <w:szCs w:val="20"/>
                <w:lang w:eastAsia="en-GB"/>
              </w:rPr>
              <w:t>28.1</w:t>
            </w:r>
          </w:p>
        </w:tc>
        <w:tc>
          <w:tcPr>
            <w:tcW w:w="282" w:type="pct"/>
            <w:tcBorders>
              <w:top w:val="nil"/>
              <w:left w:val="nil"/>
              <w:bottom w:val="single" w:sz="8" w:space="0" w:color="auto"/>
              <w:right w:val="single" w:sz="8" w:space="0" w:color="auto"/>
            </w:tcBorders>
            <w:shd w:val="clear" w:color="auto" w:fill="auto"/>
            <w:vAlign w:val="center"/>
          </w:tcPr>
          <w:p w14:paraId="4B6A0623" w14:textId="0BA531D0" w:rsidR="00D65E1F" w:rsidRPr="0033509B" w:rsidRDefault="00D65E1F" w:rsidP="00D65E1F">
            <w:pPr>
              <w:jc w:val="center"/>
              <w:rPr>
                <w:rFonts w:cs="Arial"/>
                <w:color w:val="000000"/>
                <w:szCs w:val="20"/>
                <w:lang w:eastAsia="en-GB"/>
              </w:rPr>
            </w:pPr>
            <w:r>
              <w:rPr>
                <w:rFonts w:cs="Arial"/>
                <w:color w:val="000000"/>
                <w:szCs w:val="20"/>
                <w:lang w:eastAsia="en-GB"/>
              </w:rPr>
              <w:t>25.9</w:t>
            </w:r>
          </w:p>
        </w:tc>
        <w:tc>
          <w:tcPr>
            <w:tcW w:w="282" w:type="pct"/>
            <w:tcBorders>
              <w:top w:val="nil"/>
              <w:left w:val="nil"/>
              <w:bottom w:val="single" w:sz="8" w:space="0" w:color="auto"/>
              <w:right w:val="single" w:sz="8" w:space="0" w:color="auto"/>
            </w:tcBorders>
            <w:shd w:val="clear" w:color="auto" w:fill="auto"/>
            <w:vAlign w:val="center"/>
          </w:tcPr>
          <w:p w14:paraId="3D7A4355" w14:textId="2BE0FA65" w:rsidR="00D65E1F" w:rsidRPr="0033509B" w:rsidRDefault="00D65E1F" w:rsidP="00D65E1F">
            <w:pPr>
              <w:jc w:val="center"/>
              <w:rPr>
                <w:rFonts w:cs="Arial"/>
                <w:color w:val="000000"/>
                <w:szCs w:val="20"/>
                <w:lang w:eastAsia="en-GB"/>
              </w:rPr>
            </w:pPr>
            <w:r>
              <w:rPr>
                <w:rFonts w:cs="Arial"/>
                <w:color w:val="000000"/>
                <w:szCs w:val="20"/>
                <w:lang w:eastAsia="en-GB"/>
              </w:rPr>
              <w:t>29.4</w:t>
            </w:r>
          </w:p>
        </w:tc>
        <w:tc>
          <w:tcPr>
            <w:tcW w:w="282" w:type="pct"/>
            <w:tcBorders>
              <w:top w:val="nil"/>
              <w:left w:val="nil"/>
              <w:bottom w:val="single" w:sz="8" w:space="0" w:color="auto"/>
              <w:right w:val="single" w:sz="8" w:space="0" w:color="auto"/>
            </w:tcBorders>
            <w:shd w:val="clear" w:color="auto" w:fill="auto"/>
            <w:vAlign w:val="center"/>
          </w:tcPr>
          <w:p w14:paraId="1675ECD2" w14:textId="76BB4E3E" w:rsidR="00D65E1F" w:rsidRPr="00693551" w:rsidRDefault="00D65E1F" w:rsidP="00D65E1F">
            <w:pPr>
              <w:jc w:val="center"/>
              <w:rPr>
                <w:rFonts w:cs="Arial"/>
                <w:color w:val="000000"/>
                <w:szCs w:val="20"/>
                <w:lang w:eastAsia="en-GB"/>
              </w:rPr>
            </w:pPr>
            <w:r w:rsidRPr="00693551">
              <w:rPr>
                <w:rFonts w:cs="Arial"/>
                <w:color w:val="000000"/>
                <w:szCs w:val="20"/>
                <w:lang w:eastAsia="en-GB"/>
              </w:rPr>
              <w:t>39.6</w:t>
            </w:r>
          </w:p>
        </w:tc>
        <w:tc>
          <w:tcPr>
            <w:tcW w:w="282" w:type="pct"/>
            <w:tcBorders>
              <w:top w:val="nil"/>
              <w:left w:val="nil"/>
              <w:bottom w:val="single" w:sz="8" w:space="0" w:color="auto"/>
              <w:right w:val="single" w:sz="8" w:space="0" w:color="auto"/>
            </w:tcBorders>
            <w:shd w:val="clear" w:color="auto" w:fill="auto"/>
            <w:vAlign w:val="center"/>
          </w:tcPr>
          <w:p w14:paraId="450AFF11" w14:textId="1EB0331E" w:rsidR="00D65E1F" w:rsidRPr="0033509B" w:rsidRDefault="00D65E1F" w:rsidP="00D65E1F">
            <w:pPr>
              <w:jc w:val="center"/>
              <w:rPr>
                <w:rFonts w:cs="Arial"/>
                <w:color w:val="000000"/>
                <w:szCs w:val="20"/>
                <w:lang w:eastAsia="en-GB"/>
              </w:rPr>
            </w:pPr>
            <w:r>
              <w:rPr>
                <w:rFonts w:cs="Arial"/>
                <w:color w:val="000000"/>
                <w:szCs w:val="20"/>
                <w:lang w:eastAsia="en-GB"/>
              </w:rPr>
              <w:t>31.9</w:t>
            </w:r>
          </w:p>
        </w:tc>
        <w:tc>
          <w:tcPr>
            <w:tcW w:w="284" w:type="pct"/>
            <w:tcBorders>
              <w:top w:val="nil"/>
              <w:left w:val="nil"/>
              <w:bottom w:val="single" w:sz="8" w:space="0" w:color="auto"/>
              <w:right w:val="single" w:sz="8" w:space="0" w:color="auto"/>
            </w:tcBorders>
            <w:shd w:val="clear" w:color="auto" w:fill="auto"/>
            <w:vAlign w:val="center"/>
          </w:tcPr>
          <w:p w14:paraId="51E813A7" w14:textId="1CAAB94A" w:rsidR="00D65E1F" w:rsidRPr="00E90EA2" w:rsidRDefault="00D65E1F" w:rsidP="00D65E1F">
            <w:pPr>
              <w:jc w:val="center"/>
              <w:rPr>
                <w:rFonts w:cs="Arial"/>
                <w:color w:val="000000"/>
                <w:szCs w:val="20"/>
                <w:lang w:eastAsia="en-GB"/>
              </w:rPr>
            </w:pPr>
            <w:r w:rsidRPr="00E90EA2">
              <w:rPr>
                <w:rFonts w:cs="Arial"/>
                <w:color w:val="000000"/>
                <w:szCs w:val="20"/>
                <w:lang w:eastAsia="en-GB"/>
              </w:rPr>
              <w:t>34.0</w:t>
            </w:r>
          </w:p>
        </w:tc>
        <w:tc>
          <w:tcPr>
            <w:tcW w:w="448" w:type="pct"/>
            <w:tcBorders>
              <w:top w:val="nil"/>
              <w:left w:val="nil"/>
              <w:bottom w:val="single" w:sz="8" w:space="0" w:color="auto"/>
              <w:right w:val="single" w:sz="8" w:space="0" w:color="auto"/>
            </w:tcBorders>
            <w:shd w:val="clear" w:color="auto" w:fill="auto"/>
            <w:vAlign w:val="center"/>
          </w:tcPr>
          <w:p w14:paraId="4F46DDC3" w14:textId="7504D4A2" w:rsidR="00D65E1F" w:rsidRPr="00E90EA2" w:rsidRDefault="00D65E1F" w:rsidP="00D65E1F">
            <w:pPr>
              <w:jc w:val="center"/>
              <w:rPr>
                <w:rFonts w:cs="Arial"/>
                <w:szCs w:val="20"/>
                <w:lang w:eastAsia="en-GB"/>
              </w:rPr>
            </w:pPr>
            <w:r w:rsidRPr="00E90EA2">
              <w:rPr>
                <w:rFonts w:cs="Arial"/>
                <w:szCs w:val="20"/>
                <w:lang w:eastAsia="en-GB"/>
              </w:rPr>
              <w:t>25.5</w:t>
            </w:r>
          </w:p>
        </w:tc>
        <w:tc>
          <w:tcPr>
            <w:tcW w:w="402" w:type="pct"/>
            <w:tcBorders>
              <w:top w:val="nil"/>
              <w:left w:val="nil"/>
              <w:bottom w:val="single" w:sz="8" w:space="0" w:color="auto"/>
              <w:right w:val="single" w:sz="8" w:space="0" w:color="auto"/>
            </w:tcBorders>
            <w:shd w:val="clear" w:color="auto" w:fill="auto"/>
            <w:vAlign w:val="center"/>
            <w:hideMark/>
          </w:tcPr>
          <w:p w14:paraId="6CB6517C" w14:textId="58F37DE3" w:rsidR="00D65E1F" w:rsidRPr="00E90EA2" w:rsidRDefault="00D65E1F" w:rsidP="00D65E1F">
            <w:pPr>
              <w:jc w:val="center"/>
              <w:rPr>
                <w:rFonts w:cs="Arial"/>
                <w:szCs w:val="20"/>
                <w:lang w:eastAsia="en-GB"/>
              </w:rPr>
            </w:pPr>
            <w:r w:rsidRPr="00E90EA2">
              <w:rPr>
                <w:rFonts w:cs="Arial"/>
                <w:szCs w:val="20"/>
                <w:lang w:eastAsia="en-GB"/>
              </w:rPr>
              <w:t>25.5</w:t>
            </w:r>
          </w:p>
        </w:tc>
      </w:tr>
      <w:tr w:rsidR="00D65E1F" w:rsidRPr="0033509B" w14:paraId="32D67BDD" w14:textId="77777777" w:rsidTr="00A06A0E">
        <w:trPr>
          <w:trHeight w:val="354"/>
        </w:trPr>
        <w:tc>
          <w:tcPr>
            <w:tcW w:w="491" w:type="pct"/>
            <w:tcBorders>
              <w:top w:val="nil"/>
              <w:left w:val="single" w:sz="8" w:space="0" w:color="auto"/>
              <w:bottom w:val="single" w:sz="8" w:space="0" w:color="auto"/>
              <w:right w:val="single" w:sz="8" w:space="0" w:color="auto"/>
            </w:tcBorders>
            <w:shd w:val="clear" w:color="000000" w:fill="CBE9D3"/>
            <w:vAlign w:val="center"/>
            <w:hideMark/>
          </w:tcPr>
          <w:p w14:paraId="0A1BBD5D" w14:textId="15B5C454" w:rsidR="00D65E1F" w:rsidRPr="0033509B" w:rsidRDefault="00D65E1F" w:rsidP="00D65E1F">
            <w:pPr>
              <w:jc w:val="center"/>
              <w:rPr>
                <w:rFonts w:cs="Arial"/>
                <w:color w:val="000000"/>
                <w:szCs w:val="20"/>
                <w:lang w:eastAsia="en-GB"/>
              </w:rPr>
            </w:pPr>
            <w:r w:rsidRPr="0033509B">
              <w:rPr>
                <w:rFonts w:cs="Arial"/>
                <w:color w:val="000000"/>
                <w:szCs w:val="20"/>
                <w:lang w:eastAsia="en-GB"/>
              </w:rPr>
              <w:t>TH37</w:t>
            </w:r>
          </w:p>
        </w:tc>
        <w:tc>
          <w:tcPr>
            <w:tcW w:w="281" w:type="pct"/>
            <w:tcBorders>
              <w:top w:val="nil"/>
              <w:left w:val="nil"/>
              <w:bottom w:val="single" w:sz="8" w:space="0" w:color="auto"/>
              <w:right w:val="single" w:sz="8" w:space="0" w:color="auto"/>
            </w:tcBorders>
            <w:shd w:val="clear" w:color="auto" w:fill="auto"/>
            <w:vAlign w:val="center"/>
          </w:tcPr>
          <w:p w14:paraId="653C5A6C" w14:textId="49EBBA10" w:rsidR="00D65E1F" w:rsidRPr="0033509B" w:rsidRDefault="00D65E1F" w:rsidP="00D65E1F">
            <w:pPr>
              <w:jc w:val="center"/>
              <w:rPr>
                <w:rFonts w:cs="Arial"/>
                <w:color w:val="000000"/>
                <w:szCs w:val="20"/>
                <w:lang w:eastAsia="en-GB"/>
              </w:rPr>
            </w:pPr>
            <w:r>
              <w:rPr>
                <w:rFonts w:cs="Arial"/>
                <w:color w:val="000000"/>
                <w:szCs w:val="20"/>
                <w:lang w:eastAsia="en-GB"/>
              </w:rPr>
              <w:t>24.7</w:t>
            </w:r>
          </w:p>
        </w:tc>
        <w:tc>
          <w:tcPr>
            <w:tcW w:w="281" w:type="pct"/>
            <w:tcBorders>
              <w:top w:val="nil"/>
              <w:left w:val="nil"/>
              <w:bottom w:val="single" w:sz="8" w:space="0" w:color="auto"/>
              <w:right w:val="single" w:sz="8" w:space="0" w:color="auto"/>
            </w:tcBorders>
            <w:shd w:val="clear" w:color="auto" w:fill="auto"/>
            <w:vAlign w:val="center"/>
          </w:tcPr>
          <w:p w14:paraId="5765BF91" w14:textId="60EBF9C2" w:rsidR="00D65E1F" w:rsidRPr="0033509B" w:rsidRDefault="00D65E1F" w:rsidP="00D65E1F">
            <w:pPr>
              <w:jc w:val="center"/>
              <w:rPr>
                <w:rFonts w:cs="Arial"/>
                <w:color w:val="000000"/>
                <w:szCs w:val="20"/>
                <w:lang w:eastAsia="en-GB"/>
              </w:rPr>
            </w:pPr>
            <w:r>
              <w:rPr>
                <w:rFonts w:cs="Arial"/>
                <w:color w:val="000000"/>
                <w:szCs w:val="20"/>
                <w:lang w:eastAsia="en-GB"/>
              </w:rPr>
              <w:t>18.6</w:t>
            </w:r>
          </w:p>
        </w:tc>
        <w:tc>
          <w:tcPr>
            <w:tcW w:w="281" w:type="pct"/>
            <w:tcBorders>
              <w:top w:val="nil"/>
              <w:left w:val="nil"/>
              <w:bottom w:val="single" w:sz="8" w:space="0" w:color="auto"/>
              <w:right w:val="single" w:sz="8" w:space="0" w:color="auto"/>
            </w:tcBorders>
            <w:shd w:val="clear" w:color="auto" w:fill="auto"/>
            <w:vAlign w:val="center"/>
          </w:tcPr>
          <w:p w14:paraId="757311D0" w14:textId="28EDFDB0" w:rsidR="00D65E1F" w:rsidRPr="0033509B" w:rsidRDefault="00D65E1F" w:rsidP="00D65E1F">
            <w:pPr>
              <w:jc w:val="center"/>
              <w:rPr>
                <w:rFonts w:cs="Arial"/>
                <w:color w:val="000000"/>
                <w:szCs w:val="20"/>
                <w:lang w:eastAsia="en-GB"/>
              </w:rPr>
            </w:pPr>
            <w:r>
              <w:rPr>
                <w:rFonts w:cs="Arial"/>
                <w:color w:val="000000"/>
                <w:szCs w:val="20"/>
                <w:lang w:eastAsia="en-GB"/>
              </w:rPr>
              <w:t>24.0</w:t>
            </w:r>
          </w:p>
        </w:tc>
        <w:tc>
          <w:tcPr>
            <w:tcW w:w="282" w:type="pct"/>
            <w:tcBorders>
              <w:top w:val="nil"/>
              <w:left w:val="nil"/>
              <w:bottom w:val="single" w:sz="8" w:space="0" w:color="auto"/>
              <w:right w:val="single" w:sz="8" w:space="0" w:color="auto"/>
            </w:tcBorders>
            <w:shd w:val="clear" w:color="auto" w:fill="auto"/>
            <w:vAlign w:val="center"/>
          </w:tcPr>
          <w:p w14:paraId="5A7F473B" w14:textId="6D5AD1FA" w:rsidR="00D65E1F" w:rsidRPr="0033509B" w:rsidRDefault="00D65E1F" w:rsidP="00D65E1F">
            <w:pPr>
              <w:jc w:val="center"/>
              <w:rPr>
                <w:rFonts w:cs="Arial"/>
                <w:color w:val="000000"/>
                <w:szCs w:val="20"/>
                <w:lang w:eastAsia="en-GB"/>
              </w:rPr>
            </w:pPr>
            <w:r>
              <w:rPr>
                <w:rFonts w:cs="Arial"/>
                <w:color w:val="000000"/>
                <w:szCs w:val="20"/>
                <w:lang w:eastAsia="en-GB"/>
              </w:rPr>
              <w:t>21.0</w:t>
            </w:r>
          </w:p>
        </w:tc>
        <w:tc>
          <w:tcPr>
            <w:tcW w:w="281" w:type="pct"/>
            <w:tcBorders>
              <w:top w:val="nil"/>
              <w:left w:val="nil"/>
              <w:bottom w:val="single" w:sz="8" w:space="0" w:color="auto"/>
              <w:right w:val="single" w:sz="8" w:space="0" w:color="auto"/>
            </w:tcBorders>
            <w:shd w:val="clear" w:color="auto" w:fill="auto"/>
            <w:vAlign w:val="center"/>
          </w:tcPr>
          <w:p w14:paraId="5FDC8736" w14:textId="2D0C5970" w:rsidR="00D65E1F" w:rsidRPr="0033509B" w:rsidRDefault="00D65E1F" w:rsidP="00D65E1F">
            <w:pPr>
              <w:jc w:val="center"/>
              <w:rPr>
                <w:rFonts w:cs="Arial"/>
                <w:color w:val="000000"/>
                <w:szCs w:val="20"/>
                <w:lang w:eastAsia="en-GB"/>
              </w:rPr>
            </w:pPr>
            <w:r>
              <w:rPr>
                <w:rFonts w:cs="Arial"/>
                <w:color w:val="000000"/>
                <w:szCs w:val="20"/>
                <w:lang w:eastAsia="en-GB"/>
              </w:rPr>
              <w:t>12.0</w:t>
            </w:r>
          </w:p>
        </w:tc>
        <w:tc>
          <w:tcPr>
            <w:tcW w:w="281" w:type="pct"/>
            <w:tcBorders>
              <w:top w:val="nil"/>
              <w:left w:val="nil"/>
              <w:bottom w:val="single" w:sz="8" w:space="0" w:color="auto"/>
              <w:right w:val="single" w:sz="8" w:space="0" w:color="auto"/>
            </w:tcBorders>
            <w:shd w:val="clear" w:color="auto" w:fill="auto"/>
            <w:vAlign w:val="center"/>
          </w:tcPr>
          <w:p w14:paraId="2A3C0839" w14:textId="1C65F83A" w:rsidR="00D65E1F" w:rsidRPr="0033509B" w:rsidRDefault="00D65E1F" w:rsidP="00D65E1F">
            <w:pPr>
              <w:jc w:val="center"/>
              <w:rPr>
                <w:rFonts w:cs="Arial"/>
                <w:color w:val="000000"/>
                <w:szCs w:val="20"/>
                <w:lang w:eastAsia="en-GB"/>
              </w:rPr>
            </w:pPr>
            <w:r>
              <w:rPr>
                <w:rFonts w:cs="Arial"/>
                <w:color w:val="000000"/>
                <w:szCs w:val="20"/>
                <w:lang w:eastAsia="en-GB"/>
              </w:rPr>
              <w:t>11.2</w:t>
            </w:r>
          </w:p>
        </w:tc>
        <w:tc>
          <w:tcPr>
            <w:tcW w:w="281" w:type="pct"/>
            <w:tcBorders>
              <w:top w:val="nil"/>
              <w:left w:val="nil"/>
              <w:bottom w:val="single" w:sz="8" w:space="0" w:color="auto"/>
              <w:right w:val="single" w:sz="8" w:space="0" w:color="auto"/>
            </w:tcBorders>
            <w:shd w:val="clear" w:color="auto" w:fill="auto"/>
            <w:vAlign w:val="center"/>
          </w:tcPr>
          <w:p w14:paraId="5C1431DF" w14:textId="0EF08012" w:rsidR="00D65E1F" w:rsidRPr="0033509B" w:rsidRDefault="00D65E1F" w:rsidP="00D65E1F">
            <w:pPr>
              <w:jc w:val="center"/>
              <w:rPr>
                <w:rFonts w:cs="Arial"/>
                <w:color w:val="000000"/>
                <w:szCs w:val="20"/>
                <w:lang w:eastAsia="en-GB"/>
              </w:rPr>
            </w:pPr>
            <w:r>
              <w:rPr>
                <w:rFonts w:cs="Arial"/>
                <w:color w:val="000000"/>
                <w:szCs w:val="20"/>
                <w:lang w:eastAsia="en-GB"/>
              </w:rPr>
              <w:t>-</w:t>
            </w:r>
          </w:p>
        </w:tc>
        <w:tc>
          <w:tcPr>
            <w:tcW w:w="282" w:type="pct"/>
            <w:tcBorders>
              <w:top w:val="nil"/>
              <w:left w:val="nil"/>
              <w:bottom w:val="single" w:sz="8" w:space="0" w:color="auto"/>
              <w:right w:val="single" w:sz="8" w:space="0" w:color="auto"/>
            </w:tcBorders>
            <w:shd w:val="clear" w:color="auto" w:fill="auto"/>
            <w:vAlign w:val="center"/>
          </w:tcPr>
          <w:p w14:paraId="0DCA1693" w14:textId="3B6DF274" w:rsidR="00D65E1F" w:rsidRPr="0033509B" w:rsidRDefault="00D65E1F" w:rsidP="00D65E1F">
            <w:pPr>
              <w:jc w:val="center"/>
              <w:rPr>
                <w:rFonts w:cs="Arial"/>
                <w:color w:val="000000"/>
                <w:szCs w:val="20"/>
                <w:lang w:eastAsia="en-GB"/>
              </w:rPr>
            </w:pPr>
            <w:r>
              <w:rPr>
                <w:rFonts w:cs="Arial"/>
                <w:color w:val="000000"/>
                <w:szCs w:val="20"/>
                <w:lang w:eastAsia="en-GB"/>
              </w:rPr>
              <w:t>-</w:t>
            </w:r>
          </w:p>
        </w:tc>
        <w:tc>
          <w:tcPr>
            <w:tcW w:w="282" w:type="pct"/>
            <w:tcBorders>
              <w:top w:val="nil"/>
              <w:left w:val="nil"/>
              <w:bottom w:val="single" w:sz="8" w:space="0" w:color="auto"/>
              <w:right w:val="single" w:sz="8" w:space="0" w:color="auto"/>
            </w:tcBorders>
            <w:shd w:val="clear" w:color="auto" w:fill="auto"/>
            <w:vAlign w:val="center"/>
          </w:tcPr>
          <w:p w14:paraId="1CD0C1B9" w14:textId="4B645B37" w:rsidR="00D65E1F" w:rsidRPr="0033509B" w:rsidRDefault="00D65E1F" w:rsidP="00D65E1F">
            <w:pPr>
              <w:jc w:val="center"/>
              <w:rPr>
                <w:rFonts w:cs="Arial"/>
                <w:color w:val="000000"/>
                <w:szCs w:val="20"/>
                <w:lang w:eastAsia="en-GB"/>
              </w:rPr>
            </w:pPr>
            <w:r>
              <w:rPr>
                <w:rFonts w:cs="Arial"/>
                <w:color w:val="000000"/>
                <w:szCs w:val="20"/>
                <w:lang w:eastAsia="en-GB"/>
              </w:rPr>
              <w:t>35.6</w:t>
            </w:r>
          </w:p>
        </w:tc>
        <w:tc>
          <w:tcPr>
            <w:tcW w:w="282" w:type="pct"/>
            <w:tcBorders>
              <w:top w:val="nil"/>
              <w:left w:val="nil"/>
              <w:bottom w:val="single" w:sz="8" w:space="0" w:color="auto"/>
              <w:right w:val="single" w:sz="8" w:space="0" w:color="auto"/>
            </w:tcBorders>
            <w:shd w:val="clear" w:color="auto" w:fill="auto"/>
            <w:vAlign w:val="center"/>
          </w:tcPr>
          <w:p w14:paraId="0FA49227" w14:textId="640C392D" w:rsidR="00D65E1F" w:rsidRPr="0033509B" w:rsidRDefault="00D65E1F" w:rsidP="00D65E1F">
            <w:pPr>
              <w:jc w:val="center"/>
              <w:rPr>
                <w:rFonts w:cs="Arial"/>
                <w:b/>
                <w:bCs/>
                <w:color w:val="000000"/>
                <w:szCs w:val="20"/>
                <w:lang w:eastAsia="en-GB"/>
              </w:rPr>
            </w:pPr>
            <w:r>
              <w:rPr>
                <w:rFonts w:cs="Arial"/>
                <w:b/>
                <w:bCs/>
                <w:color w:val="000000"/>
                <w:szCs w:val="20"/>
                <w:lang w:eastAsia="en-GB"/>
              </w:rPr>
              <w:t>-</w:t>
            </w:r>
          </w:p>
        </w:tc>
        <w:tc>
          <w:tcPr>
            <w:tcW w:w="282" w:type="pct"/>
            <w:tcBorders>
              <w:top w:val="nil"/>
              <w:left w:val="nil"/>
              <w:bottom w:val="single" w:sz="8" w:space="0" w:color="auto"/>
              <w:right w:val="single" w:sz="8" w:space="0" w:color="auto"/>
            </w:tcBorders>
            <w:shd w:val="clear" w:color="auto" w:fill="auto"/>
            <w:vAlign w:val="center"/>
          </w:tcPr>
          <w:p w14:paraId="3787A1A2" w14:textId="18617BA2" w:rsidR="00D65E1F" w:rsidRPr="00C526EB" w:rsidRDefault="00D65E1F" w:rsidP="00D65E1F">
            <w:pPr>
              <w:jc w:val="center"/>
              <w:rPr>
                <w:rFonts w:cs="Arial"/>
                <w:color w:val="000000"/>
                <w:szCs w:val="20"/>
                <w:lang w:eastAsia="en-GB"/>
              </w:rPr>
            </w:pPr>
            <w:r w:rsidRPr="00C526EB">
              <w:rPr>
                <w:rFonts w:cs="Arial"/>
                <w:color w:val="000000"/>
                <w:szCs w:val="20"/>
                <w:lang w:eastAsia="en-GB"/>
              </w:rPr>
              <w:t>25.9</w:t>
            </w:r>
          </w:p>
        </w:tc>
        <w:tc>
          <w:tcPr>
            <w:tcW w:w="282" w:type="pct"/>
            <w:tcBorders>
              <w:top w:val="nil"/>
              <w:left w:val="nil"/>
              <w:bottom w:val="single" w:sz="8" w:space="0" w:color="auto"/>
              <w:right w:val="single" w:sz="8" w:space="0" w:color="auto"/>
            </w:tcBorders>
            <w:shd w:val="clear" w:color="auto" w:fill="auto"/>
            <w:vAlign w:val="center"/>
          </w:tcPr>
          <w:p w14:paraId="695097EB" w14:textId="5EFB2254" w:rsidR="00D65E1F" w:rsidRPr="0033509B" w:rsidRDefault="00D65E1F" w:rsidP="00D65E1F">
            <w:pPr>
              <w:jc w:val="center"/>
              <w:rPr>
                <w:rFonts w:cs="Arial"/>
                <w:color w:val="000000"/>
                <w:szCs w:val="20"/>
                <w:lang w:eastAsia="en-GB"/>
              </w:rPr>
            </w:pPr>
            <w:r>
              <w:rPr>
                <w:rFonts w:cs="Arial"/>
                <w:color w:val="000000"/>
                <w:szCs w:val="20"/>
                <w:lang w:eastAsia="en-GB"/>
              </w:rPr>
              <w:t>22.5</w:t>
            </w:r>
          </w:p>
        </w:tc>
        <w:tc>
          <w:tcPr>
            <w:tcW w:w="284" w:type="pct"/>
            <w:tcBorders>
              <w:top w:val="nil"/>
              <w:left w:val="nil"/>
              <w:bottom w:val="single" w:sz="8" w:space="0" w:color="auto"/>
              <w:right w:val="single" w:sz="8" w:space="0" w:color="auto"/>
            </w:tcBorders>
            <w:shd w:val="clear" w:color="auto" w:fill="auto"/>
            <w:vAlign w:val="center"/>
          </w:tcPr>
          <w:p w14:paraId="53E10AEE" w14:textId="2E1EAE51" w:rsidR="00D65E1F" w:rsidRPr="00E90EA2" w:rsidRDefault="00D65E1F" w:rsidP="00D65E1F">
            <w:pPr>
              <w:jc w:val="center"/>
              <w:rPr>
                <w:rFonts w:cs="Arial"/>
                <w:color w:val="000000"/>
                <w:szCs w:val="20"/>
                <w:lang w:eastAsia="en-GB"/>
              </w:rPr>
            </w:pPr>
            <w:r w:rsidRPr="00E90EA2">
              <w:rPr>
                <w:rFonts w:cs="Arial"/>
                <w:color w:val="000000"/>
                <w:szCs w:val="20"/>
                <w:lang w:eastAsia="en-GB"/>
              </w:rPr>
              <w:t>21.7</w:t>
            </w:r>
          </w:p>
        </w:tc>
        <w:tc>
          <w:tcPr>
            <w:tcW w:w="448" w:type="pct"/>
            <w:tcBorders>
              <w:top w:val="nil"/>
              <w:left w:val="nil"/>
              <w:bottom w:val="single" w:sz="8" w:space="0" w:color="auto"/>
              <w:right w:val="single" w:sz="8" w:space="0" w:color="auto"/>
            </w:tcBorders>
            <w:shd w:val="clear" w:color="auto" w:fill="auto"/>
            <w:vAlign w:val="center"/>
          </w:tcPr>
          <w:p w14:paraId="7B6D3043" w14:textId="773F2660" w:rsidR="00D65E1F" w:rsidRPr="00E90EA2" w:rsidRDefault="00D65E1F" w:rsidP="00D65E1F">
            <w:pPr>
              <w:jc w:val="center"/>
              <w:rPr>
                <w:rFonts w:cs="Arial"/>
                <w:szCs w:val="20"/>
                <w:lang w:eastAsia="en-GB"/>
              </w:rPr>
            </w:pPr>
            <w:r w:rsidRPr="00E90EA2">
              <w:rPr>
                <w:rFonts w:cs="Arial"/>
                <w:szCs w:val="20"/>
                <w:lang w:eastAsia="en-GB"/>
              </w:rPr>
              <w:t>16.3</w:t>
            </w:r>
          </w:p>
        </w:tc>
        <w:tc>
          <w:tcPr>
            <w:tcW w:w="402" w:type="pct"/>
            <w:tcBorders>
              <w:top w:val="nil"/>
              <w:left w:val="nil"/>
              <w:bottom w:val="single" w:sz="8" w:space="0" w:color="auto"/>
              <w:right w:val="single" w:sz="8" w:space="0" w:color="auto"/>
            </w:tcBorders>
            <w:shd w:val="clear" w:color="auto" w:fill="auto"/>
            <w:vAlign w:val="center"/>
            <w:hideMark/>
          </w:tcPr>
          <w:p w14:paraId="26E17872" w14:textId="4D8C2CE1" w:rsidR="00D65E1F" w:rsidRPr="00E90EA2" w:rsidRDefault="00D65E1F" w:rsidP="00D65E1F">
            <w:pPr>
              <w:jc w:val="center"/>
              <w:rPr>
                <w:rFonts w:cs="Arial"/>
                <w:szCs w:val="20"/>
                <w:lang w:eastAsia="en-GB"/>
              </w:rPr>
            </w:pPr>
            <w:r w:rsidRPr="00E90EA2">
              <w:rPr>
                <w:rFonts w:cs="Arial"/>
                <w:szCs w:val="20"/>
                <w:lang w:eastAsia="en-GB"/>
              </w:rPr>
              <w:t>16.3</w:t>
            </w:r>
          </w:p>
        </w:tc>
      </w:tr>
      <w:tr w:rsidR="00D65E1F" w:rsidRPr="0033509B" w14:paraId="6906E28D" w14:textId="77777777" w:rsidTr="00A06A0E">
        <w:trPr>
          <w:trHeight w:val="354"/>
        </w:trPr>
        <w:tc>
          <w:tcPr>
            <w:tcW w:w="491" w:type="pct"/>
            <w:tcBorders>
              <w:top w:val="nil"/>
              <w:left w:val="single" w:sz="8" w:space="0" w:color="auto"/>
              <w:bottom w:val="single" w:sz="8" w:space="0" w:color="auto"/>
              <w:right w:val="single" w:sz="8" w:space="0" w:color="auto"/>
            </w:tcBorders>
            <w:shd w:val="clear" w:color="000000" w:fill="CBE9D3"/>
            <w:vAlign w:val="center"/>
            <w:hideMark/>
          </w:tcPr>
          <w:p w14:paraId="695AADF1" w14:textId="77777777" w:rsidR="00D65E1F" w:rsidRPr="0033509B" w:rsidRDefault="00D65E1F" w:rsidP="00D65E1F">
            <w:pPr>
              <w:jc w:val="center"/>
              <w:rPr>
                <w:rFonts w:cs="Arial"/>
                <w:color w:val="000000"/>
                <w:szCs w:val="20"/>
                <w:lang w:eastAsia="en-GB"/>
              </w:rPr>
            </w:pPr>
            <w:r w:rsidRPr="0033509B">
              <w:rPr>
                <w:rFonts w:cs="Arial"/>
                <w:color w:val="000000"/>
                <w:szCs w:val="20"/>
                <w:lang w:eastAsia="en-GB"/>
              </w:rPr>
              <w:t>TH48</w:t>
            </w:r>
          </w:p>
        </w:tc>
        <w:tc>
          <w:tcPr>
            <w:tcW w:w="281" w:type="pct"/>
            <w:tcBorders>
              <w:top w:val="nil"/>
              <w:left w:val="nil"/>
              <w:bottom w:val="single" w:sz="8" w:space="0" w:color="auto"/>
              <w:right w:val="single" w:sz="8" w:space="0" w:color="auto"/>
            </w:tcBorders>
            <w:shd w:val="clear" w:color="auto" w:fill="auto"/>
            <w:vAlign w:val="center"/>
          </w:tcPr>
          <w:p w14:paraId="56CFDC87" w14:textId="31767348" w:rsidR="00D65E1F" w:rsidRPr="00C455FB" w:rsidRDefault="00D65E1F" w:rsidP="00D65E1F">
            <w:pPr>
              <w:jc w:val="center"/>
              <w:rPr>
                <w:rFonts w:cs="Arial"/>
                <w:color w:val="000000"/>
                <w:szCs w:val="20"/>
                <w:lang w:eastAsia="en-GB"/>
              </w:rPr>
            </w:pPr>
            <w:r w:rsidRPr="00C455FB">
              <w:rPr>
                <w:rFonts w:cs="Arial"/>
                <w:color w:val="000000"/>
                <w:szCs w:val="20"/>
                <w:lang w:eastAsia="en-GB"/>
              </w:rPr>
              <w:t>30.0</w:t>
            </w:r>
          </w:p>
        </w:tc>
        <w:tc>
          <w:tcPr>
            <w:tcW w:w="281" w:type="pct"/>
            <w:tcBorders>
              <w:top w:val="nil"/>
              <w:left w:val="nil"/>
              <w:bottom w:val="single" w:sz="8" w:space="0" w:color="auto"/>
              <w:right w:val="single" w:sz="8" w:space="0" w:color="auto"/>
            </w:tcBorders>
            <w:shd w:val="clear" w:color="auto" w:fill="auto"/>
            <w:vAlign w:val="center"/>
          </w:tcPr>
          <w:p w14:paraId="7F4C090C" w14:textId="1403FF28" w:rsidR="00D65E1F" w:rsidRPr="0033509B" w:rsidRDefault="00D65E1F" w:rsidP="00D65E1F">
            <w:pPr>
              <w:jc w:val="center"/>
              <w:rPr>
                <w:rFonts w:cs="Arial"/>
                <w:b/>
                <w:bCs/>
                <w:color w:val="000000"/>
                <w:szCs w:val="20"/>
                <w:lang w:eastAsia="en-GB"/>
              </w:rPr>
            </w:pPr>
            <w:r>
              <w:rPr>
                <w:rFonts w:cs="Arial"/>
                <w:b/>
                <w:bCs/>
                <w:color w:val="000000"/>
                <w:szCs w:val="20"/>
                <w:lang w:eastAsia="en-GB"/>
              </w:rPr>
              <w:t>48.3</w:t>
            </w:r>
          </w:p>
        </w:tc>
        <w:tc>
          <w:tcPr>
            <w:tcW w:w="281" w:type="pct"/>
            <w:tcBorders>
              <w:top w:val="nil"/>
              <w:left w:val="nil"/>
              <w:bottom w:val="single" w:sz="8" w:space="0" w:color="auto"/>
              <w:right w:val="single" w:sz="8" w:space="0" w:color="auto"/>
            </w:tcBorders>
            <w:shd w:val="clear" w:color="auto" w:fill="auto"/>
            <w:vAlign w:val="center"/>
          </w:tcPr>
          <w:p w14:paraId="230401AE" w14:textId="29C11DAC" w:rsidR="00D65E1F" w:rsidRPr="00C455FB" w:rsidRDefault="00D65E1F" w:rsidP="00D65E1F">
            <w:pPr>
              <w:jc w:val="center"/>
              <w:rPr>
                <w:rFonts w:cs="Arial"/>
                <w:color w:val="000000"/>
                <w:szCs w:val="20"/>
                <w:lang w:eastAsia="en-GB"/>
              </w:rPr>
            </w:pPr>
            <w:r w:rsidRPr="00C455FB">
              <w:rPr>
                <w:rFonts w:cs="Arial"/>
                <w:color w:val="000000"/>
                <w:szCs w:val="20"/>
                <w:lang w:eastAsia="en-GB"/>
              </w:rPr>
              <w:t>36.1</w:t>
            </w:r>
          </w:p>
        </w:tc>
        <w:tc>
          <w:tcPr>
            <w:tcW w:w="282" w:type="pct"/>
            <w:tcBorders>
              <w:top w:val="nil"/>
              <w:left w:val="nil"/>
              <w:bottom w:val="single" w:sz="8" w:space="0" w:color="auto"/>
              <w:right w:val="single" w:sz="8" w:space="0" w:color="auto"/>
            </w:tcBorders>
            <w:shd w:val="clear" w:color="auto" w:fill="auto"/>
            <w:vAlign w:val="center"/>
          </w:tcPr>
          <w:p w14:paraId="6BC12E79" w14:textId="0103A300" w:rsidR="00D65E1F" w:rsidRPr="00C455FB" w:rsidRDefault="00D65E1F" w:rsidP="00D65E1F">
            <w:pPr>
              <w:jc w:val="center"/>
              <w:rPr>
                <w:rFonts w:cs="Arial"/>
                <w:color w:val="000000"/>
                <w:szCs w:val="20"/>
                <w:lang w:eastAsia="en-GB"/>
              </w:rPr>
            </w:pPr>
            <w:r w:rsidRPr="00C455FB">
              <w:rPr>
                <w:rFonts w:cs="Arial"/>
                <w:color w:val="000000"/>
                <w:szCs w:val="20"/>
                <w:lang w:eastAsia="en-GB"/>
              </w:rPr>
              <w:t>37.6</w:t>
            </w:r>
          </w:p>
        </w:tc>
        <w:tc>
          <w:tcPr>
            <w:tcW w:w="281" w:type="pct"/>
            <w:tcBorders>
              <w:top w:val="nil"/>
              <w:left w:val="nil"/>
              <w:bottom w:val="single" w:sz="8" w:space="0" w:color="auto"/>
              <w:right w:val="single" w:sz="8" w:space="0" w:color="auto"/>
            </w:tcBorders>
            <w:shd w:val="clear" w:color="auto" w:fill="auto"/>
            <w:vAlign w:val="center"/>
          </w:tcPr>
          <w:p w14:paraId="6D20D5FC" w14:textId="11D257C0" w:rsidR="00D65E1F" w:rsidRPr="0033509B" w:rsidRDefault="00D65E1F" w:rsidP="00D65E1F">
            <w:pPr>
              <w:jc w:val="center"/>
              <w:rPr>
                <w:rFonts w:cs="Arial"/>
                <w:color w:val="000000"/>
                <w:szCs w:val="20"/>
                <w:lang w:eastAsia="en-GB"/>
              </w:rPr>
            </w:pPr>
            <w:r>
              <w:rPr>
                <w:rFonts w:cs="Arial"/>
                <w:color w:val="000000"/>
                <w:szCs w:val="20"/>
                <w:lang w:eastAsia="en-GB"/>
              </w:rPr>
              <w:t>29.5</w:t>
            </w:r>
          </w:p>
        </w:tc>
        <w:tc>
          <w:tcPr>
            <w:tcW w:w="281" w:type="pct"/>
            <w:tcBorders>
              <w:top w:val="nil"/>
              <w:left w:val="nil"/>
              <w:bottom w:val="single" w:sz="8" w:space="0" w:color="auto"/>
              <w:right w:val="single" w:sz="8" w:space="0" w:color="auto"/>
            </w:tcBorders>
            <w:shd w:val="clear" w:color="auto" w:fill="auto"/>
            <w:vAlign w:val="center"/>
          </w:tcPr>
          <w:p w14:paraId="1FBE1252" w14:textId="6A898F8D" w:rsidR="00D65E1F" w:rsidRPr="0033509B" w:rsidRDefault="00D65E1F" w:rsidP="00D65E1F">
            <w:pPr>
              <w:jc w:val="center"/>
              <w:rPr>
                <w:rFonts w:cs="Arial"/>
                <w:color w:val="000000"/>
                <w:szCs w:val="20"/>
                <w:lang w:eastAsia="en-GB"/>
              </w:rPr>
            </w:pPr>
            <w:r>
              <w:rPr>
                <w:rFonts w:cs="Arial"/>
                <w:color w:val="000000"/>
                <w:szCs w:val="20"/>
                <w:lang w:eastAsia="en-GB"/>
              </w:rPr>
              <w:t>32.7</w:t>
            </w:r>
          </w:p>
        </w:tc>
        <w:tc>
          <w:tcPr>
            <w:tcW w:w="281" w:type="pct"/>
            <w:tcBorders>
              <w:top w:val="nil"/>
              <w:left w:val="nil"/>
              <w:bottom w:val="single" w:sz="8" w:space="0" w:color="auto"/>
              <w:right w:val="single" w:sz="8" w:space="0" w:color="auto"/>
            </w:tcBorders>
            <w:shd w:val="clear" w:color="auto" w:fill="auto"/>
            <w:vAlign w:val="center"/>
          </w:tcPr>
          <w:p w14:paraId="59D18B4F" w14:textId="46BF688D" w:rsidR="00D65E1F" w:rsidRPr="00C455FB" w:rsidRDefault="00D65E1F" w:rsidP="00D65E1F">
            <w:pPr>
              <w:jc w:val="center"/>
              <w:rPr>
                <w:rFonts w:cs="Arial"/>
                <w:color w:val="000000"/>
                <w:szCs w:val="20"/>
                <w:lang w:eastAsia="en-GB"/>
              </w:rPr>
            </w:pPr>
            <w:r w:rsidRPr="00C455FB">
              <w:rPr>
                <w:rFonts w:cs="Arial"/>
                <w:color w:val="000000"/>
                <w:szCs w:val="20"/>
                <w:lang w:eastAsia="en-GB"/>
              </w:rPr>
              <w:t>26.6</w:t>
            </w:r>
          </w:p>
        </w:tc>
        <w:tc>
          <w:tcPr>
            <w:tcW w:w="282" w:type="pct"/>
            <w:tcBorders>
              <w:top w:val="nil"/>
              <w:left w:val="nil"/>
              <w:bottom w:val="single" w:sz="8" w:space="0" w:color="auto"/>
              <w:right w:val="single" w:sz="8" w:space="0" w:color="auto"/>
            </w:tcBorders>
            <w:shd w:val="clear" w:color="auto" w:fill="auto"/>
            <w:vAlign w:val="center"/>
          </w:tcPr>
          <w:p w14:paraId="56DA4664" w14:textId="004E8D7B" w:rsidR="00D65E1F" w:rsidRPr="0033509B" w:rsidRDefault="00D65E1F" w:rsidP="00D65E1F">
            <w:pPr>
              <w:jc w:val="center"/>
              <w:rPr>
                <w:rFonts w:cs="Arial"/>
                <w:color w:val="000000"/>
                <w:szCs w:val="20"/>
                <w:lang w:eastAsia="en-GB"/>
              </w:rPr>
            </w:pPr>
            <w:r>
              <w:rPr>
                <w:rFonts w:cs="Arial"/>
                <w:color w:val="000000"/>
                <w:szCs w:val="20"/>
                <w:lang w:eastAsia="en-GB"/>
              </w:rPr>
              <w:t>30.8</w:t>
            </w:r>
          </w:p>
        </w:tc>
        <w:tc>
          <w:tcPr>
            <w:tcW w:w="282" w:type="pct"/>
            <w:tcBorders>
              <w:top w:val="nil"/>
              <w:left w:val="nil"/>
              <w:bottom w:val="single" w:sz="8" w:space="0" w:color="auto"/>
              <w:right w:val="single" w:sz="8" w:space="0" w:color="auto"/>
            </w:tcBorders>
            <w:shd w:val="clear" w:color="auto" w:fill="auto"/>
            <w:vAlign w:val="center"/>
          </w:tcPr>
          <w:p w14:paraId="0ECB4B5D" w14:textId="38A371C7" w:rsidR="00D65E1F" w:rsidRPr="0033509B" w:rsidRDefault="00D65E1F" w:rsidP="00D65E1F">
            <w:pPr>
              <w:jc w:val="center"/>
              <w:rPr>
                <w:rFonts w:cs="Arial"/>
                <w:color w:val="000000"/>
                <w:szCs w:val="20"/>
                <w:lang w:eastAsia="en-GB"/>
              </w:rPr>
            </w:pPr>
            <w:r>
              <w:rPr>
                <w:rFonts w:cs="Arial"/>
                <w:color w:val="000000"/>
                <w:szCs w:val="20"/>
                <w:lang w:eastAsia="en-GB"/>
              </w:rPr>
              <w:t>28.5</w:t>
            </w:r>
          </w:p>
        </w:tc>
        <w:tc>
          <w:tcPr>
            <w:tcW w:w="282" w:type="pct"/>
            <w:tcBorders>
              <w:top w:val="nil"/>
              <w:left w:val="nil"/>
              <w:bottom w:val="single" w:sz="8" w:space="0" w:color="auto"/>
              <w:right w:val="single" w:sz="8" w:space="0" w:color="auto"/>
            </w:tcBorders>
            <w:shd w:val="clear" w:color="auto" w:fill="auto"/>
            <w:vAlign w:val="center"/>
          </w:tcPr>
          <w:p w14:paraId="2816EAE1" w14:textId="7150BDDA" w:rsidR="00D65E1F" w:rsidRPr="0033509B" w:rsidRDefault="00D65E1F" w:rsidP="00D65E1F">
            <w:pPr>
              <w:jc w:val="center"/>
              <w:rPr>
                <w:rFonts w:cs="Arial"/>
                <w:color w:val="000000"/>
                <w:szCs w:val="20"/>
                <w:lang w:eastAsia="en-GB"/>
              </w:rPr>
            </w:pPr>
            <w:r>
              <w:rPr>
                <w:rFonts w:cs="Arial"/>
                <w:color w:val="000000"/>
                <w:szCs w:val="20"/>
                <w:lang w:eastAsia="en-GB"/>
              </w:rPr>
              <w:t>-</w:t>
            </w:r>
          </w:p>
        </w:tc>
        <w:tc>
          <w:tcPr>
            <w:tcW w:w="282" w:type="pct"/>
            <w:tcBorders>
              <w:top w:val="nil"/>
              <w:left w:val="nil"/>
              <w:bottom w:val="single" w:sz="8" w:space="0" w:color="auto"/>
              <w:right w:val="single" w:sz="8" w:space="0" w:color="auto"/>
            </w:tcBorders>
            <w:shd w:val="clear" w:color="auto" w:fill="auto"/>
            <w:vAlign w:val="center"/>
          </w:tcPr>
          <w:p w14:paraId="123D8724" w14:textId="12D38B99" w:rsidR="00D65E1F" w:rsidRPr="0033509B" w:rsidRDefault="00D65E1F" w:rsidP="00D65E1F">
            <w:pPr>
              <w:jc w:val="center"/>
              <w:rPr>
                <w:rFonts w:cs="Arial"/>
                <w:b/>
                <w:bCs/>
                <w:color w:val="000000"/>
                <w:szCs w:val="20"/>
                <w:lang w:eastAsia="en-GB"/>
              </w:rPr>
            </w:pPr>
            <w:r>
              <w:rPr>
                <w:rFonts w:cs="Arial"/>
                <w:b/>
                <w:bCs/>
                <w:color w:val="000000"/>
                <w:szCs w:val="20"/>
                <w:lang w:eastAsia="en-GB"/>
              </w:rPr>
              <w:t>43.6</w:t>
            </w:r>
          </w:p>
        </w:tc>
        <w:tc>
          <w:tcPr>
            <w:tcW w:w="282" w:type="pct"/>
            <w:tcBorders>
              <w:top w:val="nil"/>
              <w:left w:val="nil"/>
              <w:bottom w:val="single" w:sz="8" w:space="0" w:color="auto"/>
              <w:right w:val="single" w:sz="8" w:space="0" w:color="auto"/>
            </w:tcBorders>
            <w:shd w:val="clear" w:color="auto" w:fill="auto"/>
            <w:vAlign w:val="center"/>
          </w:tcPr>
          <w:p w14:paraId="5D763BE7" w14:textId="42C7303A" w:rsidR="00D65E1F" w:rsidRPr="0033509B" w:rsidRDefault="00D65E1F" w:rsidP="00D65E1F">
            <w:pPr>
              <w:jc w:val="center"/>
              <w:rPr>
                <w:rFonts w:cs="Arial"/>
                <w:color w:val="000000"/>
                <w:szCs w:val="20"/>
                <w:lang w:eastAsia="en-GB"/>
              </w:rPr>
            </w:pPr>
            <w:r>
              <w:rPr>
                <w:rFonts w:cs="Arial"/>
                <w:color w:val="000000"/>
                <w:szCs w:val="20"/>
                <w:lang w:eastAsia="en-GB"/>
              </w:rPr>
              <w:t>31.0</w:t>
            </w:r>
          </w:p>
        </w:tc>
        <w:tc>
          <w:tcPr>
            <w:tcW w:w="284" w:type="pct"/>
            <w:tcBorders>
              <w:top w:val="nil"/>
              <w:left w:val="nil"/>
              <w:bottom w:val="single" w:sz="8" w:space="0" w:color="auto"/>
              <w:right w:val="single" w:sz="8" w:space="0" w:color="auto"/>
            </w:tcBorders>
            <w:shd w:val="clear" w:color="auto" w:fill="auto"/>
            <w:vAlign w:val="center"/>
          </w:tcPr>
          <w:p w14:paraId="1BE5063B" w14:textId="7F6D1C0B" w:rsidR="00D65E1F" w:rsidRPr="00E90EA2" w:rsidRDefault="00D65E1F" w:rsidP="00D65E1F">
            <w:pPr>
              <w:jc w:val="center"/>
              <w:rPr>
                <w:rFonts w:cs="Arial"/>
                <w:color w:val="000000"/>
                <w:szCs w:val="20"/>
                <w:lang w:eastAsia="en-GB"/>
              </w:rPr>
            </w:pPr>
            <w:r w:rsidRPr="00E90EA2">
              <w:rPr>
                <w:rFonts w:cs="Arial"/>
                <w:color w:val="000000"/>
                <w:szCs w:val="20"/>
                <w:lang w:eastAsia="en-GB"/>
              </w:rPr>
              <w:t>34.1</w:t>
            </w:r>
          </w:p>
        </w:tc>
        <w:tc>
          <w:tcPr>
            <w:tcW w:w="448" w:type="pct"/>
            <w:tcBorders>
              <w:top w:val="nil"/>
              <w:left w:val="nil"/>
              <w:bottom w:val="single" w:sz="8" w:space="0" w:color="auto"/>
              <w:right w:val="single" w:sz="8" w:space="0" w:color="auto"/>
            </w:tcBorders>
            <w:shd w:val="clear" w:color="auto" w:fill="auto"/>
            <w:vAlign w:val="center"/>
          </w:tcPr>
          <w:p w14:paraId="3C2CBBD5" w14:textId="3C96073D" w:rsidR="00D65E1F" w:rsidRPr="00E90EA2" w:rsidRDefault="00D65E1F" w:rsidP="00D65E1F">
            <w:pPr>
              <w:jc w:val="center"/>
              <w:rPr>
                <w:rFonts w:cs="Arial"/>
                <w:szCs w:val="20"/>
                <w:lang w:eastAsia="en-GB"/>
              </w:rPr>
            </w:pPr>
            <w:r w:rsidRPr="00E90EA2">
              <w:rPr>
                <w:rFonts w:cs="Arial"/>
                <w:szCs w:val="20"/>
                <w:lang w:eastAsia="en-GB"/>
              </w:rPr>
              <w:t>25.5</w:t>
            </w:r>
          </w:p>
        </w:tc>
        <w:tc>
          <w:tcPr>
            <w:tcW w:w="402" w:type="pct"/>
            <w:tcBorders>
              <w:top w:val="nil"/>
              <w:left w:val="nil"/>
              <w:bottom w:val="single" w:sz="8" w:space="0" w:color="auto"/>
              <w:right w:val="single" w:sz="8" w:space="0" w:color="auto"/>
            </w:tcBorders>
            <w:shd w:val="clear" w:color="auto" w:fill="auto"/>
            <w:vAlign w:val="center"/>
            <w:hideMark/>
          </w:tcPr>
          <w:p w14:paraId="1B2EAF46" w14:textId="176EE054" w:rsidR="00D65E1F" w:rsidRPr="00E90EA2" w:rsidRDefault="00D65E1F" w:rsidP="00D65E1F">
            <w:pPr>
              <w:jc w:val="center"/>
              <w:rPr>
                <w:rFonts w:cs="Arial"/>
                <w:szCs w:val="20"/>
                <w:lang w:eastAsia="en-GB"/>
              </w:rPr>
            </w:pPr>
            <w:r w:rsidRPr="00E90EA2">
              <w:rPr>
                <w:rFonts w:cs="Arial"/>
                <w:szCs w:val="20"/>
                <w:lang w:eastAsia="en-GB"/>
              </w:rPr>
              <w:t>25.5</w:t>
            </w:r>
          </w:p>
        </w:tc>
      </w:tr>
      <w:tr w:rsidR="00D65E1F" w:rsidRPr="0033509B" w14:paraId="6A0E2334" w14:textId="77777777" w:rsidTr="00A06A0E">
        <w:trPr>
          <w:trHeight w:val="354"/>
        </w:trPr>
        <w:tc>
          <w:tcPr>
            <w:tcW w:w="491" w:type="pct"/>
            <w:tcBorders>
              <w:top w:val="nil"/>
              <w:left w:val="single" w:sz="8" w:space="0" w:color="auto"/>
              <w:bottom w:val="single" w:sz="8" w:space="0" w:color="auto"/>
              <w:right w:val="single" w:sz="8" w:space="0" w:color="auto"/>
            </w:tcBorders>
            <w:shd w:val="clear" w:color="000000" w:fill="CBE9D3"/>
            <w:vAlign w:val="center"/>
            <w:hideMark/>
          </w:tcPr>
          <w:p w14:paraId="482E180F" w14:textId="77777777" w:rsidR="00D65E1F" w:rsidRPr="0033509B" w:rsidRDefault="00D65E1F" w:rsidP="00D65E1F">
            <w:pPr>
              <w:jc w:val="center"/>
              <w:rPr>
                <w:rFonts w:cs="Arial"/>
                <w:color w:val="000000"/>
                <w:szCs w:val="20"/>
                <w:lang w:eastAsia="en-GB"/>
              </w:rPr>
            </w:pPr>
            <w:r w:rsidRPr="0033509B">
              <w:rPr>
                <w:rFonts w:cs="Arial"/>
                <w:color w:val="000000"/>
                <w:szCs w:val="20"/>
                <w:lang w:eastAsia="en-GB"/>
              </w:rPr>
              <w:t>TH49</w:t>
            </w:r>
          </w:p>
        </w:tc>
        <w:tc>
          <w:tcPr>
            <w:tcW w:w="281" w:type="pct"/>
            <w:tcBorders>
              <w:top w:val="nil"/>
              <w:left w:val="nil"/>
              <w:bottom w:val="single" w:sz="8" w:space="0" w:color="auto"/>
              <w:right w:val="single" w:sz="8" w:space="0" w:color="auto"/>
            </w:tcBorders>
            <w:shd w:val="clear" w:color="auto" w:fill="auto"/>
            <w:vAlign w:val="center"/>
          </w:tcPr>
          <w:p w14:paraId="2B5DD350" w14:textId="0F5BAD06" w:rsidR="00D65E1F" w:rsidRPr="00573774" w:rsidRDefault="00D65E1F" w:rsidP="00D65E1F">
            <w:pPr>
              <w:jc w:val="center"/>
              <w:rPr>
                <w:rFonts w:cs="Arial"/>
                <w:color w:val="000000"/>
                <w:szCs w:val="20"/>
                <w:lang w:eastAsia="en-GB"/>
              </w:rPr>
            </w:pPr>
            <w:r w:rsidRPr="00573774">
              <w:rPr>
                <w:rFonts w:cs="Arial"/>
                <w:color w:val="000000"/>
                <w:szCs w:val="20"/>
                <w:lang w:eastAsia="en-GB"/>
              </w:rPr>
              <w:t>28.9</w:t>
            </w:r>
          </w:p>
        </w:tc>
        <w:tc>
          <w:tcPr>
            <w:tcW w:w="281" w:type="pct"/>
            <w:tcBorders>
              <w:top w:val="nil"/>
              <w:left w:val="nil"/>
              <w:bottom w:val="single" w:sz="8" w:space="0" w:color="auto"/>
              <w:right w:val="single" w:sz="8" w:space="0" w:color="auto"/>
            </w:tcBorders>
            <w:shd w:val="clear" w:color="auto" w:fill="auto"/>
            <w:vAlign w:val="center"/>
          </w:tcPr>
          <w:p w14:paraId="49807210" w14:textId="3F9FFC1C" w:rsidR="00D65E1F" w:rsidRPr="00573774" w:rsidRDefault="00D65E1F" w:rsidP="00D65E1F">
            <w:pPr>
              <w:jc w:val="center"/>
              <w:rPr>
                <w:rFonts w:cs="Arial"/>
                <w:color w:val="000000"/>
                <w:szCs w:val="20"/>
                <w:lang w:eastAsia="en-GB"/>
              </w:rPr>
            </w:pPr>
            <w:r w:rsidRPr="00573774">
              <w:rPr>
                <w:rFonts w:cs="Arial"/>
                <w:color w:val="000000"/>
                <w:szCs w:val="20"/>
                <w:lang w:eastAsia="en-GB"/>
              </w:rPr>
              <w:t>38.8</w:t>
            </w:r>
          </w:p>
        </w:tc>
        <w:tc>
          <w:tcPr>
            <w:tcW w:w="281" w:type="pct"/>
            <w:tcBorders>
              <w:top w:val="nil"/>
              <w:left w:val="nil"/>
              <w:bottom w:val="single" w:sz="8" w:space="0" w:color="auto"/>
              <w:right w:val="single" w:sz="8" w:space="0" w:color="auto"/>
            </w:tcBorders>
            <w:shd w:val="clear" w:color="auto" w:fill="auto"/>
            <w:vAlign w:val="center"/>
          </w:tcPr>
          <w:p w14:paraId="5FA4AD06" w14:textId="2F3FBEE7" w:rsidR="00D65E1F" w:rsidRPr="00573774" w:rsidRDefault="00D65E1F" w:rsidP="00D65E1F">
            <w:pPr>
              <w:jc w:val="center"/>
              <w:rPr>
                <w:rFonts w:cs="Arial"/>
                <w:color w:val="000000"/>
                <w:szCs w:val="20"/>
                <w:lang w:eastAsia="en-GB"/>
              </w:rPr>
            </w:pPr>
            <w:r w:rsidRPr="00573774">
              <w:rPr>
                <w:rFonts w:cs="Arial"/>
                <w:color w:val="000000"/>
                <w:szCs w:val="20"/>
                <w:lang w:eastAsia="en-GB"/>
              </w:rPr>
              <w:t>21.9</w:t>
            </w:r>
          </w:p>
        </w:tc>
        <w:tc>
          <w:tcPr>
            <w:tcW w:w="282" w:type="pct"/>
            <w:tcBorders>
              <w:top w:val="nil"/>
              <w:left w:val="nil"/>
              <w:bottom w:val="single" w:sz="8" w:space="0" w:color="auto"/>
              <w:right w:val="single" w:sz="8" w:space="0" w:color="auto"/>
            </w:tcBorders>
            <w:shd w:val="clear" w:color="auto" w:fill="auto"/>
            <w:vAlign w:val="center"/>
          </w:tcPr>
          <w:p w14:paraId="4B8E9785" w14:textId="0ADFDDA1" w:rsidR="00D65E1F" w:rsidRPr="00573774" w:rsidRDefault="00D65E1F" w:rsidP="00D65E1F">
            <w:pPr>
              <w:jc w:val="center"/>
              <w:rPr>
                <w:rFonts w:cs="Arial"/>
                <w:color w:val="000000"/>
                <w:szCs w:val="20"/>
                <w:lang w:eastAsia="en-GB"/>
              </w:rPr>
            </w:pPr>
            <w:r w:rsidRPr="00573774">
              <w:rPr>
                <w:rFonts w:cs="Arial"/>
                <w:color w:val="000000"/>
                <w:szCs w:val="20"/>
                <w:lang w:eastAsia="en-GB"/>
              </w:rPr>
              <w:t>29.3</w:t>
            </w:r>
          </w:p>
        </w:tc>
        <w:tc>
          <w:tcPr>
            <w:tcW w:w="281" w:type="pct"/>
            <w:tcBorders>
              <w:top w:val="nil"/>
              <w:left w:val="nil"/>
              <w:bottom w:val="single" w:sz="8" w:space="0" w:color="auto"/>
              <w:right w:val="single" w:sz="8" w:space="0" w:color="auto"/>
            </w:tcBorders>
            <w:shd w:val="clear" w:color="auto" w:fill="auto"/>
            <w:vAlign w:val="center"/>
          </w:tcPr>
          <w:p w14:paraId="3857A913" w14:textId="26F5BEC4" w:rsidR="00D65E1F" w:rsidRPr="00573774" w:rsidRDefault="00D65E1F" w:rsidP="00D65E1F">
            <w:pPr>
              <w:jc w:val="center"/>
              <w:rPr>
                <w:rFonts w:cs="Arial"/>
                <w:color w:val="000000"/>
                <w:szCs w:val="20"/>
                <w:lang w:eastAsia="en-GB"/>
              </w:rPr>
            </w:pPr>
            <w:r w:rsidRPr="00573774">
              <w:rPr>
                <w:rFonts w:cs="Arial"/>
                <w:color w:val="000000"/>
                <w:szCs w:val="20"/>
                <w:lang w:eastAsia="en-GB"/>
              </w:rPr>
              <w:t>20.3</w:t>
            </w:r>
          </w:p>
        </w:tc>
        <w:tc>
          <w:tcPr>
            <w:tcW w:w="281" w:type="pct"/>
            <w:tcBorders>
              <w:top w:val="nil"/>
              <w:left w:val="nil"/>
              <w:bottom w:val="single" w:sz="8" w:space="0" w:color="auto"/>
              <w:right w:val="single" w:sz="8" w:space="0" w:color="auto"/>
            </w:tcBorders>
            <w:shd w:val="clear" w:color="auto" w:fill="auto"/>
            <w:vAlign w:val="center"/>
          </w:tcPr>
          <w:p w14:paraId="15FE1CFD" w14:textId="7E4039BE" w:rsidR="00D65E1F" w:rsidRPr="00573774" w:rsidRDefault="00D65E1F" w:rsidP="00D65E1F">
            <w:pPr>
              <w:jc w:val="center"/>
              <w:rPr>
                <w:rFonts w:cs="Arial"/>
                <w:color w:val="000000"/>
                <w:szCs w:val="20"/>
                <w:lang w:eastAsia="en-GB"/>
              </w:rPr>
            </w:pPr>
            <w:r w:rsidRPr="00573774">
              <w:rPr>
                <w:rFonts w:cs="Arial"/>
                <w:color w:val="000000"/>
                <w:szCs w:val="20"/>
                <w:lang w:eastAsia="en-GB"/>
              </w:rPr>
              <w:t>23.7</w:t>
            </w:r>
          </w:p>
        </w:tc>
        <w:tc>
          <w:tcPr>
            <w:tcW w:w="281" w:type="pct"/>
            <w:tcBorders>
              <w:top w:val="nil"/>
              <w:left w:val="nil"/>
              <w:bottom w:val="single" w:sz="8" w:space="0" w:color="auto"/>
              <w:right w:val="single" w:sz="8" w:space="0" w:color="auto"/>
            </w:tcBorders>
            <w:shd w:val="clear" w:color="auto" w:fill="auto"/>
            <w:vAlign w:val="center"/>
          </w:tcPr>
          <w:p w14:paraId="50AADCA4" w14:textId="5362BA83" w:rsidR="00D65E1F" w:rsidRPr="00573774" w:rsidRDefault="00D65E1F" w:rsidP="00D65E1F">
            <w:pPr>
              <w:jc w:val="center"/>
              <w:rPr>
                <w:rFonts w:cs="Arial"/>
                <w:color w:val="000000"/>
                <w:szCs w:val="20"/>
                <w:lang w:eastAsia="en-GB"/>
              </w:rPr>
            </w:pPr>
            <w:r w:rsidRPr="00573774">
              <w:rPr>
                <w:rFonts w:cs="Arial"/>
                <w:color w:val="000000"/>
                <w:szCs w:val="20"/>
                <w:lang w:eastAsia="en-GB"/>
              </w:rPr>
              <w:t>18.8</w:t>
            </w:r>
          </w:p>
        </w:tc>
        <w:tc>
          <w:tcPr>
            <w:tcW w:w="282" w:type="pct"/>
            <w:tcBorders>
              <w:top w:val="nil"/>
              <w:left w:val="nil"/>
              <w:bottom w:val="single" w:sz="8" w:space="0" w:color="auto"/>
              <w:right w:val="single" w:sz="8" w:space="0" w:color="auto"/>
            </w:tcBorders>
            <w:shd w:val="clear" w:color="auto" w:fill="auto"/>
            <w:vAlign w:val="center"/>
          </w:tcPr>
          <w:p w14:paraId="45DF6B66" w14:textId="0E6F4E97" w:rsidR="00D65E1F" w:rsidRPr="00573774" w:rsidRDefault="00D65E1F" w:rsidP="00D65E1F">
            <w:pPr>
              <w:jc w:val="center"/>
              <w:rPr>
                <w:rFonts w:cs="Arial"/>
                <w:color w:val="000000"/>
                <w:szCs w:val="20"/>
                <w:lang w:eastAsia="en-GB"/>
              </w:rPr>
            </w:pPr>
            <w:r w:rsidRPr="00573774">
              <w:rPr>
                <w:rFonts w:cs="Arial"/>
                <w:color w:val="000000"/>
                <w:szCs w:val="20"/>
                <w:lang w:eastAsia="en-GB"/>
              </w:rPr>
              <w:t>20.8</w:t>
            </w:r>
          </w:p>
        </w:tc>
        <w:tc>
          <w:tcPr>
            <w:tcW w:w="282" w:type="pct"/>
            <w:tcBorders>
              <w:top w:val="nil"/>
              <w:left w:val="nil"/>
              <w:bottom w:val="single" w:sz="8" w:space="0" w:color="auto"/>
              <w:right w:val="single" w:sz="8" w:space="0" w:color="auto"/>
            </w:tcBorders>
            <w:shd w:val="clear" w:color="auto" w:fill="auto"/>
            <w:vAlign w:val="center"/>
          </w:tcPr>
          <w:p w14:paraId="27281082" w14:textId="06CF2245" w:rsidR="00D65E1F" w:rsidRPr="00573774" w:rsidRDefault="00D65E1F" w:rsidP="00D65E1F">
            <w:pPr>
              <w:jc w:val="center"/>
              <w:rPr>
                <w:rFonts w:cs="Arial"/>
                <w:color w:val="000000"/>
                <w:szCs w:val="20"/>
                <w:lang w:eastAsia="en-GB"/>
              </w:rPr>
            </w:pPr>
            <w:r w:rsidRPr="00573774">
              <w:rPr>
                <w:rFonts w:cs="Arial"/>
                <w:color w:val="000000"/>
                <w:szCs w:val="20"/>
                <w:lang w:eastAsia="en-GB"/>
              </w:rPr>
              <w:t>25.8</w:t>
            </w:r>
          </w:p>
        </w:tc>
        <w:tc>
          <w:tcPr>
            <w:tcW w:w="282" w:type="pct"/>
            <w:tcBorders>
              <w:top w:val="nil"/>
              <w:left w:val="nil"/>
              <w:bottom w:val="single" w:sz="8" w:space="0" w:color="auto"/>
              <w:right w:val="single" w:sz="8" w:space="0" w:color="auto"/>
            </w:tcBorders>
            <w:shd w:val="clear" w:color="auto" w:fill="auto"/>
            <w:vAlign w:val="center"/>
          </w:tcPr>
          <w:p w14:paraId="470E06A5" w14:textId="30FDF201" w:rsidR="00D65E1F" w:rsidRPr="0033509B" w:rsidRDefault="00D65E1F" w:rsidP="00D65E1F">
            <w:pPr>
              <w:jc w:val="center"/>
              <w:rPr>
                <w:rFonts w:cs="Arial"/>
                <w:color w:val="000000"/>
                <w:szCs w:val="20"/>
                <w:lang w:eastAsia="en-GB"/>
              </w:rPr>
            </w:pPr>
            <w:r>
              <w:rPr>
                <w:rFonts w:cs="Arial"/>
                <w:color w:val="000000"/>
                <w:szCs w:val="20"/>
                <w:lang w:eastAsia="en-GB"/>
              </w:rPr>
              <w:t>26.2</w:t>
            </w:r>
          </w:p>
        </w:tc>
        <w:tc>
          <w:tcPr>
            <w:tcW w:w="282" w:type="pct"/>
            <w:tcBorders>
              <w:top w:val="nil"/>
              <w:left w:val="nil"/>
              <w:bottom w:val="single" w:sz="8" w:space="0" w:color="auto"/>
              <w:right w:val="single" w:sz="8" w:space="0" w:color="auto"/>
            </w:tcBorders>
            <w:shd w:val="clear" w:color="auto" w:fill="auto"/>
            <w:vAlign w:val="center"/>
          </w:tcPr>
          <w:p w14:paraId="0021C35C" w14:textId="4AC01146" w:rsidR="00D65E1F" w:rsidRPr="0033509B" w:rsidRDefault="00D65E1F" w:rsidP="00D65E1F">
            <w:pPr>
              <w:jc w:val="center"/>
              <w:rPr>
                <w:rFonts w:cs="Arial"/>
                <w:color w:val="000000"/>
                <w:szCs w:val="20"/>
                <w:lang w:eastAsia="en-GB"/>
              </w:rPr>
            </w:pPr>
            <w:r>
              <w:rPr>
                <w:rFonts w:cs="Arial"/>
                <w:color w:val="000000"/>
                <w:szCs w:val="20"/>
                <w:lang w:eastAsia="en-GB"/>
              </w:rPr>
              <w:t>33.6</w:t>
            </w:r>
          </w:p>
        </w:tc>
        <w:tc>
          <w:tcPr>
            <w:tcW w:w="282" w:type="pct"/>
            <w:tcBorders>
              <w:top w:val="nil"/>
              <w:left w:val="nil"/>
              <w:bottom w:val="single" w:sz="8" w:space="0" w:color="auto"/>
              <w:right w:val="single" w:sz="8" w:space="0" w:color="auto"/>
            </w:tcBorders>
            <w:shd w:val="clear" w:color="auto" w:fill="auto"/>
            <w:vAlign w:val="center"/>
          </w:tcPr>
          <w:p w14:paraId="2A50449D" w14:textId="105896EC" w:rsidR="00D65E1F" w:rsidRPr="0033509B" w:rsidRDefault="00D65E1F" w:rsidP="00D65E1F">
            <w:pPr>
              <w:jc w:val="center"/>
              <w:rPr>
                <w:rFonts w:cs="Arial"/>
                <w:color w:val="000000"/>
                <w:szCs w:val="20"/>
                <w:lang w:eastAsia="en-GB"/>
              </w:rPr>
            </w:pPr>
            <w:r>
              <w:rPr>
                <w:rFonts w:cs="Arial"/>
                <w:color w:val="000000"/>
                <w:szCs w:val="20"/>
                <w:lang w:eastAsia="en-GB"/>
              </w:rPr>
              <w:t>23.6</w:t>
            </w:r>
          </w:p>
        </w:tc>
        <w:tc>
          <w:tcPr>
            <w:tcW w:w="284" w:type="pct"/>
            <w:tcBorders>
              <w:top w:val="nil"/>
              <w:left w:val="nil"/>
              <w:bottom w:val="single" w:sz="8" w:space="0" w:color="auto"/>
              <w:right w:val="single" w:sz="8" w:space="0" w:color="auto"/>
            </w:tcBorders>
            <w:shd w:val="clear" w:color="auto" w:fill="auto"/>
            <w:vAlign w:val="center"/>
          </w:tcPr>
          <w:p w14:paraId="64650A9C" w14:textId="125E9583" w:rsidR="00D65E1F" w:rsidRPr="00E90EA2" w:rsidRDefault="00D65E1F" w:rsidP="00D65E1F">
            <w:pPr>
              <w:jc w:val="center"/>
              <w:rPr>
                <w:rFonts w:cs="Arial"/>
                <w:color w:val="000000"/>
                <w:szCs w:val="20"/>
                <w:lang w:eastAsia="en-GB"/>
              </w:rPr>
            </w:pPr>
            <w:r w:rsidRPr="00E90EA2">
              <w:rPr>
                <w:rFonts w:cs="Arial"/>
                <w:color w:val="000000"/>
                <w:szCs w:val="20"/>
                <w:lang w:eastAsia="en-GB"/>
              </w:rPr>
              <w:t>26.0</w:t>
            </w:r>
          </w:p>
        </w:tc>
        <w:tc>
          <w:tcPr>
            <w:tcW w:w="448" w:type="pct"/>
            <w:tcBorders>
              <w:top w:val="nil"/>
              <w:left w:val="nil"/>
              <w:bottom w:val="single" w:sz="8" w:space="0" w:color="auto"/>
              <w:right w:val="single" w:sz="8" w:space="0" w:color="auto"/>
            </w:tcBorders>
            <w:shd w:val="clear" w:color="auto" w:fill="auto"/>
            <w:vAlign w:val="center"/>
          </w:tcPr>
          <w:p w14:paraId="1354E727" w14:textId="080EE705" w:rsidR="00D65E1F" w:rsidRPr="00E90EA2" w:rsidRDefault="00D65E1F" w:rsidP="00D65E1F">
            <w:pPr>
              <w:jc w:val="center"/>
              <w:rPr>
                <w:rFonts w:cs="Arial"/>
                <w:szCs w:val="20"/>
                <w:lang w:eastAsia="en-GB"/>
              </w:rPr>
            </w:pPr>
            <w:r w:rsidRPr="00E90EA2">
              <w:rPr>
                <w:rFonts w:cs="Arial"/>
                <w:szCs w:val="20"/>
                <w:lang w:eastAsia="en-GB"/>
              </w:rPr>
              <w:t>19.5</w:t>
            </w:r>
          </w:p>
        </w:tc>
        <w:tc>
          <w:tcPr>
            <w:tcW w:w="402" w:type="pct"/>
            <w:tcBorders>
              <w:top w:val="nil"/>
              <w:left w:val="nil"/>
              <w:bottom w:val="single" w:sz="8" w:space="0" w:color="auto"/>
              <w:right w:val="single" w:sz="8" w:space="0" w:color="auto"/>
            </w:tcBorders>
            <w:shd w:val="clear" w:color="auto" w:fill="auto"/>
            <w:vAlign w:val="center"/>
            <w:hideMark/>
          </w:tcPr>
          <w:p w14:paraId="3B348CE6" w14:textId="18C28320" w:rsidR="00D65E1F" w:rsidRPr="00E90EA2" w:rsidRDefault="00D65E1F" w:rsidP="00D65E1F">
            <w:pPr>
              <w:jc w:val="center"/>
              <w:rPr>
                <w:rFonts w:cs="Arial"/>
                <w:szCs w:val="20"/>
                <w:lang w:eastAsia="en-GB"/>
              </w:rPr>
            </w:pPr>
            <w:r w:rsidRPr="00E90EA2">
              <w:rPr>
                <w:rFonts w:cs="Arial"/>
                <w:szCs w:val="20"/>
                <w:lang w:eastAsia="en-GB"/>
              </w:rPr>
              <w:t>19.5</w:t>
            </w:r>
          </w:p>
        </w:tc>
      </w:tr>
      <w:tr w:rsidR="00D65E1F" w:rsidRPr="0033509B" w14:paraId="565997E1" w14:textId="77777777" w:rsidTr="00A06A0E">
        <w:trPr>
          <w:trHeight w:val="354"/>
        </w:trPr>
        <w:tc>
          <w:tcPr>
            <w:tcW w:w="491" w:type="pct"/>
            <w:tcBorders>
              <w:top w:val="nil"/>
              <w:left w:val="single" w:sz="8" w:space="0" w:color="auto"/>
              <w:bottom w:val="single" w:sz="8" w:space="0" w:color="auto"/>
              <w:right w:val="single" w:sz="8" w:space="0" w:color="auto"/>
            </w:tcBorders>
            <w:shd w:val="clear" w:color="000000" w:fill="CBE9D3"/>
            <w:vAlign w:val="center"/>
            <w:hideMark/>
          </w:tcPr>
          <w:p w14:paraId="3B695EF4" w14:textId="77777777" w:rsidR="00D65E1F" w:rsidRPr="0033509B" w:rsidRDefault="00D65E1F" w:rsidP="00D65E1F">
            <w:pPr>
              <w:jc w:val="center"/>
              <w:rPr>
                <w:rFonts w:cs="Arial"/>
                <w:color w:val="000000"/>
                <w:szCs w:val="20"/>
                <w:lang w:eastAsia="en-GB"/>
              </w:rPr>
            </w:pPr>
            <w:r w:rsidRPr="0033509B">
              <w:rPr>
                <w:rFonts w:cs="Arial"/>
                <w:color w:val="000000"/>
                <w:szCs w:val="20"/>
                <w:lang w:eastAsia="en-GB"/>
              </w:rPr>
              <w:lastRenderedPageBreak/>
              <w:t>TH51/52/53</w:t>
            </w:r>
          </w:p>
        </w:tc>
        <w:tc>
          <w:tcPr>
            <w:tcW w:w="281" w:type="pct"/>
            <w:tcBorders>
              <w:top w:val="nil"/>
              <w:left w:val="nil"/>
              <w:bottom w:val="single" w:sz="8" w:space="0" w:color="auto"/>
              <w:right w:val="single" w:sz="8" w:space="0" w:color="auto"/>
            </w:tcBorders>
            <w:shd w:val="clear" w:color="auto" w:fill="auto"/>
            <w:vAlign w:val="center"/>
          </w:tcPr>
          <w:p w14:paraId="546C810B" w14:textId="78AF5B68" w:rsidR="00D65E1F" w:rsidRPr="0033509B" w:rsidRDefault="00D65E1F" w:rsidP="00D65E1F">
            <w:pPr>
              <w:jc w:val="center"/>
              <w:rPr>
                <w:rFonts w:cs="Arial"/>
                <w:color w:val="000000"/>
                <w:szCs w:val="20"/>
                <w:lang w:eastAsia="en-GB"/>
              </w:rPr>
            </w:pPr>
            <w:r>
              <w:rPr>
                <w:rFonts w:cs="Arial"/>
                <w:color w:val="000000"/>
                <w:szCs w:val="20"/>
                <w:lang w:eastAsia="en-GB"/>
              </w:rPr>
              <w:t>26.4</w:t>
            </w:r>
          </w:p>
        </w:tc>
        <w:tc>
          <w:tcPr>
            <w:tcW w:w="281" w:type="pct"/>
            <w:tcBorders>
              <w:top w:val="nil"/>
              <w:left w:val="nil"/>
              <w:bottom w:val="single" w:sz="8" w:space="0" w:color="auto"/>
              <w:right w:val="single" w:sz="8" w:space="0" w:color="auto"/>
            </w:tcBorders>
            <w:shd w:val="clear" w:color="auto" w:fill="auto"/>
            <w:vAlign w:val="center"/>
          </w:tcPr>
          <w:p w14:paraId="619F6AFF" w14:textId="5B16FCA1" w:rsidR="00D65E1F" w:rsidRPr="0033509B" w:rsidRDefault="00D65E1F" w:rsidP="00D65E1F">
            <w:pPr>
              <w:jc w:val="center"/>
              <w:rPr>
                <w:rFonts w:cs="Arial"/>
                <w:color w:val="000000"/>
                <w:szCs w:val="20"/>
                <w:lang w:eastAsia="en-GB"/>
              </w:rPr>
            </w:pPr>
            <w:r>
              <w:rPr>
                <w:rFonts w:cs="Arial"/>
                <w:color w:val="000000"/>
                <w:szCs w:val="20"/>
                <w:lang w:eastAsia="en-GB"/>
              </w:rPr>
              <w:t>36.9</w:t>
            </w:r>
          </w:p>
        </w:tc>
        <w:tc>
          <w:tcPr>
            <w:tcW w:w="281" w:type="pct"/>
            <w:tcBorders>
              <w:top w:val="nil"/>
              <w:left w:val="nil"/>
              <w:bottom w:val="single" w:sz="8" w:space="0" w:color="auto"/>
              <w:right w:val="single" w:sz="8" w:space="0" w:color="auto"/>
            </w:tcBorders>
            <w:shd w:val="clear" w:color="auto" w:fill="auto"/>
            <w:vAlign w:val="center"/>
          </w:tcPr>
          <w:p w14:paraId="3BD896F9" w14:textId="6EABF55C" w:rsidR="00D65E1F" w:rsidRPr="0033509B" w:rsidRDefault="00D65E1F" w:rsidP="00D65E1F">
            <w:pPr>
              <w:jc w:val="center"/>
              <w:rPr>
                <w:rFonts w:cs="Arial"/>
                <w:color w:val="000000"/>
                <w:szCs w:val="20"/>
                <w:lang w:eastAsia="en-GB"/>
              </w:rPr>
            </w:pPr>
            <w:r>
              <w:rPr>
                <w:rFonts w:cs="Arial"/>
                <w:color w:val="000000"/>
                <w:szCs w:val="20"/>
                <w:lang w:eastAsia="en-GB"/>
              </w:rPr>
              <w:t>24.7</w:t>
            </w:r>
          </w:p>
        </w:tc>
        <w:tc>
          <w:tcPr>
            <w:tcW w:w="282" w:type="pct"/>
            <w:tcBorders>
              <w:top w:val="nil"/>
              <w:left w:val="nil"/>
              <w:bottom w:val="single" w:sz="8" w:space="0" w:color="auto"/>
              <w:right w:val="single" w:sz="8" w:space="0" w:color="auto"/>
            </w:tcBorders>
            <w:shd w:val="clear" w:color="auto" w:fill="auto"/>
            <w:vAlign w:val="center"/>
          </w:tcPr>
          <w:p w14:paraId="7F249C3B" w14:textId="682D553C" w:rsidR="00D65E1F" w:rsidRPr="0033509B" w:rsidRDefault="00D65E1F" w:rsidP="00D65E1F">
            <w:pPr>
              <w:jc w:val="center"/>
              <w:rPr>
                <w:rFonts w:cs="Arial"/>
                <w:color w:val="000000"/>
                <w:szCs w:val="20"/>
                <w:lang w:eastAsia="en-GB"/>
              </w:rPr>
            </w:pPr>
            <w:r>
              <w:rPr>
                <w:rFonts w:cs="Arial"/>
                <w:color w:val="000000"/>
                <w:szCs w:val="20"/>
                <w:lang w:eastAsia="en-GB"/>
              </w:rPr>
              <w:t>24.0</w:t>
            </w:r>
          </w:p>
        </w:tc>
        <w:tc>
          <w:tcPr>
            <w:tcW w:w="281" w:type="pct"/>
            <w:tcBorders>
              <w:top w:val="nil"/>
              <w:left w:val="nil"/>
              <w:bottom w:val="single" w:sz="8" w:space="0" w:color="auto"/>
              <w:right w:val="single" w:sz="8" w:space="0" w:color="auto"/>
            </w:tcBorders>
            <w:shd w:val="clear" w:color="auto" w:fill="auto"/>
            <w:vAlign w:val="center"/>
          </w:tcPr>
          <w:p w14:paraId="3A8A721A" w14:textId="624118D5" w:rsidR="00D65E1F" w:rsidRPr="0033509B" w:rsidRDefault="00D65E1F" w:rsidP="00D65E1F">
            <w:pPr>
              <w:jc w:val="center"/>
              <w:rPr>
                <w:rFonts w:cs="Arial"/>
                <w:color w:val="000000"/>
                <w:szCs w:val="20"/>
                <w:lang w:eastAsia="en-GB"/>
              </w:rPr>
            </w:pPr>
            <w:r>
              <w:rPr>
                <w:rFonts w:cs="Arial"/>
                <w:color w:val="000000"/>
                <w:szCs w:val="20"/>
                <w:lang w:eastAsia="en-GB"/>
              </w:rPr>
              <w:t>23.0</w:t>
            </w:r>
          </w:p>
        </w:tc>
        <w:tc>
          <w:tcPr>
            <w:tcW w:w="281" w:type="pct"/>
            <w:tcBorders>
              <w:top w:val="nil"/>
              <w:left w:val="nil"/>
              <w:bottom w:val="single" w:sz="8" w:space="0" w:color="auto"/>
              <w:right w:val="single" w:sz="8" w:space="0" w:color="auto"/>
            </w:tcBorders>
            <w:shd w:val="clear" w:color="auto" w:fill="auto"/>
            <w:vAlign w:val="center"/>
          </w:tcPr>
          <w:p w14:paraId="6C483439" w14:textId="6DD7502E" w:rsidR="00D65E1F" w:rsidRPr="0033509B" w:rsidRDefault="00D65E1F" w:rsidP="00D65E1F">
            <w:pPr>
              <w:jc w:val="center"/>
              <w:rPr>
                <w:rFonts w:cs="Arial"/>
                <w:color w:val="000000"/>
                <w:szCs w:val="20"/>
                <w:lang w:eastAsia="en-GB"/>
              </w:rPr>
            </w:pPr>
            <w:r>
              <w:rPr>
                <w:rFonts w:cs="Arial"/>
                <w:color w:val="000000"/>
                <w:szCs w:val="20"/>
                <w:lang w:eastAsia="en-GB"/>
              </w:rPr>
              <w:t>25.0</w:t>
            </w:r>
          </w:p>
        </w:tc>
        <w:tc>
          <w:tcPr>
            <w:tcW w:w="281" w:type="pct"/>
            <w:tcBorders>
              <w:top w:val="nil"/>
              <w:left w:val="nil"/>
              <w:bottom w:val="single" w:sz="8" w:space="0" w:color="auto"/>
              <w:right w:val="single" w:sz="8" w:space="0" w:color="auto"/>
            </w:tcBorders>
            <w:shd w:val="clear" w:color="auto" w:fill="auto"/>
            <w:vAlign w:val="center"/>
          </w:tcPr>
          <w:p w14:paraId="29085450" w14:textId="6AF1A063" w:rsidR="00D65E1F" w:rsidRPr="0033509B" w:rsidRDefault="00D65E1F" w:rsidP="00D65E1F">
            <w:pPr>
              <w:jc w:val="center"/>
              <w:rPr>
                <w:rFonts w:cs="Arial"/>
                <w:color w:val="000000"/>
                <w:szCs w:val="20"/>
                <w:lang w:eastAsia="en-GB"/>
              </w:rPr>
            </w:pPr>
            <w:r>
              <w:rPr>
                <w:rFonts w:cs="Arial"/>
                <w:color w:val="000000"/>
                <w:szCs w:val="20"/>
                <w:lang w:eastAsia="en-GB"/>
              </w:rPr>
              <w:t>22.6</w:t>
            </w:r>
          </w:p>
        </w:tc>
        <w:tc>
          <w:tcPr>
            <w:tcW w:w="282" w:type="pct"/>
            <w:tcBorders>
              <w:top w:val="nil"/>
              <w:left w:val="nil"/>
              <w:bottom w:val="single" w:sz="8" w:space="0" w:color="auto"/>
              <w:right w:val="single" w:sz="8" w:space="0" w:color="auto"/>
            </w:tcBorders>
            <w:shd w:val="clear" w:color="auto" w:fill="auto"/>
            <w:vAlign w:val="center"/>
          </w:tcPr>
          <w:p w14:paraId="3F97403A" w14:textId="5AAAF6D0" w:rsidR="00D65E1F" w:rsidRPr="0033509B" w:rsidRDefault="00D65E1F" w:rsidP="00D65E1F">
            <w:pPr>
              <w:jc w:val="center"/>
              <w:rPr>
                <w:rFonts w:cs="Arial"/>
                <w:color w:val="000000"/>
                <w:szCs w:val="20"/>
                <w:lang w:eastAsia="en-GB"/>
              </w:rPr>
            </w:pPr>
            <w:r>
              <w:rPr>
                <w:rFonts w:cs="Arial"/>
                <w:color w:val="000000"/>
                <w:szCs w:val="20"/>
                <w:lang w:eastAsia="en-GB"/>
              </w:rPr>
              <w:t>25.8</w:t>
            </w:r>
          </w:p>
        </w:tc>
        <w:tc>
          <w:tcPr>
            <w:tcW w:w="282" w:type="pct"/>
            <w:tcBorders>
              <w:top w:val="nil"/>
              <w:left w:val="nil"/>
              <w:bottom w:val="single" w:sz="8" w:space="0" w:color="auto"/>
              <w:right w:val="single" w:sz="8" w:space="0" w:color="auto"/>
            </w:tcBorders>
            <w:shd w:val="clear" w:color="auto" w:fill="auto"/>
            <w:vAlign w:val="center"/>
          </w:tcPr>
          <w:p w14:paraId="2887CFA2" w14:textId="38B8F34B" w:rsidR="00D65E1F" w:rsidRPr="0033509B" w:rsidRDefault="00D65E1F" w:rsidP="00D65E1F">
            <w:pPr>
              <w:jc w:val="center"/>
              <w:rPr>
                <w:rFonts w:cs="Arial"/>
                <w:color w:val="000000"/>
                <w:szCs w:val="20"/>
                <w:lang w:eastAsia="en-GB"/>
              </w:rPr>
            </w:pPr>
            <w:r>
              <w:rPr>
                <w:rFonts w:cs="Arial"/>
                <w:color w:val="000000"/>
                <w:szCs w:val="20"/>
                <w:lang w:eastAsia="en-GB"/>
              </w:rPr>
              <w:t>20.0</w:t>
            </w:r>
          </w:p>
        </w:tc>
        <w:tc>
          <w:tcPr>
            <w:tcW w:w="282" w:type="pct"/>
            <w:tcBorders>
              <w:top w:val="nil"/>
              <w:left w:val="nil"/>
              <w:bottom w:val="single" w:sz="8" w:space="0" w:color="auto"/>
              <w:right w:val="single" w:sz="8" w:space="0" w:color="auto"/>
            </w:tcBorders>
            <w:shd w:val="clear" w:color="auto" w:fill="auto"/>
            <w:vAlign w:val="center"/>
          </w:tcPr>
          <w:p w14:paraId="7D35362A" w14:textId="2681B538" w:rsidR="00D65E1F" w:rsidRPr="0033509B" w:rsidRDefault="00D65E1F" w:rsidP="00D65E1F">
            <w:pPr>
              <w:jc w:val="center"/>
              <w:rPr>
                <w:rFonts w:cs="Arial"/>
                <w:color w:val="000000"/>
                <w:szCs w:val="20"/>
                <w:lang w:eastAsia="en-GB"/>
              </w:rPr>
            </w:pPr>
            <w:r>
              <w:rPr>
                <w:rFonts w:cs="Arial"/>
                <w:color w:val="000000"/>
                <w:szCs w:val="20"/>
                <w:lang w:eastAsia="en-GB"/>
              </w:rPr>
              <w:t>21.6</w:t>
            </w:r>
          </w:p>
        </w:tc>
        <w:tc>
          <w:tcPr>
            <w:tcW w:w="282" w:type="pct"/>
            <w:tcBorders>
              <w:top w:val="nil"/>
              <w:left w:val="nil"/>
              <w:bottom w:val="single" w:sz="8" w:space="0" w:color="auto"/>
              <w:right w:val="single" w:sz="8" w:space="0" w:color="auto"/>
            </w:tcBorders>
            <w:shd w:val="clear" w:color="auto" w:fill="auto"/>
            <w:vAlign w:val="center"/>
          </w:tcPr>
          <w:p w14:paraId="7D6BF1EC" w14:textId="1B2F8C9B" w:rsidR="00D65E1F" w:rsidRPr="0033509B" w:rsidRDefault="00D65E1F" w:rsidP="00D65E1F">
            <w:pPr>
              <w:jc w:val="center"/>
              <w:rPr>
                <w:rFonts w:cs="Arial"/>
                <w:color w:val="000000"/>
                <w:szCs w:val="20"/>
                <w:lang w:eastAsia="en-GB"/>
              </w:rPr>
            </w:pPr>
            <w:r>
              <w:rPr>
                <w:rFonts w:cs="Arial"/>
                <w:color w:val="000000"/>
                <w:szCs w:val="20"/>
                <w:lang w:eastAsia="en-GB"/>
              </w:rPr>
              <w:t>29.9</w:t>
            </w:r>
          </w:p>
        </w:tc>
        <w:tc>
          <w:tcPr>
            <w:tcW w:w="282" w:type="pct"/>
            <w:tcBorders>
              <w:top w:val="nil"/>
              <w:left w:val="nil"/>
              <w:bottom w:val="single" w:sz="8" w:space="0" w:color="auto"/>
              <w:right w:val="single" w:sz="8" w:space="0" w:color="auto"/>
            </w:tcBorders>
            <w:shd w:val="clear" w:color="auto" w:fill="auto"/>
            <w:vAlign w:val="center"/>
          </w:tcPr>
          <w:p w14:paraId="312CF6ED" w14:textId="024E922A" w:rsidR="00D65E1F" w:rsidRPr="0033509B" w:rsidRDefault="00D65E1F" w:rsidP="00D65E1F">
            <w:pPr>
              <w:jc w:val="center"/>
              <w:rPr>
                <w:rFonts w:cs="Arial"/>
                <w:color w:val="000000"/>
                <w:szCs w:val="20"/>
                <w:lang w:eastAsia="en-GB"/>
              </w:rPr>
            </w:pPr>
            <w:r>
              <w:rPr>
                <w:rFonts w:cs="Arial"/>
                <w:color w:val="000000"/>
                <w:szCs w:val="20"/>
                <w:lang w:eastAsia="en-GB"/>
              </w:rPr>
              <w:t>27.2</w:t>
            </w:r>
          </w:p>
        </w:tc>
        <w:tc>
          <w:tcPr>
            <w:tcW w:w="284" w:type="pct"/>
            <w:tcBorders>
              <w:top w:val="nil"/>
              <w:left w:val="nil"/>
              <w:bottom w:val="single" w:sz="8" w:space="0" w:color="auto"/>
              <w:right w:val="single" w:sz="8" w:space="0" w:color="auto"/>
            </w:tcBorders>
            <w:shd w:val="clear" w:color="auto" w:fill="auto"/>
            <w:vAlign w:val="center"/>
          </w:tcPr>
          <w:p w14:paraId="2509B63E" w14:textId="6D177CE6" w:rsidR="00D65E1F" w:rsidRPr="00E90EA2" w:rsidRDefault="00D65E1F" w:rsidP="00D65E1F">
            <w:pPr>
              <w:jc w:val="center"/>
              <w:rPr>
                <w:rFonts w:cs="Arial"/>
                <w:color w:val="000000"/>
                <w:szCs w:val="20"/>
                <w:lang w:eastAsia="en-GB"/>
              </w:rPr>
            </w:pPr>
            <w:r w:rsidRPr="00E90EA2">
              <w:rPr>
                <w:rFonts w:cs="Arial"/>
                <w:color w:val="000000"/>
                <w:szCs w:val="20"/>
                <w:lang w:eastAsia="en-GB"/>
              </w:rPr>
              <w:t>25.8</w:t>
            </w:r>
          </w:p>
        </w:tc>
        <w:tc>
          <w:tcPr>
            <w:tcW w:w="448" w:type="pct"/>
            <w:tcBorders>
              <w:top w:val="nil"/>
              <w:left w:val="nil"/>
              <w:bottom w:val="single" w:sz="8" w:space="0" w:color="auto"/>
              <w:right w:val="single" w:sz="8" w:space="0" w:color="auto"/>
            </w:tcBorders>
            <w:shd w:val="clear" w:color="auto" w:fill="auto"/>
            <w:vAlign w:val="center"/>
          </w:tcPr>
          <w:p w14:paraId="00A141B1" w14:textId="7691BCDE" w:rsidR="00D65E1F" w:rsidRPr="00E90EA2" w:rsidRDefault="00D65E1F" w:rsidP="00D65E1F">
            <w:pPr>
              <w:jc w:val="center"/>
              <w:rPr>
                <w:rFonts w:cs="Arial"/>
                <w:szCs w:val="20"/>
                <w:lang w:eastAsia="en-GB"/>
              </w:rPr>
            </w:pPr>
            <w:r w:rsidRPr="00E90EA2">
              <w:rPr>
                <w:rFonts w:cs="Arial"/>
                <w:szCs w:val="20"/>
                <w:lang w:eastAsia="en-GB"/>
              </w:rPr>
              <w:t>19.3</w:t>
            </w:r>
          </w:p>
        </w:tc>
        <w:tc>
          <w:tcPr>
            <w:tcW w:w="402" w:type="pct"/>
            <w:tcBorders>
              <w:top w:val="nil"/>
              <w:left w:val="nil"/>
              <w:bottom w:val="single" w:sz="8" w:space="0" w:color="auto"/>
              <w:right w:val="single" w:sz="8" w:space="0" w:color="auto"/>
            </w:tcBorders>
            <w:shd w:val="clear" w:color="auto" w:fill="auto"/>
            <w:vAlign w:val="center"/>
            <w:hideMark/>
          </w:tcPr>
          <w:p w14:paraId="4561DC9F" w14:textId="55BE87F3" w:rsidR="00D65E1F" w:rsidRPr="00E90EA2" w:rsidRDefault="00D65E1F" w:rsidP="00D65E1F">
            <w:pPr>
              <w:jc w:val="center"/>
              <w:rPr>
                <w:rFonts w:cs="Arial"/>
                <w:szCs w:val="20"/>
                <w:lang w:eastAsia="en-GB"/>
              </w:rPr>
            </w:pPr>
            <w:r w:rsidRPr="00E90EA2">
              <w:rPr>
                <w:rFonts w:cs="Arial"/>
                <w:szCs w:val="20"/>
                <w:lang w:eastAsia="en-GB"/>
              </w:rPr>
              <w:t>19.3</w:t>
            </w:r>
          </w:p>
        </w:tc>
      </w:tr>
      <w:tr w:rsidR="00D65E1F" w:rsidRPr="0033509B" w14:paraId="6DD0179D" w14:textId="77777777" w:rsidTr="00A06A0E">
        <w:trPr>
          <w:trHeight w:val="354"/>
        </w:trPr>
        <w:tc>
          <w:tcPr>
            <w:tcW w:w="491" w:type="pct"/>
            <w:tcBorders>
              <w:top w:val="nil"/>
              <w:left w:val="single" w:sz="8" w:space="0" w:color="auto"/>
              <w:bottom w:val="single" w:sz="8" w:space="0" w:color="auto"/>
              <w:right w:val="single" w:sz="8" w:space="0" w:color="auto"/>
            </w:tcBorders>
            <w:shd w:val="clear" w:color="000000" w:fill="CBE9D3"/>
            <w:vAlign w:val="center"/>
            <w:hideMark/>
          </w:tcPr>
          <w:p w14:paraId="4624690E" w14:textId="77777777" w:rsidR="00D65E1F" w:rsidRPr="0033509B" w:rsidRDefault="00D65E1F" w:rsidP="00D65E1F">
            <w:pPr>
              <w:jc w:val="center"/>
              <w:rPr>
                <w:rFonts w:cs="Arial"/>
                <w:color w:val="000000"/>
                <w:szCs w:val="20"/>
                <w:lang w:eastAsia="en-GB"/>
              </w:rPr>
            </w:pPr>
            <w:r w:rsidRPr="0033509B">
              <w:rPr>
                <w:rFonts w:cs="Arial"/>
                <w:color w:val="000000"/>
                <w:szCs w:val="20"/>
                <w:lang w:eastAsia="en-GB"/>
              </w:rPr>
              <w:t>TH54/64/65</w:t>
            </w:r>
          </w:p>
        </w:tc>
        <w:tc>
          <w:tcPr>
            <w:tcW w:w="281" w:type="pct"/>
            <w:tcBorders>
              <w:top w:val="nil"/>
              <w:left w:val="nil"/>
              <w:bottom w:val="single" w:sz="8" w:space="0" w:color="auto"/>
              <w:right w:val="single" w:sz="8" w:space="0" w:color="auto"/>
            </w:tcBorders>
            <w:shd w:val="clear" w:color="auto" w:fill="auto"/>
            <w:vAlign w:val="center"/>
          </w:tcPr>
          <w:p w14:paraId="7DDF2183" w14:textId="62ADF5BB" w:rsidR="00D65E1F" w:rsidRPr="0033509B" w:rsidRDefault="00D65E1F" w:rsidP="00D65E1F">
            <w:pPr>
              <w:jc w:val="center"/>
              <w:rPr>
                <w:rFonts w:cs="Arial"/>
                <w:b/>
                <w:bCs/>
                <w:color w:val="000000"/>
                <w:szCs w:val="20"/>
                <w:lang w:eastAsia="en-GB"/>
              </w:rPr>
            </w:pPr>
            <w:r>
              <w:rPr>
                <w:rFonts w:cs="Arial"/>
                <w:b/>
                <w:bCs/>
                <w:color w:val="000000"/>
                <w:szCs w:val="20"/>
                <w:lang w:eastAsia="en-GB"/>
              </w:rPr>
              <w:t>51.7</w:t>
            </w:r>
          </w:p>
        </w:tc>
        <w:tc>
          <w:tcPr>
            <w:tcW w:w="281" w:type="pct"/>
            <w:tcBorders>
              <w:top w:val="nil"/>
              <w:left w:val="nil"/>
              <w:bottom w:val="single" w:sz="8" w:space="0" w:color="auto"/>
              <w:right w:val="single" w:sz="8" w:space="0" w:color="auto"/>
            </w:tcBorders>
            <w:shd w:val="clear" w:color="auto" w:fill="auto"/>
            <w:vAlign w:val="center"/>
          </w:tcPr>
          <w:p w14:paraId="7415A037" w14:textId="7534A05E" w:rsidR="00D65E1F" w:rsidRPr="0033509B" w:rsidRDefault="00D65E1F" w:rsidP="00D65E1F">
            <w:pPr>
              <w:jc w:val="center"/>
              <w:rPr>
                <w:rFonts w:cs="Arial"/>
                <w:b/>
                <w:bCs/>
                <w:color w:val="000000"/>
                <w:szCs w:val="20"/>
                <w:lang w:eastAsia="en-GB"/>
              </w:rPr>
            </w:pPr>
            <w:r>
              <w:rPr>
                <w:rFonts w:cs="Arial"/>
                <w:b/>
                <w:bCs/>
                <w:color w:val="000000"/>
                <w:szCs w:val="20"/>
                <w:lang w:eastAsia="en-GB"/>
              </w:rPr>
              <w:t>58.1</w:t>
            </w:r>
          </w:p>
        </w:tc>
        <w:tc>
          <w:tcPr>
            <w:tcW w:w="281" w:type="pct"/>
            <w:tcBorders>
              <w:top w:val="nil"/>
              <w:left w:val="nil"/>
              <w:bottom w:val="single" w:sz="8" w:space="0" w:color="auto"/>
              <w:right w:val="single" w:sz="8" w:space="0" w:color="auto"/>
            </w:tcBorders>
            <w:shd w:val="clear" w:color="auto" w:fill="auto"/>
            <w:vAlign w:val="center"/>
          </w:tcPr>
          <w:p w14:paraId="7CB040F5" w14:textId="253B73C1" w:rsidR="00D65E1F" w:rsidRPr="000C01CE" w:rsidRDefault="00D65E1F" w:rsidP="00D65E1F">
            <w:pPr>
              <w:jc w:val="center"/>
              <w:rPr>
                <w:rFonts w:cs="Arial"/>
                <w:b/>
                <w:bCs/>
                <w:color w:val="000000"/>
                <w:szCs w:val="20"/>
                <w:lang w:eastAsia="en-GB"/>
              </w:rPr>
            </w:pPr>
            <w:r w:rsidRPr="000C01CE">
              <w:rPr>
                <w:rFonts w:cs="Arial"/>
                <w:b/>
                <w:bCs/>
                <w:color w:val="000000"/>
                <w:szCs w:val="20"/>
                <w:lang w:eastAsia="en-GB"/>
              </w:rPr>
              <w:t>52.0</w:t>
            </w:r>
          </w:p>
        </w:tc>
        <w:tc>
          <w:tcPr>
            <w:tcW w:w="282" w:type="pct"/>
            <w:tcBorders>
              <w:top w:val="nil"/>
              <w:left w:val="nil"/>
              <w:bottom w:val="single" w:sz="8" w:space="0" w:color="auto"/>
              <w:right w:val="single" w:sz="8" w:space="0" w:color="auto"/>
            </w:tcBorders>
            <w:shd w:val="clear" w:color="auto" w:fill="auto"/>
            <w:vAlign w:val="center"/>
          </w:tcPr>
          <w:p w14:paraId="10B8F543" w14:textId="0AF5775E" w:rsidR="00D65E1F" w:rsidRPr="0033509B" w:rsidRDefault="00D65E1F" w:rsidP="00D65E1F">
            <w:pPr>
              <w:jc w:val="center"/>
              <w:rPr>
                <w:rFonts w:cs="Arial"/>
                <w:b/>
                <w:bCs/>
                <w:color w:val="000000"/>
                <w:szCs w:val="20"/>
                <w:lang w:eastAsia="en-GB"/>
              </w:rPr>
            </w:pPr>
            <w:r>
              <w:rPr>
                <w:rFonts w:cs="Arial"/>
                <w:b/>
                <w:bCs/>
                <w:color w:val="000000"/>
                <w:szCs w:val="20"/>
                <w:lang w:eastAsia="en-GB"/>
              </w:rPr>
              <w:t>41.0</w:t>
            </w:r>
          </w:p>
        </w:tc>
        <w:tc>
          <w:tcPr>
            <w:tcW w:w="281" w:type="pct"/>
            <w:tcBorders>
              <w:top w:val="nil"/>
              <w:left w:val="nil"/>
              <w:bottom w:val="single" w:sz="8" w:space="0" w:color="auto"/>
              <w:right w:val="single" w:sz="8" w:space="0" w:color="auto"/>
            </w:tcBorders>
            <w:shd w:val="clear" w:color="auto" w:fill="auto"/>
            <w:vAlign w:val="center"/>
          </w:tcPr>
          <w:p w14:paraId="22A5C15E" w14:textId="76C521E3" w:rsidR="00D65E1F" w:rsidRPr="000C01CE" w:rsidRDefault="00D65E1F" w:rsidP="00D65E1F">
            <w:pPr>
              <w:jc w:val="center"/>
              <w:rPr>
                <w:rFonts w:cs="Arial"/>
                <w:color w:val="000000"/>
                <w:szCs w:val="20"/>
                <w:lang w:eastAsia="en-GB"/>
              </w:rPr>
            </w:pPr>
            <w:r w:rsidRPr="000C01CE">
              <w:rPr>
                <w:rFonts w:cs="Arial"/>
                <w:color w:val="000000"/>
                <w:szCs w:val="20"/>
                <w:lang w:eastAsia="en-GB"/>
              </w:rPr>
              <w:t>40.0</w:t>
            </w:r>
          </w:p>
        </w:tc>
        <w:tc>
          <w:tcPr>
            <w:tcW w:w="281" w:type="pct"/>
            <w:tcBorders>
              <w:top w:val="nil"/>
              <w:left w:val="nil"/>
              <w:bottom w:val="single" w:sz="8" w:space="0" w:color="auto"/>
              <w:right w:val="single" w:sz="8" w:space="0" w:color="auto"/>
            </w:tcBorders>
            <w:shd w:val="clear" w:color="auto" w:fill="auto"/>
            <w:vAlign w:val="center"/>
          </w:tcPr>
          <w:p w14:paraId="4BF7E533" w14:textId="0402A377" w:rsidR="00D65E1F" w:rsidRPr="0033509B" w:rsidRDefault="00D65E1F" w:rsidP="00D65E1F">
            <w:pPr>
              <w:jc w:val="center"/>
              <w:rPr>
                <w:rFonts w:cs="Arial"/>
                <w:color w:val="000000"/>
                <w:szCs w:val="20"/>
                <w:lang w:eastAsia="en-GB"/>
              </w:rPr>
            </w:pPr>
            <w:r>
              <w:rPr>
                <w:rFonts w:cs="Arial"/>
                <w:color w:val="000000"/>
                <w:szCs w:val="20"/>
                <w:lang w:eastAsia="en-GB"/>
              </w:rPr>
              <w:t>38.2</w:t>
            </w:r>
          </w:p>
        </w:tc>
        <w:tc>
          <w:tcPr>
            <w:tcW w:w="281" w:type="pct"/>
            <w:tcBorders>
              <w:top w:val="nil"/>
              <w:left w:val="nil"/>
              <w:bottom w:val="single" w:sz="8" w:space="0" w:color="auto"/>
              <w:right w:val="single" w:sz="8" w:space="0" w:color="auto"/>
            </w:tcBorders>
            <w:shd w:val="clear" w:color="auto" w:fill="auto"/>
            <w:vAlign w:val="center"/>
          </w:tcPr>
          <w:p w14:paraId="0020BC42" w14:textId="03E425F8" w:rsidR="00D65E1F" w:rsidRPr="000C01CE" w:rsidRDefault="00D65E1F" w:rsidP="00D65E1F">
            <w:pPr>
              <w:jc w:val="center"/>
              <w:rPr>
                <w:rFonts w:cs="Arial"/>
                <w:color w:val="000000"/>
                <w:szCs w:val="20"/>
                <w:lang w:eastAsia="en-GB"/>
              </w:rPr>
            </w:pPr>
            <w:r w:rsidRPr="000C01CE">
              <w:rPr>
                <w:rFonts w:cs="Arial"/>
                <w:color w:val="000000"/>
                <w:szCs w:val="20"/>
                <w:lang w:eastAsia="en-GB"/>
              </w:rPr>
              <w:t>36.6</w:t>
            </w:r>
          </w:p>
        </w:tc>
        <w:tc>
          <w:tcPr>
            <w:tcW w:w="282" w:type="pct"/>
            <w:tcBorders>
              <w:top w:val="nil"/>
              <w:left w:val="nil"/>
              <w:bottom w:val="single" w:sz="8" w:space="0" w:color="auto"/>
              <w:right w:val="single" w:sz="8" w:space="0" w:color="auto"/>
            </w:tcBorders>
            <w:shd w:val="clear" w:color="auto" w:fill="auto"/>
            <w:vAlign w:val="center"/>
          </w:tcPr>
          <w:p w14:paraId="02E2E495" w14:textId="726D74AF" w:rsidR="00D65E1F" w:rsidRPr="0033509B" w:rsidRDefault="00D65E1F" w:rsidP="00D65E1F">
            <w:pPr>
              <w:jc w:val="center"/>
              <w:rPr>
                <w:rFonts w:cs="Arial"/>
                <w:color w:val="000000"/>
                <w:szCs w:val="20"/>
                <w:lang w:eastAsia="en-GB"/>
              </w:rPr>
            </w:pPr>
            <w:r>
              <w:rPr>
                <w:rFonts w:cs="Arial"/>
                <w:color w:val="000000"/>
                <w:szCs w:val="20"/>
                <w:lang w:eastAsia="en-GB"/>
              </w:rPr>
              <w:t>41.0</w:t>
            </w:r>
          </w:p>
        </w:tc>
        <w:tc>
          <w:tcPr>
            <w:tcW w:w="282" w:type="pct"/>
            <w:tcBorders>
              <w:top w:val="nil"/>
              <w:left w:val="nil"/>
              <w:bottom w:val="single" w:sz="8" w:space="0" w:color="auto"/>
              <w:right w:val="single" w:sz="8" w:space="0" w:color="auto"/>
            </w:tcBorders>
            <w:shd w:val="clear" w:color="auto" w:fill="auto"/>
            <w:vAlign w:val="center"/>
          </w:tcPr>
          <w:p w14:paraId="5567C8E0" w14:textId="3B358370" w:rsidR="00D65E1F" w:rsidRPr="000C01CE" w:rsidRDefault="00D65E1F" w:rsidP="00D65E1F">
            <w:pPr>
              <w:jc w:val="center"/>
              <w:rPr>
                <w:rFonts w:cs="Arial"/>
                <w:color w:val="000000"/>
                <w:szCs w:val="20"/>
                <w:lang w:eastAsia="en-GB"/>
              </w:rPr>
            </w:pPr>
            <w:r w:rsidRPr="000C01CE">
              <w:rPr>
                <w:rFonts w:cs="Arial"/>
                <w:color w:val="000000"/>
                <w:szCs w:val="20"/>
                <w:lang w:eastAsia="en-GB"/>
              </w:rPr>
              <w:t>39.0</w:t>
            </w:r>
          </w:p>
        </w:tc>
        <w:tc>
          <w:tcPr>
            <w:tcW w:w="282" w:type="pct"/>
            <w:tcBorders>
              <w:top w:val="nil"/>
              <w:left w:val="nil"/>
              <w:bottom w:val="single" w:sz="8" w:space="0" w:color="auto"/>
              <w:right w:val="single" w:sz="8" w:space="0" w:color="auto"/>
            </w:tcBorders>
            <w:shd w:val="clear" w:color="auto" w:fill="auto"/>
            <w:vAlign w:val="center"/>
          </w:tcPr>
          <w:p w14:paraId="099209B1" w14:textId="2BC907F5" w:rsidR="00D65E1F" w:rsidRPr="0033509B" w:rsidRDefault="00D65E1F" w:rsidP="00D65E1F">
            <w:pPr>
              <w:jc w:val="center"/>
              <w:rPr>
                <w:rFonts w:cs="Arial"/>
                <w:b/>
                <w:bCs/>
                <w:color w:val="000000"/>
                <w:szCs w:val="20"/>
                <w:lang w:eastAsia="en-GB"/>
              </w:rPr>
            </w:pPr>
            <w:r>
              <w:rPr>
                <w:rFonts w:cs="Arial"/>
                <w:b/>
                <w:bCs/>
                <w:color w:val="000000"/>
                <w:szCs w:val="20"/>
                <w:lang w:eastAsia="en-GB"/>
              </w:rPr>
              <w:t>42.7</w:t>
            </w:r>
          </w:p>
        </w:tc>
        <w:tc>
          <w:tcPr>
            <w:tcW w:w="282" w:type="pct"/>
            <w:tcBorders>
              <w:top w:val="nil"/>
              <w:left w:val="nil"/>
              <w:bottom w:val="single" w:sz="8" w:space="0" w:color="auto"/>
              <w:right w:val="single" w:sz="8" w:space="0" w:color="auto"/>
            </w:tcBorders>
            <w:shd w:val="clear" w:color="auto" w:fill="auto"/>
            <w:vAlign w:val="center"/>
          </w:tcPr>
          <w:p w14:paraId="428A7410" w14:textId="187BF564" w:rsidR="00D65E1F" w:rsidRPr="0033509B" w:rsidRDefault="00D65E1F" w:rsidP="00D65E1F">
            <w:pPr>
              <w:jc w:val="center"/>
              <w:rPr>
                <w:rFonts w:cs="Arial"/>
                <w:b/>
                <w:bCs/>
                <w:color w:val="000000"/>
                <w:szCs w:val="20"/>
                <w:lang w:eastAsia="en-GB"/>
              </w:rPr>
            </w:pPr>
            <w:r>
              <w:rPr>
                <w:rFonts w:cs="Arial"/>
                <w:b/>
                <w:bCs/>
                <w:color w:val="000000"/>
                <w:szCs w:val="20"/>
                <w:lang w:eastAsia="en-GB"/>
              </w:rPr>
              <w:t>57.1</w:t>
            </w:r>
          </w:p>
        </w:tc>
        <w:tc>
          <w:tcPr>
            <w:tcW w:w="282" w:type="pct"/>
            <w:tcBorders>
              <w:top w:val="nil"/>
              <w:left w:val="nil"/>
              <w:bottom w:val="single" w:sz="8" w:space="0" w:color="auto"/>
              <w:right w:val="single" w:sz="8" w:space="0" w:color="auto"/>
            </w:tcBorders>
            <w:shd w:val="clear" w:color="auto" w:fill="auto"/>
            <w:vAlign w:val="center"/>
          </w:tcPr>
          <w:p w14:paraId="54935C75" w14:textId="0F626D87" w:rsidR="00D65E1F" w:rsidRPr="0033509B" w:rsidRDefault="00D65E1F" w:rsidP="00D65E1F">
            <w:pPr>
              <w:jc w:val="center"/>
              <w:rPr>
                <w:rFonts w:cs="Arial"/>
                <w:b/>
                <w:bCs/>
                <w:color w:val="000000"/>
                <w:szCs w:val="20"/>
                <w:lang w:eastAsia="en-GB"/>
              </w:rPr>
            </w:pPr>
            <w:r>
              <w:rPr>
                <w:rFonts w:cs="Arial"/>
                <w:b/>
                <w:bCs/>
                <w:color w:val="000000"/>
                <w:szCs w:val="20"/>
                <w:lang w:eastAsia="en-GB"/>
              </w:rPr>
              <w:t>42.6</w:t>
            </w:r>
          </w:p>
        </w:tc>
        <w:tc>
          <w:tcPr>
            <w:tcW w:w="284" w:type="pct"/>
            <w:tcBorders>
              <w:top w:val="nil"/>
              <w:left w:val="nil"/>
              <w:bottom w:val="single" w:sz="8" w:space="0" w:color="auto"/>
              <w:right w:val="single" w:sz="8" w:space="0" w:color="auto"/>
            </w:tcBorders>
            <w:shd w:val="clear" w:color="auto" w:fill="auto"/>
            <w:vAlign w:val="center"/>
          </w:tcPr>
          <w:p w14:paraId="344EDBC2" w14:textId="76AFF292" w:rsidR="00D65E1F" w:rsidRPr="00E90EA2" w:rsidRDefault="00D65E1F" w:rsidP="00D65E1F">
            <w:pPr>
              <w:jc w:val="center"/>
              <w:rPr>
                <w:rFonts w:cs="Arial"/>
                <w:b/>
                <w:bCs/>
                <w:color w:val="000000"/>
                <w:szCs w:val="20"/>
                <w:lang w:eastAsia="en-GB"/>
              </w:rPr>
            </w:pPr>
            <w:r w:rsidRPr="00E90EA2">
              <w:rPr>
                <w:rFonts w:cs="Arial"/>
                <w:b/>
                <w:bCs/>
                <w:color w:val="000000"/>
                <w:szCs w:val="20"/>
                <w:lang w:eastAsia="en-GB"/>
              </w:rPr>
              <w:t>45.0</w:t>
            </w:r>
          </w:p>
        </w:tc>
        <w:tc>
          <w:tcPr>
            <w:tcW w:w="448" w:type="pct"/>
            <w:tcBorders>
              <w:top w:val="nil"/>
              <w:left w:val="nil"/>
              <w:bottom w:val="single" w:sz="8" w:space="0" w:color="auto"/>
              <w:right w:val="single" w:sz="8" w:space="0" w:color="auto"/>
            </w:tcBorders>
            <w:shd w:val="clear" w:color="auto" w:fill="auto"/>
            <w:vAlign w:val="center"/>
          </w:tcPr>
          <w:p w14:paraId="5051607E" w14:textId="5385EC64" w:rsidR="00D65E1F" w:rsidRPr="00E90EA2" w:rsidRDefault="00D65E1F" w:rsidP="00D65E1F">
            <w:pPr>
              <w:jc w:val="center"/>
              <w:rPr>
                <w:rFonts w:cs="Arial"/>
                <w:szCs w:val="20"/>
                <w:lang w:eastAsia="en-GB"/>
              </w:rPr>
            </w:pPr>
            <w:r w:rsidRPr="00E90EA2">
              <w:rPr>
                <w:rFonts w:cs="Arial"/>
                <w:szCs w:val="20"/>
                <w:lang w:eastAsia="en-GB"/>
              </w:rPr>
              <w:t>33.7</w:t>
            </w:r>
          </w:p>
        </w:tc>
        <w:tc>
          <w:tcPr>
            <w:tcW w:w="402" w:type="pct"/>
            <w:tcBorders>
              <w:top w:val="nil"/>
              <w:left w:val="nil"/>
              <w:bottom w:val="single" w:sz="8" w:space="0" w:color="auto"/>
              <w:right w:val="single" w:sz="8" w:space="0" w:color="auto"/>
            </w:tcBorders>
            <w:shd w:val="clear" w:color="auto" w:fill="auto"/>
            <w:vAlign w:val="center"/>
            <w:hideMark/>
          </w:tcPr>
          <w:p w14:paraId="5CEF9265" w14:textId="04CA3B9D" w:rsidR="00D65E1F" w:rsidRPr="00E90EA2" w:rsidRDefault="00D65E1F" w:rsidP="00D65E1F">
            <w:pPr>
              <w:jc w:val="center"/>
              <w:rPr>
                <w:rFonts w:cs="Arial"/>
                <w:szCs w:val="20"/>
                <w:lang w:eastAsia="en-GB"/>
              </w:rPr>
            </w:pPr>
            <w:r w:rsidRPr="00E90EA2">
              <w:rPr>
                <w:rFonts w:cs="Arial"/>
                <w:szCs w:val="20"/>
                <w:lang w:eastAsia="en-GB"/>
              </w:rPr>
              <w:t>33.7</w:t>
            </w:r>
          </w:p>
        </w:tc>
      </w:tr>
      <w:tr w:rsidR="00D65E1F" w:rsidRPr="0033509B" w14:paraId="1D8436C4" w14:textId="77777777" w:rsidTr="00A06A0E">
        <w:trPr>
          <w:trHeight w:val="354"/>
        </w:trPr>
        <w:tc>
          <w:tcPr>
            <w:tcW w:w="491" w:type="pct"/>
            <w:tcBorders>
              <w:top w:val="nil"/>
              <w:left w:val="single" w:sz="8" w:space="0" w:color="auto"/>
              <w:bottom w:val="single" w:sz="8" w:space="0" w:color="auto"/>
              <w:right w:val="single" w:sz="8" w:space="0" w:color="auto"/>
            </w:tcBorders>
            <w:shd w:val="clear" w:color="000000" w:fill="CBE9D3"/>
            <w:vAlign w:val="center"/>
            <w:hideMark/>
          </w:tcPr>
          <w:p w14:paraId="6326C397" w14:textId="77777777" w:rsidR="00D65E1F" w:rsidRPr="0033509B" w:rsidRDefault="00D65E1F" w:rsidP="00D65E1F">
            <w:pPr>
              <w:jc w:val="center"/>
              <w:rPr>
                <w:rFonts w:cs="Arial"/>
                <w:color w:val="000000"/>
                <w:szCs w:val="20"/>
                <w:lang w:eastAsia="en-GB"/>
              </w:rPr>
            </w:pPr>
            <w:r w:rsidRPr="0033509B">
              <w:rPr>
                <w:rFonts w:cs="Arial"/>
                <w:color w:val="000000"/>
                <w:szCs w:val="20"/>
                <w:lang w:eastAsia="en-GB"/>
              </w:rPr>
              <w:t>TH55</w:t>
            </w:r>
          </w:p>
        </w:tc>
        <w:tc>
          <w:tcPr>
            <w:tcW w:w="281" w:type="pct"/>
            <w:tcBorders>
              <w:top w:val="nil"/>
              <w:left w:val="nil"/>
              <w:bottom w:val="single" w:sz="8" w:space="0" w:color="auto"/>
              <w:right w:val="single" w:sz="8" w:space="0" w:color="auto"/>
            </w:tcBorders>
            <w:shd w:val="clear" w:color="auto" w:fill="auto"/>
            <w:vAlign w:val="center"/>
          </w:tcPr>
          <w:p w14:paraId="612A64B9" w14:textId="6FD23E2F" w:rsidR="00D65E1F" w:rsidRPr="000C01CE" w:rsidRDefault="00D65E1F" w:rsidP="00D65E1F">
            <w:pPr>
              <w:jc w:val="center"/>
              <w:rPr>
                <w:rFonts w:cs="Arial"/>
                <w:b/>
                <w:bCs/>
                <w:color w:val="000000"/>
                <w:szCs w:val="20"/>
                <w:lang w:eastAsia="en-GB"/>
              </w:rPr>
            </w:pPr>
            <w:r w:rsidRPr="000C01CE">
              <w:rPr>
                <w:rFonts w:cs="Arial"/>
                <w:b/>
                <w:bCs/>
                <w:color w:val="000000"/>
                <w:szCs w:val="20"/>
                <w:lang w:eastAsia="en-GB"/>
              </w:rPr>
              <w:t>43.7</w:t>
            </w:r>
          </w:p>
        </w:tc>
        <w:tc>
          <w:tcPr>
            <w:tcW w:w="281" w:type="pct"/>
            <w:tcBorders>
              <w:top w:val="nil"/>
              <w:left w:val="nil"/>
              <w:bottom w:val="single" w:sz="8" w:space="0" w:color="auto"/>
              <w:right w:val="single" w:sz="8" w:space="0" w:color="auto"/>
            </w:tcBorders>
            <w:shd w:val="clear" w:color="auto" w:fill="auto"/>
            <w:vAlign w:val="center"/>
          </w:tcPr>
          <w:p w14:paraId="32670A7D" w14:textId="441685F6" w:rsidR="00D65E1F" w:rsidRPr="000C01CE" w:rsidRDefault="00D65E1F" w:rsidP="00D65E1F">
            <w:pPr>
              <w:jc w:val="center"/>
              <w:rPr>
                <w:rFonts w:cs="Arial"/>
                <w:b/>
                <w:bCs/>
                <w:color w:val="000000"/>
                <w:szCs w:val="20"/>
                <w:lang w:eastAsia="en-GB"/>
              </w:rPr>
            </w:pPr>
            <w:r w:rsidRPr="000C01CE">
              <w:rPr>
                <w:rFonts w:cs="Arial"/>
                <w:b/>
                <w:bCs/>
                <w:color w:val="000000"/>
                <w:szCs w:val="20"/>
                <w:lang w:eastAsia="en-GB"/>
              </w:rPr>
              <w:t>45.1</w:t>
            </w:r>
          </w:p>
        </w:tc>
        <w:tc>
          <w:tcPr>
            <w:tcW w:w="281" w:type="pct"/>
            <w:tcBorders>
              <w:top w:val="nil"/>
              <w:left w:val="nil"/>
              <w:bottom w:val="single" w:sz="8" w:space="0" w:color="auto"/>
              <w:right w:val="single" w:sz="8" w:space="0" w:color="auto"/>
            </w:tcBorders>
            <w:shd w:val="clear" w:color="auto" w:fill="auto"/>
            <w:vAlign w:val="center"/>
          </w:tcPr>
          <w:p w14:paraId="360A2BDC" w14:textId="3C3C9C4E" w:rsidR="00D65E1F" w:rsidRPr="0033509B" w:rsidRDefault="00D65E1F" w:rsidP="00D65E1F">
            <w:pPr>
              <w:jc w:val="center"/>
              <w:rPr>
                <w:rFonts w:cs="Arial"/>
                <w:b/>
                <w:bCs/>
                <w:color w:val="000000"/>
                <w:szCs w:val="20"/>
                <w:lang w:eastAsia="en-GB"/>
              </w:rPr>
            </w:pPr>
            <w:r>
              <w:rPr>
                <w:rFonts w:cs="Arial"/>
                <w:b/>
                <w:bCs/>
                <w:color w:val="000000"/>
                <w:szCs w:val="20"/>
                <w:lang w:eastAsia="en-GB"/>
              </w:rPr>
              <w:t>-</w:t>
            </w:r>
          </w:p>
        </w:tc>
        <w:tc>
          <w:tcPr>
            <w:tcW w:w="282" w:type="pct"/>
            <w:tcBorders>
              <w:top w:val="nil"/>
              <w:left w:val="nil"/>
              <w:bottom w:val="single" w:sz="8" w:space="0" w:color="auto"/>
              <w:right w:val="single" w:sz="8" w:space="0" w:color="auto"/>
            </w:tcBorders>
            <w:shd w:val="clear" w:color="auto" w:fill="auto"/>
            <w:vAlign w:val="center"/>
          </w:tcPr>
          <w:p w14:paraId="3F417794" w14:textId="64EA910B" w:rsidR="00D65E1F" w:rsidRPr="0033509B" w:rsidRDefault="00D65E1F" w:rsidP="00D65E1F">
            <w:pPr>
              <w:jc w:val="center"/>
              <w:rPr>
                <w:rFonts w:cs="Arial"/>
                <w:color w:val="000000"/>
                <w:szCs w:val="20"/>
                <w:lang w:eastAsia="en-GB"/>
              </w:rPr>
            </w:pPr>
            <w:r>
              <w:rPr>
                <w:rFonts w:cs="Arial"/>
                <w:color w:val="000000"/>
                <w:szCs w:val="20"/>
                <w:lang w:eastAsia="en-GB"/>
              </w:rPr>
              <w:t>35.0</w:t>
            </w:r>
          </w:p>
        </w:tc>
        <w:tc>
          <w:tcPr>
            <w:tcW w:w="281" w:type="pct"/>
            <w:tcBorders>
              <w:top w:val="nil"/>
              <w:left w:val="nil"/>
              <w:bottom w:val="single" w:sz="8" w:space="0" w:color="auto"/>
              <w:right w:val="single" w:sz="8" w:space="0" w:color="auto"/>
            </w:tcBorders>
            <w:shd w:val="clear" w:color="auto" w:fill="auto"/>
            <w:vAlign w:val="center"/>
          </w:tcPr>
          <w:p w14:paraId="4D954EBE" w14:textId="0D5EB015" w:rsidR="00D65E1F" w:rsidRPr="0033509B" w:rsidRDefault="00D65E1F" w:rsidP="00D65E1F">
            <w:pPr>
              <w:jc w:val="center"/>
              <w:rPr>
                <w:rFonts w:cs="Arial"/>
                <w:color w:val="000000"/>
                <w:szCs w:val="20"/>
                <w:lang w:eastAsia="en-GB"/>
              </w:rPr>
            </w:pPr>
            <w:r>
              <w:rPr>
                <w:rFonts w:cs="Arial"/>
                <w:color w:val="000000"/>
                <w:szCs w:val="20"/>
                <w:lang w:eastAsia="en-GB"/>
              </w:rPr>
              <w:t>24.5</w:t>
            </w:r>
          </w:p>
        </w:tc>
        <w:tc>
          <w:tcPr>
            <w:tcW w:w="281" w:type="pct"/>
            <w:tcBorders>
              <w:top w:val="nil"/>
              <w:left w:val="nil"/>
              <w:bottom w:val="single" w:sz="8" w:space="0" w:color="auto"/>
              <w:right w:val="single" w:sz="8" w:space="0" w:color="auto"/>
            </w:tcBorders>
            <w:shd w:val="clear" w:color="auto" w:fill="auto"/>
            <w:vAlign w:val="center"/>
          </w:tcPr>
          <w:p w14:paraId="73FAB107" w14:textId="745C93E3" w:rsidR="00D65E1F" w:rsidRPr="0033509B" w:rsidRDefault="00D65E1F" w:rsidP="00D65E1F">
            <w:pPr>
              <w:jc w:val="center"/>
              <w:rPr>
                <w:rFonts w:cs="Arial"/>
                <w:color w:val="000000"/>
                <w:szCs w:val="20"/>
                <w:lang w:eastAsia="en-GB"/>
              </w:rPr>
            </w:pPr>
            <w:r>
              <w:rPr>
                <w:rFonts w:cs="Arial"/>
                <w:color w:val="000000"/>
                <w:szCs w:val="20"/>
                <w:lang w:eastAsia="en-GB"/>
              </w:rPr>
              <w:t>28.9</w:t>
            </w:r>
          </w:p>
        </w:tc>
        <w:tc>
          <w:tcPr>
            <w:tcW w:w="281" w:type="pct"/>
            <w:tcBorders>
              <w:top w:val="nil"/>
              <w:left w:val="nil"/>
              <w:bottom w:val="single" w:sz="8" w:space="0" w:color="auto"/>
              <w:right w:val="single" w:sz="8" w:space="0" w:color="auto"/>
            </w:tcBorders>
            <w:shd w:val="clear" w:color="auto" w:fill="auto"/>
            <w:vAlign w:val="center"/>
          </w:tcPr>
          <w:p w14:paraId="736649DC" w14:textId="1BB0CDA4" w:rsidR="00D65E1F" w:rsidRPr="0033509B" w:rsidRDefault="00D65E1F" w:rsidP="00D65E1F">
            <w:pPr>
              <w:jc w:val="center"/>
              <w:rPr>
                <w:rFonts w:cs="Arial"/>
                <w:color w:val="000000"/>
                <w:szCs w:val="20"/>
                <w:lang w:eastAsia="en-GB"/>
              </w:rPr>
            </w:pPr>
            <w:r>
              <w:rPr>
                <w:rFonts w:cs="Arial"/>
                <w:color w:val="000000"/>
                <w:szCs w:val="20"/>
                <w:lang w:eastAsia="en-GB"/>
              </w:rPr>
              <w:t>23.2</w:t>
            </w:r>
          </w:p>
        </w:tc>
        <w:tc>
          <w:tcPr>
            <w:tcW w:w="282" w:type="pct"/>
            <w:tcBorders>
              <w:top w:val="nil"/>
              <w:left w:val="nil"/>
              <w:bottom w:val="single" w:sz="8" w:space="0" w:color="auto"/>
              <w:right w:val="single" w:sz="8" w:space="0" w:color="auto"/>
            </w:tcBorders>
            <w:shd w:val="clear" w:color="auto" w:fill="auto"/>
            <w:vAlign w:val="center"/>
          </w:tcPr>
          <w:p w14:paraId="362C618D" w14:textId="3A844C94" w:rsidR="00D65E1F" w:rsidRPr="0033509B" w:rsidRDefault="00D65E1F" w:rsidP="00D65E1F">
            <w:pPr>
              <w:jc w:val="center"/>
              <w:rPr>
                <w:rFonts w:cs="Arial"/>
                <w:color w:val="000000"/>
                <w:szCs w:val="20"/>
                <w:lang w:eastAsia="en-GB"/>
              </w:rPr>
            </w:pPr>
            <w:r>
              <w:rPr>
                <w:rFonts w:cs="Arial"/>
                <w:color w:val="000000"/>
                <w:szCs w:val="20"/>
                <w:lang w:eastAsia="en-GB"/>
              </w:rPr>
              <w:t>26.4</w:t>
            </w:r>
          </w:p>
        </w:tc>
        <w:tc>
          <w:tcPr>
            <w:tcW w:w="282" w:type="pct"/>
            <w:tcBorders>
              <w:top w:val="nil"/>
              <w:left w:val="nil"/>
              <w:bottom w:val="single" w:sz="8" w:space="0" w:color="auto"/>
              <w:right w:val="single" w:sz="8" w:space="0" w:color="auto"/>
            </w:tcBorders>
            <w:shd w:val="clear" w:color="auto" w:fill="auto"/>
            <w:vAlign w:val="center"/>
          </w:tcPr>
          <w:p w14:paraId="5FA735F6" w14:textId="7FD8CADC" w:rsidR="00D65E1F" w:rsidRPr="000C01CE" w:rsidRDefault="00D65E1F" w:rsidP="00D65E1F">
            <w:pPr>
              <w:jc w:val="center"/>
              <w:rPr>
                <w:rFonts w:cs="Arial"/>
                <w:color w:val="000000"/>
                <w:szCs w:val="20"/>
                <w:lang w:eastAsia="en-GB"/>
              </w:rPr>
            </w:pPr>
            <w:r w:rsidRPr="000C01CE">
              <w:rPr>
                <w:rFonts w:cs="Arial"/>
                <w:color w:val="000000"/>
                <w:szCs w:val="20"/>
                <w:lang w:eastAsia="en-GB"/>
              </w:rPr>
              <w:t>23.3</w:t>
            </w:r>
          </w:p>
        </w:tc>
        <w:tc>
          <w:tcPr>
            <w:tcW w:w="282" w:type="pct"/>
            <w:tcBorders>
              <w:top w:val="nil"/>
              <w:left w:val="nil"/>
              <w:bottom w:val="single" w:sz="8" w:space="0" w:color="auto"/>
              <w:right w:val="single" w:sz="8" w:space="0" w:color="auto"/>
            </w:tcBorders>
            <w:shd w:val="clear" w:color="auto" w:fill="auto"/>
            <w:vAlign w:val="center"/>
          </w:tcPr>
          <w:p w14:paraId="2CCE131B" w14:textId="4EDC00EF" w:rsidR="00D65E1F" w:rsidRPr="0033509B" w:rsidRDefault="00D65E1F" w:rsidP="00D65E1F">
            <w:pPr>
              <w:jc w:val="center"/>
              <w:rPr>
                <w:rFonts w:cs="Arial"/>
                <w:color w:val="000000"/>
                <w:szCs w:val="20"/>
                <w:lang w:eastAsia="en-GB"/>
              </w:rPr>
            </w:pPr>
            <w:r>
              <w:rPr>
                <w:rFonts w:cs="Arial"/>
                <w:color w:val="000000"/>
                <w:szCs w:val="20"/>
                <w:lang w:eastAsia="en-GB"/>
              </w:rPr>
              <w:t>26.6</w:t>
            </w:r>
          </w:p>
        </w:tc>
        <w:tc>
          <w:tcPr>
            <w:tcW w:w="282" w:type="pct"/>
            <w:tcBorders>
              <w:top w:val="nil"/>
              <w:left w:val="nil"/>
              <w:bottom w:val="single" w:sz="8" w:space="0" w:color="auto"/>
              <w:right w:val="single" w:sz="8" w:space="0" w:color="auto"/>
            </w:tcBorders>
            <w:shd w:val="clear" w:color="auto" w:fill="auto"/>
            <w:vAlign w:val="center"/>
          </w:tcPr>
          <w:p w14:paraId="78BFCC7F" w14:textId="0F084DF6" w:rsidR="00D65E1F" w:rsidRPr="0033509B" w:rsidRDefault="00D65E1F" w:rsidP="00D65E1F">
            <w:pPr>
              <w:jc w:val="center"/>
              <w:rPr>
                <w:rFonts w:cs="Arial"/>
                <w:color w:val="000000"/>
                <w:szCs w:val="20"/>
                <w:lang w:eastAsia="en-GB"/>
              </w:rPr>
            </w:pPr>
            <w:r>
              <w:rPr>
                <w:rFonts w:cs="Arial"/>
                <w:color w:val="000000"/>
                <w:szCs w:val="20"/>
                <w:lang w:eastAsia="en-GB"/>
              </w:rPr>
              <w:t>38.5</w:t>
            </w:r>
          </w:p>
        </w:tc>
        <w:tc>
          <w:tcPr>
            <w:tcW w:w="282" w:type="pct"/>
            <w:tcBorders>
              <w:top w:val="nil"/>
              <w:left w:val="nil"/>
              <w:bottom w:val="single" w:sz="8" w:space="0" w:color="auto"/>
              <w:right w:val="single" w:sz="8" w:space="0" w:color="auto"/>
            </w:tcBorders>
            <w:shd w:val="clear" w:color="auto" w:fill="auto"/>
            <w:vAlign w:val="center"/>
          </w:tcPr>
          <w:p w14:paraId="71150E3C" w14:textId="49711107" w:rsidR="00D65E1F" w:rsidRPr="0033509B" w:rsidRDefault="00D65E1F" w:rsidP="00D65E1F">
            <w:pPr>
              <w:jc w:val="center"/>
              <w:rPr>
                <w:rFonts w:cs="Arial"/>
                <w:color w:val="000000"/>
                <w:szCs w:val="20"/>
                <w:lang w:eastAsia="en-GB"/>
              </w:rPr>
            </w:pPr>
            <w:r>
              <w:rPr>
                <w:rFonts w:cs="Arial"/>
                <w:color w:val="000000"/>
                <w:szCs w:val="20"/>
                <w:lang w:eastAsia="en-GB"/>
              </w:rPr>
              <w:t>31.6</w:t>
            </w:r>
          </w:p>
        </w:tc>
        <w:tc>
          <w:tcPr>
            <w:tcW w:w="284" w:type="pct"/>
            <w:tcBorders>
              <w:top w:val="nil"/>
              <w:left w:val="nil"/>
              <w:bottom w:val="single" w:sz="8" w:space="0" w:color="auto"/>
              <w:right w:val="single" w:sz="8" w:space="0" w:color="auto"/>
            </w:tcBorders>
            <w:shd w:val="clear" w:color="auto" w:fill="auto"/>
            <w:vAlign w:val="center"/>
          </w:tcPr>
          <w:p w14:paraId="4FCFF56E" w14:textId="28B15019" w:rsidR="00D65E1F" w:rsidRPr="00E90EA2" w:rsidRDefault="00D65E1F" w:rsidP="00D65E1F">
            <w:pPr>
              <w:jc w:val="center"/>
              <w:rPr>
                <w:rFonts w:cs="Arial"/>
                <w:color w:val="000000"/>
                <w:szCs w:val="20"/>
                <w:lang w:eastAsia="en-GB"/>
              </w:rPr>
            </w:pPr>
            <w:r w:rsidRPr="00E90EA2">
              <w:rPr>
                <w:rFonts w:cs="Arial"/>
                <w:color w:val="000000"/>
                <w:szCs w:val="20"/>
                <w:lang w:eastAsia="en-GB"/>
              </w:rPr>
              <w:t>31.5</w:t>
            </w:r>
          </w:p>
        </w:tc>
        <w:tc>
          <w:tcPr>
            <w:tcW w:w="448" w:type="pct"/>
            <w:tcBorders>
              <w:top w:val="nil"/>
              <w:left w:val="nil"/>
              <w:bottom w:val="single" w:sz="8" w:space="0" w:color="auto"/>
              <w:right w:val="single" w:sz="8" w:space="0" w:color="auto"/>
            </w:tcBorders>
            <w:shd w:val="clear" w:color="auto" w:fill="auto"/>
            <w:vAlign w:val="center"/>
          </w:tcPr>
          <w:p w14:paraId="78074A82" w14:textId="5DE62C43" w:rsidR="00D65E1F" w:rsidRPr="00E90EA2" w:rsidRDefault="00D65E1F" w:rsidP="00D65E1F">
            <w:pPr>
              <w:jc w:val="center"/>
              <w:rPr>
                <w:rFonts w:cs="Arial"/>
                <w:szCs w:val="20"/>
                <w:lang w:eastAsia="en-GB"/>
              </w:rPr>
            </w:pPr>
            <w:r w:rsidRPr="00E90EA2">
              <w:rPr>
                <w:rFonts w:cs="Arial"/>
                <w:szCs w:val="20"/>
                <w:lang w:eastAsia="en-GB"/>
              </w:rPr>
              <w:t>23.6</w:t>
            </w:r>
          </w:p>
        </w:tc>
        <w:tc>
          <w:tcPr>
            <w:tcW w:w="402" w:type="pct"/>
            <w:tcBorders>
              <w:top w:val="nil"/>
              <w:left w:val="nil"/>
              <w:bottom w:val="single" w:sz="8" w:space="0" w:color="auto"/>
              <w:right w:val="single" w:sz="8" w:space="0" w:color="auto"/>
            </w:tcBorders>
            <w:shd w:val="clear" w:color="auto" w:fill="auto"/>
            <w:vAlign w:val="center"/>
            <w:hideMark/>
          </w:tcPr>
          <w:p w14:paraId="4AC25D5B" w14:textId="6C0F05D7" w:rsidR="00D65E1F" w:rsidRPr="00E90EA2" w:rsidRDefault="00D65E1F" w:rsidP="00D65E1F">
            <w:pPr>
              <w:jc w:val="center"/>
              <w:rPr>
                <w:rFonts w:cs="Arial"/>
                <w:szCs w:val="20"/>
                <w:lang w:eastAsia="en-GB"/>
              </w:rPr>
            </w:pPr>
            <w:r w:rsidRPr="00E90EA2">
              <w:rPr>
                <w:rFonts w:cs="Arial"/>
                <w:szCs w:val="20"/>
                <w:lang w:eastAsia="en-GB"/>
              </w:rPr>
              <w:t>23.6</w:t>
            </w:r>
          </w:p>
        </w:tc>
      </w:tr>
      <w:tr w:rsidR="00D65E1F" w:rsidRPr="0033509B" w14:paraId="27CB508D" w14:textId="77777777" w:rsidTr="00A06A0E">
        <w:trPr>
          <w:trHeight w:val="354"/>
        </w:trPr>
        <w:tc>
          <w:tcPr>
            <w:tcW w:w="491" w:type="pct"/>
            <w:tcBorders>
              <w:top w:val="nil"/>
              <w:left w:val="single" w:sz="8" w:space="0" w:color="auto"/>
              <w:bottom w:val="single" w:sz="8" w:space="0" w:color="auto"/>
              <w:right w:val="single" w:sz="8" w:space="0" w:color="auto"/>
            </w:tcBorders>
            <w:shd w:val="clear" w:color="000000" w:fill="CBE9D3"/>
            <w:vAlign w:val="center"/>
            <w:hideMark/>
          </w:tcPr>
          <w:p w14:paraId="7435B459" w14:textId="77777777" w:rsidR="00D65E1F" w:rsidRPr="0033509B" w:rsidRDefault="00D65E1F" w:rsidP="00D65E1F">
            <w:pPr>
              <w:jc w:val="center"/>
              <w:rPr>
                <w:rFonts w:cs="Arial"/>
                <w:color w:val="000000"/>
                <w:szCs w:val="20"/>
                <w:lang w:eastAsia="en-GB"/>
              </w:rPr>
            </w:pPr>
            <w:r w:rsidRPr="0033509B">
              <w:rPr>
                <w:rFonts w:cs="Arial"/>
                <w:color w:val="000000"/>
                <w:szCs w:val="20"/>
                <w:lang w:eastAsia="en-GB"/>
              </w:rPr>
              <w:t>TH59</w:t>
            </w:r>
          </w:p>
        </w:tc>
        <w:tc>
          <w:tcPr>
            <w:tcW w:w="281" w:type="pct"/>
            <w:tcBorders>
              <w:top w:val="nil"/>
              <w:left w:val="nil"/>
              <w:bottom w:val="single" w:sz="8" w:space="0" w:color="auto"/>
              <w:right w:val="single" w:sz="8" w:space="0" w:color="auto"/>
            </w:tcBorders>
            <w:shd w:val="clear" w:color="auto" w:fill="auto"/>
            <w:vAlign w:val="center"/>
          </w:tcPr>
          <w:p w14:paraId="4B54AE8C" w14:textId="20EA698F" w:rsidR="00D65E1F" w:rsidRPr="001F31FC" w:rsidRDefault="00D65E1F" w:rsidP="00D65E1F">
            <w:pPr>
              <w:jc w:val="center"/>
              <w:rPr>
                <w:rFonts w:cs="Arial"/>
                <w:color w:val="000000"/>
                <w:szCs w:val="20"/>
                <w:lang w:eastAsia="en-GB"/>
              </w:rPr>
            </w:pPr>
            <w:r w:rsidRPr="001F31FC">
              <w:rPr>
                <w:rFonts w:cs="Arial"/>
                <w:color w:val="000000"/>
                <w:szCs w:val="20"/>
                <w:lang w:eastAsia="en-GB"/>
              </w:rPr>
              <w:t>36.4</w:t>
            </w:r>
          </w:p>
        </w:tc>
        <w:tc>
          <w:tcPr>
            <w:tcW w:w="281" w:type="pct"/>
            <w:tcBorders>
              <w:top w:val="nil"/>
              <w:left w:val="nil"/>
              <w:bottom w:val="single" w:sz="8" w:space="0" w:color="auto"/>
              <w:right w:val="single" w:sz="8" w:space="0" w:color="auto"/>
            </w:tcBorders>
            <w:shd w:val="clear" w:color="auto" w:fill="auto"/>
            <w:vAlign w:val="center"/>
          </w:tcPr>
          <w:p w14:paraId="0AB90036" w14:textId="2FCDB92C" w:rsidR="00D65E1F" w:rsidRPr="001F31FC" w:rsidRDefault="00D65E1F" w:rsidP="00D65E1F">
            <w:pPr>
              <w:jc w:val="center"/>
              <w:rPr>
                <w:rFonts w:cs="Arial"/>
                <w:b/>
                <w:bCs/>
                <w:color w:val="000000"/>
                <w:szCs w:val="20"/>
                <w:lang w:eastAsia="en-GB"/>
              </w:rPr>
            </w:pPr>
            <w:r w:rsidRPr="001F31FC">
              <w:rPr>
                <w:rFonts w:cs="Arial"/>
                <w:b/>
                <w:bCs/>
                <w:color w:val="000000"/>
                <w:szCs w:val="20"/>
                <w:lang w:eastAsia="en-GB"/>
              </w:rPr>
              <w:t>50.2</w:t>
            </w:r>
          </w:p>
        </w:tc>
        <w:tc>
          <w:tcPr>
            <w:tcW w:w="281" w:type="pct"/>
            <w:tcBorders>
              <w:top w:val="nil"/>
              <w:left w:val="nil"/>
              <w:bottom w:val="single" w:sz="8" w:space="0" w:color="auto"/>
              <w:right w:val="single" w:sz="8" w:space="0" w:color="auto"/>
            </w:tcBorders>
            <w:shd w:val="clear" w:color="auto" w:fill="auto"/>
            <w:vAlign w:val="center"/>
          </w:tcPr>
          <w:p w14:paraId="7649D8CD" w14:textId="13D13D7D" w:rsidR="00D65E1F" w:rsidRPr="001F31FC" w:rsidRDefault="00D65E1F" w:rsidP="00D65E1F">
            <w:pPr>
              <w:jc w:val="center"/>
              <w:rPr>
                <w:rFonts w:cs="Arial"/>
                <w:color w:val="000000"/>
                <w:szCs w:val="20"/>
                <w:lang w:eastAsia="en-GB"/>
              </w:rPr>
            </w:pPr>
            <w:r w:rsidRPr="001F31FC">
              <w:rPr>
                <w:rFonts w:cs="Arial"/>
                <w:color w:val="000000"/>
                <w:szCs w:val="20"/>
                <w:lang w:eastAsia="en-GB"/>
              </w:rPr>
              <w:t>36.2</w:t>
            </w:r>
          </w:p>
        </w:tc>
        <w:tc>
          <w:tcPr>
            <w:tcW w:w="282" w:type="pct"/>
            <w:tcBorders>
              <w:top w:val="nil"/>
              <w:left w:val="nil"/>
              <w:bottom w:val="single" w:sz="8" w:space="0" w:color="auto"/>
              <w:right w:val="single" w:sz="8" w:space="0" w:color="auto"/>
            </w:tcBorders>
            <w:shd w:val="clear" w:color="auto" w:fill="auto"/>
            <w:vAlign w:val="center"/>
          </w:tcPr>
          <w:p w14:paraId="0A0F31BA" w14:textId="215B97BE" w:rsidR="00D65E1F" w:rsidRPr="001F31FC" w:rsidRDefault="00D65E1F" w:rsidP="00D65E1F">
            <w:pPr>
              <w:jc w:val="center"/>
              <w:rPr>
                <w:rFonts w:cs="Arial"/>
                <w:color w:val="000000"/>
                <w:szCs w:val="20"/>
                <w:lang w:eastAsia="en-GB"/>
              </w:rPr>
            </w:pPr>
            <w:r w:rsidRPr="001F31FC">
              <w:rPr>
                <w:rFonts w:cs="Arial"/>
                <w:color w:val="000000"/>
                <w:szCs w:val="20"/>
                <w:lang w:eastAsia="en-GB"/>
              </w:rPr>
              <w:t>36.5</w:t>
            </w:r>
          </w:p>
        </w:tc>
        <w:tc>
          <w:tcPr>
            <w:tcW w:w="281" w:type="pct"/>
            <w:tcBorders>
              <w:top w:val="nil"/>
              <w:left w:val="nil"/>
              <w:bottom w:val="single" w:sz="8" w:space="0" w:color="auto"/>
              <w:right w:val="single" w:sz="8" w:space="0" w:color="auto"/>
            </w:tcBorders>
            <w:shd w:val="clear" w:color="auto" w:fill="auto"/>
            <w:vAlign w:val="center"/>
          </w:tcPr>
          <w:p w14:paraId="03F36CCA" w14:textId="6D8D05D5" w:rsidR="00D65E1F" w:rsidRPr="001F31FC" w:rsidRDefault="00D65E1F" w:rsidP="00D65E1F">
            <w:pPr>
              <w:jc w:val="center"/>
              <w:rPr>
                <w:rFonts w:cs="Arial"/>
                <w:color w:val="000000"/>
                <w:szCs w:val="20"/>
                <w:lang w:eastAsia="en-GB"/>
              </w:rPr>
            </w:pPr>
            <w:r w:rsidRPr="001F31FC">
              <w:rPr>
                <w:rFonts w:cs="Arial"/>
                <w:color w:val="000000"/>
                <w:szCs w:val="20"/>
                <w:lang w:eastAsia="en-GB"/>
              </w:rPr>
              <w:t>35.3</w:t>
            </w:r>
          </w:p>
        </w:tc>
        <w:tc>
          <w:tcPr>
            <w:tcW w:w="281" w:type="pct"/>
            <w:tcBorders>
              <w:top w:val="nil"/>
              <w:left w:val="nil"/>
              <w:bottom w:val="single" w:sz="8" w:space="0" w:color="auto"/>
              <w:right w:val="single" w:sz="8" w:space="0" w:color="auto"/>
            </w:tcBorders>
            <w:shd w:val="clear" w:color="auto" w:fill="auto"/>
            <w:vAlign w:val="center"/>
          </w:tcPr>
          <w:p w14:paraId="2CA1280C" w14:textId="31F35A19" w:rsidR="00D65E1F" w:rsidRPr="001F31FC" w:rsidRDefault="00D65E1F" w:rsidP="00D65E1F">
            <w:pPr>
              <w:jc w:val="center"/>
              <w:rPr>
                <w:rFonts w:cs="Arial"/>
                <w:color w:val="000000"/>
                <w:szCs w:val="20"/>
                <w:lang w:eastAsia="en-GB"/>
              </w:rPr>
            </w:pPr>
            <w:r w:rsidRPr="001F31FC">
              <w:rPr>
                <w:rFonts w:cs="Arial"/>
                <w:color w:val="000000"/>
                <w:szCs w:val="20"/>
                <w:lang w:eastAsia="en-GB"/>
              </w:rPr>
              <w:t>34.0</w:t>
            </w:r>
          </w:p>
        </w:tc>
        <w:tc>
          <w:tcPr>
            <w:tcW w:w="281" w:type="pct"/>
            <w:tcBorders>
              <w:top w:val="nil"/>
              <w:left w:val="nil"/>
              <w:bottom w:val="single" w:sz="8" w:space="0" w:color="auto"/>
              <w:right w:val="single" w:sz="8" w:space="0" w:color="auto"/>
            </w:tcBorders>
            <w:shd w:val="clear" w:color="auto" w:fill="auto"/>
            <w:vAlign w:val="center"/>
          </w:tcPr>
          <w:p w14:paraId="3D8A23B5" w14:textId="0D9A0A23" w:rsidR="00D65E1F" w:rsidRPr="001F31FC" w:rsidRDefault="00D65E1F" w:rsidP="00D65E1F">
            <w:pPr>
              <w:jc w:val="center"/>
              <w:rPr>
                <w:rFonts w:cs="Arial"/>
                <w:color w:val="000000"/>
                <w:szCs w:val="20"/>
                <w:lang w:eastAsia="en-GB"/>
              </w:rPr>
            </w:pPr>
            <w:r w:rsidRPr="001F31FC">
              <w:rPr>
                <w:rFonts w:cs="Arial"/>
                <w:color w:val="000000"/>
                <w:szCs w:val="20"/>
                <w:lang w:eastAsia="en-GB"/>
              </w:rPr>
              <w:t>32.1</w:t>
            </w:r>
          </w:p>
        </w:tc>
        <w:tc>
          <w:tcPr>
            <w:tcW w:w="282" w:type="pct"/>
            <w:tcBorders>
              <w:top w:val="nil"/>
              <w:left w:val="nil"/>
              <w:bottom w:val="single" w:sz="8" w:space="0" w:color="auto"/>
              <w:right w:val="single" w:sz="8" w:space="0" w:color="auto"/>
            </w:tcBorders>
            <w:shd w:val="clear" w:color="auto" w:fill="auto"/>
            <w:vAlign w:val="center"/>
          </w:tcPr>
          <w:p w14:paraId="7788BE4D" w14:textId="02D91E45" w:rsidR="00D65E1F" w:rsidRPr="001F31FC" w:rsidRDefault="00D65E1F" w:rsidP="00D65E1F">
            <w:pPr>
              <w:jc w:val="center"/>
              <w:rPr>
                <w:rFonts w:cs="Arial"/>
                <w:color w:val="000000"/>
                <w:szCs w:val="20"/>
                <w:lang w:eastAsia="en-GB"/>
              </w:rPr>
            </w:pPr>
            <w:r w:rsidRPr="001F31FC">
              <w:rPr>
                <w:rFonts w:cs="Arial"/>
                <w:color w:val="000000"/>
                <w:szCs w:val="20"/>
                <w:lang w:eastAsia="en-GB"/>
              </w:rPr>
              <w:t>34.8</w:t>
            </w:r>
          </w:p>
        </w:tc>
        <w:tc>
          <w:tcPr>
            <w:tcW w:w="282" w:type="pct"/>
            <w:tcBorders>
              <w:top w:val="nil"/>
              <w:left w:val="nil"/>
              <w:bottom w:val="single" w:sz="8" w:space="0" w:color="auto"/>
              <w:right w:val="single" w:sz="8" w:space="0" w:color="auto"/>
            </w:tcBorders>
            <w:shd w:val="clear" w:color="auto" w:fill="auto"/>
            <w:vAlign w:val="center"/>
          </w:tcPr>
          <w:p w14:paraId="53F99139" w14:textId="3D639D99" w:rsidR="00D65E1F" w:rsidRPr="0033509B" w:rsidRDefault="00D65E1F" w:rsidP="00D65E1F">
            <w:pPr>
              <w:jc w:val="center"/>
              <w:rPr>
                <w:rFonts w:cs="Arial"/>
                <w:b/>
                <w:bCs/>
                <w:color w:val="000000"/>
                <w:szCs w:val="20"/>
                <w:lang w:eastAsia="en-GB"/>
              </w:rPr>
            </w:pPr>
            <w:r>
              <w:rPr>
                <w:rFonts w:cs="Arial"/>
                <w:b/>
                <w:bCs/>
                <w:color w:val="000000"/>
                <w:szCs w:val="20"/>
                <w:lang w:eastAsia="en-GB"/>
              </w:rPr>
              <w:t>-</w:t>
            </w:r>
          </w:p>
        </w:tc>
        <w:tc>
          <w:tcPr>
            <w:tcW w:w="282" w:type="pct"/>
            <w:tcBorders>
              <w:top w:val="nil"/>
              <w:left w:val="nil"/>
              <w:bottom w:val="single" w:sz="8" w:space="0" w:color="auto"/>
              <w:right w:val="single" w:sz="8" w:space="0" w:color="auto"/>
            </w:tcBorders>
            <w:shd w:val="clear" w:color="auto" w:fill="auto"/>
            <w:vAlign w:val="center"/>
          </w:tcPr>
          <w:p w14:paraId="28451E49" w14:textId="575E2FFB" w:rsidR="00D65E1F" w:rsidRPr="0033509B" w:rsidRDefault="00D65E1F" w:rsidP="00D65E1F">
            <w:pPr>
              <w:jc w:val="center"/>
              <w:rPr>
                <w:rFonts w:cs="Arial"/>
                <w:color w:val="000000"/>
                <w:szCs w:val="20"/>
                <w:lang w:eastAsia="en-GB"/>
              </w:rPr>
            </w:pPr>
            <w:r>
              <w:rPr>
                <w:rFonts w:cs="Arial"/>
                <w:color w:val="000000"/>
                <w:szCs w:val="20"/>
                <w:lang w:eastAsia="en-GB"/>
              </w:rPr>
              <w:t>36.5</w:t>
            </w:r>
          </w:p>
        </w:tc>
        <w:tc>
          <w:tcPr>
            <w:tcW w:w="282" w:type="pct"/>
            <w:tcBorders>
              <w:top w:val="nil"/>
              <w:left w:val="nil"/>
              <w:bottom w:val="single" w:sz="8" w:space="0" w:color="auto"/>
              <w:right w:val="single" w:sz="8" w:space="0" w:color="auto"/>
            </w:tcBorders>
            <w:shd w:val="clear" w:color="auto" w:fill="auto"/>
            <w:vAlign w:val="center"/>
          </w:tcPr>
          <w:p w14:paraId="7EA7A38B" w14:textId="2BCAD459" w:rsidR="00D65E1F" w:rsidRPr="0033509B" w:rsidRDefault="00D65E1F" w:rsidP="00D65E1F">
            <w:pPr>
              <w:jc w:val="center"/>
              <w:rPr>
                <w:rFonts w:cs="Arial"/>
                <w:b/>
                <w:bCs/>
                <w:color w:val="000000"/>
                <w:szCs w:val="20"/>
                <w:lang w:eastAsia="en-GB"/>
              </w:rPr>
            </w:pPr>
            <w:r>
              <w:rPr>
                <w:rFonts w:cs="Arial"/>
                <w:b/>
                <w:bCs/>
                <w:color w:val="000000"/>
                <w:szCs w:val="20"/>
                <w:lang w:eastAsia="en-GB"/>
              </w:rPr>
              <w:t>44.9</w:t>
            </w:r>
          </w:p>
        </w:tc>
        <w:tc>
          <w:tcPr>
            <w:tcW w:w="282" w:type="pct"/>
            <w:tcBorders>
              <w:top w:val="nil"/>
              <w:left w:val="nil"/>
              <w:bottom w:val="single" w:sz="8" w:space="0" w:color="auto"/>
              <w:right w:val="single" w:sz="8" w:space="0" w:color="auto"/>
            </w:tcBorders>
            <w:shd w:val="clear" w:color="auto" w:fill="auto"/>
            <w:vAlign w:val="center"/>
          </w:tcPr>
          <w:p w14:paraId="003A0136" w14:textId="36BC3C4C" w:rsidR="00D65E1F" w:rsidRPr="001F31FC" w:rsidRDefault="00D65E1F" w:rsidP="00D65E1F">
            <w:pPr>
              <w:jc w:val="center"/>
              <w:rPr>
                <w:rFonts w:cs="Arial"/>
                <w:color w:val="000000"/>
                <w:szCs w:val="20"/>
                <w:lang w:eastAsia="en-GB"/>
              </w:rPr>
            </w:pPr>
            <w:r w:rsidRPr="001F31FC">
              <w:rPr>
                <w:rFonts w:cs="Arial"/>
                <w:color w:val="000000"/>
                <w:szCs w:val="20"/>
                <w:lang w:eastAsia="en-GB"/>
              </w:rPr>
              <w:t>38.3</w:t>
            </w:r>
          </w:p>
        </w:tc>
        <w:tc>
          <w:tcPr>
            <w:tcW w:w="284" w:type="pct"/>
            <w:tcBorders>
              <w:top w:val="nil"/>
              <w:left w:val="nil"/>
              <w:bottom w:val="single" w:sz="8" w:space="0" w:color="auto"/>
              <w:right w:val="single" w:sz="8" w:space="0" w:color="auto"/>
            </w:tcBorders>
            <w:shd w:val="clear" w:color="auto" w:fill="auto"/>
            <w:vAlign w:val="center"/>
          </w:tcPr>
          <w:p w14:paraId="4C4D35E1" w14:textId="001987E2" w:rsidR="00D65E1F" w:rsidRPr="00E90EA2" w:rsidRDefault="00D65E1F" w:rsidP="00D65E1F">
            <w:pPr>
              <w:jc w:val="center"/>
              <w:rPr>
                <w:rFonts w:cs="Arial"/>
                <w:color w:val="000000"/>
                <w:szCs w:val="20"/>
                <w:lang w:eastAsia="en-GB"/>
              </w:rPr>
            </w:pPr>
            <w:r w:rsidRPr="00E90EA2">
              <w:rPr>
                <w:rFonts w:cs="Arial"/>
                <w:color w:val="000000"/>
                <w:szCs w:val="20"/>
                <w:lang w:eastAsia="en-GB"/>
              </w:rPr>
              <w:t>37.7</w:t>
            </w:r>
          </w:p>
        </w:tc>
        <w:tc>
          <w:tcPr>
            <w:tcW w:w="448" w:type="pct"/>
            <w:tcBorders>
              <w:top w:val="nil"/>
              <w:left w:val="nil"/>
              <w:bottom w:val="single" w:sz="8" w:space="0" w:color="auto"/>
              <w:right w:val="single" w:sz="8" w:space="0" w:color="auto"/>
            </w:tcBorders>
            <w:shd w:val="clear" w:color="auto" w:fill="auto"/>
            <w:vAlign w:val="center"/>
          </w:tcPr>
          <w:p w14:paraId="4918DA99" w14:textId="5917D4B3" w:rsidR="00D65E1F" w:rsidRPr="00E90EA2" w:rsidRDefault="00D65E1F" w:rsidP="00D65E1F">
            <w:pPr>
              <w:jc w:val="center"/>
              <w:rPr>
                <w:rFonts w:cs="Arial"/>
                <w:szCs w:val="20"/>
                <w:lang w:eastAsia="en-GB"/>
              </w:rPr>
            </w:pPr>
            <w:r w:rsidRPr="00E90EA2">
              <w:rPr>
                <w:rFonts w:cs="Arial"/>
                <w:szCs w:val="20"/>
                <w:lang w:eastAsia="en-GB"/>
              </w:rPr>
              <w:t>28.3</w:t>
            </w:r>
          </w:p>
        </w:tc>
        <w:tc>
          <w:tcPr>
            <w:tcW w:w="402" w:type="pct"/>
            <w:tcBorders>
              <w:top w:val="nil"/>
              <w:left w:val="nil"/>
              <w:bottom w:val="single" w:sz="8" w:space="0" w:color="auto"/>
              <w:right w:val="single" w:sz="8" w:space="0" w:color="auto"/>
            </w:tcBorders>
            <w:shd w:val="clear" w:color="auto" w:fill="auto"/>
            <w:vAlign w:val="center"/>
            <w:hideMark/>
          </w:tcPr>
          <w:p w14:paraId="5986E9FC" w14:textId="561BFDDE" w:rsidR="00D65E1F" w:rsidRPr="00E90EA2" w:rsidRDefault="00D65E1F" w:rsidP="00D65E1F">
            <w:pPr>
              <w:jc w:val="center"/>
              <w:rPr>
                <w:rFonts w:cs="Arial"/>
                <w:szCs w:val="20"/>
                <w:lang w:eastAsia="en-GB"/>
              </w:rPr>
            </w:pPr>
            <w:r w:rsidRPr="00E90EA2">
              <w:rPr>
                <w:rFonts w:cs="Arial"/>
                <w:szCs w:val="20"/>
                <w:lang w:eastAsia="en-GB"/>
              </w:rPr>
              <w:t>28.3</w:t>
            </w:r>
          </w:p>
        </w:tc>
      </w:tr>
      <w:tr w:rsidR="00D65E1F" w:rsidRPr="0033509B" w14:paraId="6180A92C" w14:textId="77777777" w:rsidTr="00A06A0E">
        <w:trPr>
          <w:trHeight w:val="354"/>
        </w:trPr>
        <w:tc>
          <w:tcPr>
            <w:tcW w:w="491" w:type="pct"/>
            <w:tcBorders>
              <w:top w:val="nil"/>
              <w:left w:val="single" w:sz="8" w:space="0" w:color="auto"/>
              <w:bottom w:val="single" w:sz="8" w:space="0" w:color="auto"/>
              <w:right w:val="single" w:sz="8" w:space="0" w:color="auto"/>
            </w:tcBorders>
            <w:shd w:val="clear" w:color="000000" w:fill="CBE9D3"/>
            <w:vAlign w:val="center"/>
            <w:hideMark/>
          </w:tcPr>
          <w:p w14:paraId="3DDDE932" w14:textId="77777777" w:rsidR="00D65E1F" w:rsidRPr="0033509B" w:rsidRDefault="00D65E1F" w:rsidP="00D65E1F">
            <w:pPr>
              <w:jc w:val="center"/>
              <w:rPr>
                <w:rFonts w:cs="Arial"/>
                <w:color w:val="000000"/>
                <w:szCs w:val="20"/>
                <w:lang w:eastAsia="en-GB"/>
              </w:rPr>
            </w:pPr>
            <w:r w:rsidRPr="0033509B">
              <w:rPr>
                <w:rFonts w:cs="Arial"/>
                <w:color w:val="000000"/>
                <w:szCs w:val="20"/>
                <w:lang w:eastAsia="en-GB"/>
              </w:rPr>
              <w:t>TH66</w:t>
            </w:r>
          </w:p>
        </w:tc>
        <w:tc>
          <w:tcPr>
            <w:tcW w:w="281" w:type="pct"/>
            <w:tcBorders>
              <w:top w:val="nil"/>
              <w:left w:val="nil"/>
              <w:bottom w:val="single" w:sz="8" w:space="0" w:color="auto"/>
              <w:right w:val="single" w:sz="8" w:space="0" w:color="auto"/>
            </w:tcBorders>
            <w:shd w:val="clear" w:color="auto" w:fill="auto"/>
            <w:vAlign w:val="center"/>
          </w:tcPr>
          <w:p w14:paraId="0547F0F2" w14:textId="3A3EEDCF" w:rsidR="00D65E1F" w:rsidRPr="0033509B" w:rsidRDefault="00D65E1F" w:rsidP="00D65E1F">
            <w:pPr>
              <w:jc w:val="center"/>
              <w:rPr>
                <w:rFonts w:cs="Arial"/>
                <w:color w:val="000000"/>
                <w:szCs w:val="20"/>
                <w:lang w:eastAsia="en-GB"/>
              </w:rPr>
            </w:pPr>
            <w:r>
              <w:rPr>
                <w:rFonts w:cs="Arial"/>
                <w:color w:val="000000"/>
                <w:szCs w:val="20"/>
                <w:lang w:eastAsia="en-GB"/>
              </w:rPr>
              <w:t>29.6</w:t>
            </w:r>
          </w:p>
        </w:tc>
        <w:tc>
          <w:tcPr>
            <w:tcW w:w="281" w:type="pct"/>
            <w:tcBorders>
              <w:top w:val="nil"/>
              <w:left w:val="nil"/>
              <w:bottom w:val="single" w:sz="8" w:space="0" w:color="auto"/>
              <w:right w:val="single" w:sz="8" w:space="0" w:color="auto"/>
            </w:tcBorders>
            <w:shd w:val="clear" w:color="auto" w:fill="auto"/>
            <w:vAlign w:val="center"/>
          </w:tcPr>
          <w:p w14:paraId="33F315DC" w14:textId="0161BC8D" w:rsidR="00D65E1F" w:rsidRPr="001F31FC" w:rsidRDefault="00D65E1F" w:rsidP="00D65E1F">
            <w:pPr>
              <w:jc w:val="center"/>
              <w:rPr>
                <w:rFonts w:cs="Arial"/>
                <w:b/>
                <w:bCs/>
                <w:color w:val="000000"/>
                <w:szCs w:val="20"/>
                <w:lang w:eastAsia="en-GB"/>
              </w:rPr>
            </w:pPr>
            <w:r w:rsidRPr="001F31FC">
              <w:rPr>
                <w:rFonts w:cs="Arial"/>
                <w:b/>
                <w:bCs/>
                <w:color w:val="000000"/>
                <w:szCs w:val="20"/>
                <w:lang w:eastAsia="en-GB"/>
              </w:rPr>
              <w:t>44.0</w:t>
            </w:r>
          </w:p>
        </w:tc>
        <w:tc>
          <w:tcPr>
            <w:tcW w:w="281" w:type="pct"/>
            <w:tcBorders>
              <w:top w:val="nil"/>
              <w:left w:val="nil"/>
              <w:bottom w:val="single" w:sz="8" w:space="0" w:color="auto"/>
              <w:right w:val="single" w:sz="8" w:space="0" w:color="auto"/>
            </w:tcBorders>
            <w:shd w:val="clear" w:color="auto" w:fill="auto"/>
            <w:vAlign w:val="center"/>
          </w:tcPr>
          <w:p w14:paraId="0F9A5744" w14:textId="14BDFC50" w:rsidR="00D65E1F" w:rsidRPr="0033509B" w:rsidRDefault="00D65E1F" w:rsidP="00D65E1F">
            <w:pPr>
              <w:jc w:val="center"/>
              <w:rPr>
                <w:rFonts w:cs="Arial"/>
                <w:color w:val="000000"/>
                <w:szCs w:val="20"/>
                <w:lang w:eastAsia="en-GB"/>
              </w:rPr>
            </w:pPr>
            <w:r>
              <w:rPr>
                <w:rFonts w:cs="Arial"/>
                <w:color w:val="000000"/>
                <w:szCs w:val="20"/>
                <w:lang w:eastAsia="en-GB"/>
              </w:rPr>
              <w:t>35.6</w:t>
            </w:r>
          </w:p>
        </w:tc>
        <w:tc>
          <w:tcPr>
            <w:tcW w:w="282" w:type="pct"/>
            <w:tcBorders>
              <w:top w:val="nil"/>
              <w:left w:val="nil"/>
              <w:bottom w:val="single" w:sz="8" w:space="0" w:color="auto"/>
              <w:right w:val="single" w:sz="8" w:space="0" w:color="auto"/>
            </w:tcBorders>
            <w:shd w:val="clear" w:color="auto" w:fill="auto"/>
            <w:vAlign w:val="center"/>
          </w:tcPr>
          <w:p w14:paraId="2F1283FA" w14:textId="7AFBF1CB" w:rsidR="00D65E1F" w:rsidRPr="0033509B" w:rsidRDefault="00D65E1F" w:rsidP="00D65E1F">
            <w:pPr>
              <w:jc w:val="center"/>
              <w:rPr>
                <w:rFonts w:cs="Arial"/>
                <w:color w:val="000000"/>
                <w:szCs w:val="20"/>
                <w:lang w:eastAsia="en-GB"/>
              </w:rPr>
            </w:pPr>
            <w:r>
              <w:rPr>
                <w:rFonts w:cs="Arial"/>
                <w:color w:val="000000"/>
                <w:szCs w:val="20"/>
                <w:lang w:eastAsia="en-GB"/>
              </w:rPr>
              <w:t>38.8</w:t>
            </w:r>
          </w:p>
        </w:tc>
        <w:tc>
          <w:tcPr>
            <w:tcW w:w="281" w:type="pct"/>
            <w:tcBorders>
              <w:top w:val="nil"/>
              <w:left w:val="nil"/>
              <w:bottom w:val="single" w:sz="8" w:space="0" w:color="auto"/>
              <w:right w:val="single" w:sz="8" w:space="0" w:color="auto"/>
            </w:tcBorders>
            <w:shd w:val="clear" w:color="auto" w:fill="auto"/>
            <w:vAlign w:val="center"/>
          </w:tcPr>
          <w:p w14:paraId="745DD11A" w14:textId="15E1D258" w:rsidR="00D65E1F" w:rsidRPr="0033509B" w:rsidRDefault="00D65E1F" w:rsidP="00D65E1F">
            <w:pPr>
              <w:jc w:val="center"/>
              <w:rPr>
                <w:rFonts w:cs="Arial"/>
                <w:color w:val="000000"/>
                <w:szCs w:val="20"/>
                <w:lang w:eastAsia="en-GB"/>
              </w:rPr>
            </w:pPr>
            <w:r>
              <w:rPr>
                <w:rFonts w:cs="Arial"/>
                <w:color w:val="000000"/>
                <w:szCs w:val="20"/>
                <w:lang w:eastAsia="en-GB"/>
              </w:rPr>
              <w:t>33.2</w:t>
            </w:r>
          </w:p>
        </w:tc>
        <w:tc>
          <w:tcPr>
            <w:tcW w:w="281" w:type="pct"/>
            <w:tcBorders>
              <w:top w:val="nil"/>
              <w:left w:val="nil"/>
              <w:bottom w:val="single" w:sz="8" w:space="0" w:color="auto"/>
              <w:right w:val="single" w:sz="8" w:space="0" w:color="auto"/>
            </w:tcBorders>
            <w:shd w:val="clear" w:color="auto" w:fill="auto"/>
            <w:vAlign w:val="center"/>
          </w:tcPr>
          <w:p w14:paraId="4E2BD6FE" w14:textId="4DAC029D" w:rsidR="00D65E1F" w:rsidRPr="0033509B" w:rsidRDefault="00D65E1F" w:rsidP="00D65E1F">
            <w:pPr>
              <w:jc w:val="center"/>
              <w:rPr>
                <w:rFonts w:cs="Arial"/>
                <w:color w:val="000000"/>
                <w:szCs w:val="20"/>
                <w:lang w:eastAsia="en-GB"/>
              </w:rPr>
            </w:pPr>
            <w:r>
              <w:rPr>
                <w:rFonts w:cs="Arial"/>
                <w:color w:val="000000"/>
                <w:szCs w:val="20"/>
                <w:lang w:eastAsia="en-GB"/>
              </w:rPr>
              <w:t>31.0</w:t>
            </w:r>
          </w:p>
        </w:tc>
        <w:tc>
          <w:tcPr>
            <w:tcW w:w="281" w:type="pct"/>
            <w:tcBorders>
              <w:top w:val="nil"/>
              <w:left w:val="nil"/>
              <w:bottom w:val="single" w:sz="8" w:space="0" w:color="auto"/>
              <w:right w:val="single" w:sz="8" w:space="0" w:color="auto"/>
            </w:tcBorders>
            <w:shd w:val="clear" w:color="auto" w:fill="auto"/>
            <w:vAlign w:val="center"/>
          </w:tcPr>
          <w:p w14:paraId="02E3B48E" w14:textId="3BB74B7B" w:rsidR="00D65E1F" w:rsidRPr="0033509B" w:rsidRDefault="00D65E1F" w:rsidP="00D65E1F">
            <w:pPr>
              <w:jc w:val="center"/>
              <w:rPr>
                <w:rFonts w:cs="Arial"/>
                <w:color w:val="000000"/>
                <w:szCs w:val="20"/>
                <w:lang w:eastAsia="en-GB"/>
              </w:rPr>
            </w:pPr>
            <w:r>
              <w:rPr>
                <w:rFonts w:cs="Arial"/>
                <w:color w:val="000000"/>
                <w:szCs w:val="20"/>
                <w:lang w:eastAsia="en-GB"/>
              </w:rPr>
              <w:t>29.1</w:t>
            </w:r>
          </w:p>
        </w:tc>
        <w:tc>
          <w:tcPr>
            <w:tcW w:w="282" w:type="pct"/>
            <w:tcBorders>
              <w:top w:val="nil"/>
              <w:left w:val="nil"/>
              <w:bottom w:val="single" w:sz="8" w:space="0" w:color="auto"/>
              <w:right w:val="single" w:sz="8" w:space="0" w:color="auto"/>
            </w:tcBorders>
            <w:shd w:val="clear" w:color="auto" w:fill="auto"/>
            <w:vAlign w:val="center"/>
          </w:tcPr>
          <w:p w14:paraId="74925CBC" w14:textId="56B61278" w:rsidR="00D65E1F" w:rsidRPr="0033509B" w:rsidRDefault="00D65E1F" w:rsidP="00D65E1F">
            <w:pPr>
              <w:jc w:val="center"/>
              <w:rPr>
                <w:rFonts w:cs="Arial"/>
                <w:color w:val="000000"/>
                <w:szCs w:val="20"/>
                <w:lang w:eastAsia="en-GB"/>
              </w:rPr>
            </w:pPr>
            <w:r>
              <w:rPr>
                <w:rFonts w:cs="Arial"/>
                <w:color w:val="000000"/>
                <w:szCs w:val="20"/>
                <w:lang w:eastAsia="en-GB"/>
              </w:rPr>
              <w:t>32.5</w:t>
            </w:r>
          </w:p>
        </w:tc>
        <w:tc>
          <w:tcPr>
            <w:tcW w:w="282" w:type="pct"/>
            <w:tcBorders>
              <w:top w:val="nil"/>
              <w:left w:val="nil"/>
              <w:bottom w:val="single" w:sz="8" w:space="0" w:color="auto"/>
              <w:right w:val="single" w:sz="8" w:space="0" w:color="auto"/>
            </w:tcBorders>
            <w:shd w:val="clear" w:color="auto" w:fill="auto"/>
            <w:vAlign w:val="center"/>
          </w:tcPr>
          <w:p w14:paraId="2DFC9E7F" w14:textId="711CA03C" w:rsidR="00D65E1F" w:rsidRPr="0033509B" w:rsidRDefault="00D65E1F" w:rsidP="00D65E1F">
            <w:pPr>
              <w:jc w:val="center"/>
              <w:rPr>
                <w:rFonts w:cs="Arial"/>
                <w:color w:val="000000"/>
                <w:szCs w:val="20"/>
                <w:lang w:eastAsia="en-GB"/>
              </w:rPr>
            </w:pPr>
            <w:r>
              <w:rPr>
                <w:rFonts w:cs="Arial"/>
                <w:color w:val="000000"/>
                <w:szCs w:val="20"/>
                <w:lang w:eastAsia="en-GB"/>
              </w:rPr>
              <w:t>27.0</w:t>
            </w:r>
          </w:p>
        </w:tc>
        <w:tc>
          <w:tcPr>
            <w:tcW w:w="282" w:type="pct"/>
            <w:tcBorders>
              <w:top w:val="nil"/>
              <w:left w:val="nil"/>
              <w:bottom w:val="single" w:sz="8" w:space="0" w:color="auto"/>
              <w:right w:val="single" w:sz="8" w:space="0" w:color="auto"/>
            </w:tcBorders>
            <w:shd w:val="clear" w:color="auto" w:fill="auto"/>
            <w:vAlign w:val="center"/>
          </w:tcPr>
          <w:p w14:paraId="4F5944D4" w14:textId="51F7D119" w:rsidR="00D65E1F" w:rsidRPr="0033509B" w:rsidRDefault="00D65E1F" w:rsidP="00D65E1F">
            <w:pPr>
              <w:jc w:val="center"/>
              <w:rPr>
                <w:rFonts w:cs="Arial"/>
                <w:color w:val="000000"/>
                <w:szCs w:val="20"/>
                <w:lang w:eastAsia="en-GB"/>
              </w:rPr>
            </w:pPr>
            <w:r>
              <w:rPr>
                <w:rFonts w:cs="Arial"/>
                <w:color w:val="000000"/>
                <w:szCs w:val="20"/>
                <w:lang w:eastAsia="en-GB"/>
              </w:rPr>
              <w:t>15.5</w:t>
            </w:r>
          </w:p>
        </w:tc>
        <w:tc>
          <w:tcPr>
            <w:tcW w:w="282" w:type="pct"/>
            <w:tcBorders>
              <w:top w:val="nil"/>
              <w:left w:val="nil"/>
              <w:bottom w:val="single" w:sz="8" w:space="0" w:color="auto"/>
              <w:right w:val="single" w:sz="8" w:space="0" w:color="auto"/>
            </w:tcBorders>
            <w:shd w:val="clear" w:color="auto" w:fill="auto"/>
            <w:vAlign w:val="center"/>
          </w:tcPr>
          <w:p w14:paraId="2EB258ED" w14:textId="1176804C" w:rsidR="00D65E1F" w:rsidRPr="0033509B" w:rsidRDefault="00D65E1F" w:rsidP="00D65E1F">
            <w:pPr>
              <w:jc w:val="center"/>
              <w:rPr>
                <w:rFonts w:cs="Arial"/>
                <w:color w:val="000000"/>
                <w:szCs w:val="20"/>
                <w:lang w:eastAsia="en-GB"/>
              </w:rPr>
            </w:pPr>
            <w:r>
              <w:rPr>
                <w:rFonts w:cs="Arial"/>
                <w:color w:val="000000"/>
                <w:szCs w:val="20"/>
                <w:lang w:eastAsia="en-GB"/>
              </w:rPr>
              <w:t>36.2</w:t>
            </w:r>
          </w:p>
        </w:tc>
        <w:tc>
          <w:tcPr>
            <w:tcW w:w="282" w:type="pct"/>
            <w:tcBorders>
              <w:top w:val="nil"/>
              <w:left w:val="nil"/>
              <w:bottom w:val="single" w:sz="8" w:space="0" w:color="auto"/>
              <w:right w:val="single" w:sz="8" w:space="0" w:color="auto"/>
            </w:tcBorders>
            <w:shd w:val="clear" w:color="auto" w:fill="auto"/>
            <w:vAlign w:val="center"/>
          </w:tcPr>
          <w:p w14:paraId="0B0A42C2" w14:textId="4BC0BA54" w:rsidR="00D65E1F" w:rsidRPr="0033509B" w:rsidRDefault="00D65E1F" w:rsidP="00D65E1F">
            <w:pPr>
              <w:jc w:val="center"/>
              <w:rPr>
                <w:rFonts w:cs="Arial"/>
                <w:color w:val="000000"/>
                <w:szCs w:val="20"/>
                <w:lang w:eastAsia="en-GB"/>
              </w:rPr>
            </w:pPr>
            <w:r>
              <w:rPr>
                <w:rFonts w:cs="Arial"/>
                <w:color w:val="000000"/>
                <w:szCs w:val="20"/>
                <w:lang w:eastAsia="en-GB"/>
              </w:rPr>
              <w:t>31.6</w:t>
            </w:r>
          </w:p>
        </w:tc>
        <w:tc>
          <w:tcPr>
            <w:tcW w:w="284" w:type="pct"/>
            <w:tcBorders>
              <w:top w:val="nil"/>
              <w:left w:val="nil"/>
              <w:bottom w:val="single" w:sz="8" w:space="0" w:color="auto"/>
              <w:right w:val="single" w:sz="8" w:space="0" w:color="auto"/>
            </w:tcBorders>
            <w:shd w:val="clear" w:color="auto" w:fill="auto"/>
            <w:vAlign w:val="center"/>
          </w:tcPr>
          <w:p w14:paraId="23AFCAF8" w14:textId="06878BFD" w:rsidR="00D65E1F" w:rsidRPr="00E90EA2" w:rsidRDefault="00D65E1F" w:rsidP="00D65E1F">
            <w:pPr>
              <w:jc w:val="center"/>
              <w:rPr>
                <w:rFonts w:cs="Arial"/>
                <w:color w:val="000000"/>
                <w:szCs w:val="20"/>
                <w:lang w:eastAsia="en-GB"/>
              </w:rPr>
            </w:pPr>
            <w:r w:rsidRPr="00E90EA2">
              <w:rPr>
                <w:rFonts w:cs="Arial"/>
                <w:color w:val="000000"/>
                <w:szCs w:val="20"/>
                <w:lang w:eastAsia="en-GB"/>
              </w:rPr>
              <w:t>32.0</w:t>
            </w:r>
          </w:p>
        </w:tc>
        <w:tc>
          <w:tcPr>
            <w:tcW w:w="448" w:type="pct"/>
            <w:tcBorders>
              <w:top w:val="nil"/>
              <w:left w:val="nil"/>
              <w:bottom w:val="single" w:sz="8" w:space="0" w:color="auto"/>
              <w:right w:val="single" w:sz="8" w:space="0" w:color="auto"/>
            </w:tcBorders>
            <w:shd w:val="clear" w:color="auto" w:fill="auto"/>
            <w:vAlign w:val="center"/>
          </w:tcPr>
          <w:p w14:paraId="2A0A524E" w14:textId="360BFFF0" w:rsidR="00D65E1F" w:rsidRPr="00E90EA2" w:rsidRDefault="00D65E1F" w:rsidP="00D65E1F">
            <w:pPr>
              <w:jc w:val="center"/>
              <w:rPr>
                <w:rFonts w:cs="Arial"/>
                <w:szCs w:val="20"/>
                <w:lang w:eastAsia="en-GB"/>
              </w:rPr>
            </w:pPr>
            <w:r w:rsidRPr="00E90EA2">
              <w:rPr>
                <w:rFonts w:cs="Arial"/>
                <w:szCs w:val="20"/>
                <w:lang w:eastAsia="en-GB"/>
              </w:rPr>
              <w:t>24.0</w:t>
            </w:r>
          </w:p>
        </w:tc>
        <w:tc>
          <w:tcPr>
            <w:tcW w:w="402" w:type="pct"/>
            <w:tcBorders>
              <w:top w:val="nil"/>
              <w:left w:val="nil"/>
              <w:bottom w:val="single" w:sz="8" w:space="0" w:color="auto"/>
              <w:right w:val="single" w:sz="8" w:space="0" w:color="auto"/>
            </w:tcBorders>
            <w:shd w:val="clear" w:color="auto" w:fill="auto"/>
            <w:vAlign w:val="center"/>
            <w:hideMark/>
          </w:tcPr>
          <w:p w14:paraId="69043561" w14:textId="5DA6A61B" w:rsidR="00D65E1F" w:rsidRPr="00E90EA2" w:rsidRDefault="00D65E1F" w:rsidP="00D65E1F">
            <w:pPr>
              <w:jc w:val="center"/>
              <w:rPr>
                <w:rFonts w:cs="Arial"/>
                <w:szCs w:val="20"/>
                <w:lang w:eastAsia="en-GB"/>
              </w:rPr>
            </w:pPr>
            <w:r w:rsidRPr="00E90EA2">
              <w:rPr>
                <w:rFonts w:cs="Arial"/>
                <w:szCs w:val="20"/>
                <w:lang w:eastAsia="en-GB"/>
              </w:rPr>
              <w:t>24.0</w:t>
            </w:r>
          </w:p>
        </w:tc>
      </w:tr>
      <w:tr w:rsidR="00D65E1F" w:rsidRPr="0033509B" w14:paraId="6724C3F1" w14:textId="77777777" w:rsidTr="00A06A0E">
        <w:trPr>
          <w:trHeight w:val="354"/>
        </w:trPr>
        <w:tc>
          <w:tcPr>
            <w:tcW w:w="491" w:type="pct"/>
            <w:tcBorders>
              <w:top w:val="nil"/>
              <w:left w:val="single" w:sz="8" w:space="0" w:color="auto"/>
              <w:bottom w:val="single" w:sz="8" w:space="0" w:color="auto"/>
              <w:right w:val="single" w:sz="8" w:space="0" w:color="auto"/>
            </w:tcBorders>
            <w:shd w:val="clear" w:color="000000" w:fill="CBE9D3"/>
            <w:vAlign w:val="center"/>
            <w:hideMark/>
          </w:tcPr>
          <w:p w14:paraId="1FE6DC25" w14:textId="77777777" w:rsidR="00D65E1F" w:rsidRPr="0033509B" w:rsidRDefault="00D65E1F" w:rsidP="00D65E1F">
            <w:pPr>
              <w:jc w:val="center"/>
              <w:rPr>
                <w:rFonts w:cs="Arial"/>
                <w:color w:val="000000"/>
                <w:szCs w:val="20"/>
                <w:lang w:eastAsia="en-GB"/>
              </w:rPr>
            </w:pPr>
            <w:r w:rsidRPr="0033509B">
              <w:rPr>
                <w:rFonts w:cs="Arial"/>
                <w:color w:val="000000"/>
                <w:szCs w:val="20"/>
                <w:lang w:eastAsia="en-GB"/>
              </w:rPr>
              <w:t>TH67/68/69</w:t>
            </w:r>
          </w:p>
        </w:tc>
        <w:tc>
          <w:tcPr>
            <w:tcW w:w="281" w:type="pct"/>
            <w:tcBorders>
              <w:top w:val="nil"/>
              <w:left w:val="nil"/>
              <w:bottom w:val="single" w:sz="8" w:space="0" w:color="auto"/>
              <w:right w:val="single" w:sz="8" w:space="0" w:color="auto"/>
            </w:tcBorders>
            <w:shd w:val="clear" w:color="auto" w:fill="auto"/>
            <w:vAlign w:val="center"/>
          </w:tcPr>
          <w:p w14:paraId="76984524" w14:textId="5AD3312E" w:rsidR="00D65E1F" w:rsidRPr="001F31FC" w:rsidRDefault="00D65E1F" w:rsidP="00D65E1F">
            <w:pPr>
              <w:jc w:val="center"/>
              <w:rPr>
                <w:rFonts w:cs="Arial"/>
                <w:b/>
                <w:bCs/>
                <w:color w:val="000000"/>
                <w:szCs w:val="20"/>
                <w:lang w:eastAsia="en-GB"/>
              </w:rPr>
            </w:pPr>
            <w:r w:rsidRPr="001F31FC">
              <w:rPr>
                <w:rFonts w:cs="Arial"/>
                <w:b/>
                <w:bCs/>
                <w:color w:val="000000"/>
                <w:szCs w:val="20"/>
                <w:lang w:eastAsia="en-GB"/>
              </w:rPr>
              <w:t>41.0</w:t>
            </w:r>
          </w:p>
        </w:tc>
        <w:tc>
          <w:tcPr>
            <w:tcW w:w="281" w:type="pct"/>
            <w:tcBorders>
              <w:top w:val="nil"/>
              <w:left w:val="nil"/>
              <w:bottom w:val="single" w:sz="8" w:space="0" w:color="auto"/>
              <w:right w:val="single" w:sz="8" w:space="0" w:color="auto"/>
            </w:tcBorders>
            <w:shd w:val="clear" w:color="auto" w:fill="auto"/>
            <w:vAlign w:val="center"/>
          </w:tcPr>
          <w:p w14:paraId="4AA15DC7" w14:textId="54EF74E5" w:rsidR="00D65E1F" w:rsidRPr="001F31FC" w:rsidRDefault="00D65E1F" w:rsidP="00D65E1F">
            <w:pPr>
              <w:jc w:val="center"/>
              <w:rPr>
                <w:rFonts w:cs="Arial"/>
                <w:b/>
                <w:bCs/>
                <w:color w:val="000000"/>
                <w:szCs w:val="20"/>
                <w:lang w:eastAsia="en-GB"/>
              </w:rPr>
            </w:pPr>
            <w:r w:rsidRPr="001F31FC">
              <w:rPr>
                <w:rFonts w:cs="Arial"/>
                <w:b/>
                <w:bCs/>
                <w:color w:val="000000"/>
                <w:szCs w:val="20"/>
                <w:lang w:eastAsia="en-GB"/>
              </w:rPr>
              <w:t>45.0</w:t>
            </w:r>
          </w:p>
        </w:tc>
        <w:tc>
          <w:tcPr>
            <w:tcW w:w="281" w:type="pct"/>
            <w:tcBorders>
              <w:top w:val="nil"/>
              <w:left w:val="nil"/>
              <w:bottom w:val="single" w:sz="8" w:space="0" w:color="auto"/>
              <w:right w:val="single" w:sz="8" w:space="0" w:color="auto"/>
            </w:tcBorders>
            <w:shd w:val="clear" w:color="auto" w:fill="auto"/>
            <w:vAlign w:val="center"/>
          </w:tcPr>
          <w:p w14:paraId="2B97841F" w14:textId="7DBBAD0E" w:rsidR="00D65E1F" w:rsidRPr="001F31FC" w:rsidRDefault="00D65E1F" w:rsidP="00D65E1F">
            <w:pPr>
              <w:jc w:val="center"/>
              <w:rPr>
                <w:rFonts w:cs="Arial"/>
                <w:b/>
                <w:bCs/>
                <w:color w:val="000000"/>
                <w:szCs w:val="20"/>
                <w:lang w:eastAsia="en-GB"/>
              </w:rPr>
            </w:pPr>
            <w:r w:rsidRPr="001F31FC">
              <w:rPr>
                <w:rFonts w:cs="Arial"/>
                <w:b/>
                <w:bCs/>
                <w:color w:val="000000"/>
                <w:szCs w:val="20"/>
                <w:lang w:eastAsia="en-GB"/>
              </w:rPr>
              <w:t>40.1</w:t>
            </w:r>
          </w:p>
        </w:tc>
        <w:tc>
          <w:tcPr>
            <w:tcW w:w="282" w:type="pct"/>
            <w:tcBorders>
              <w:top w:val="nil"/>
              <w:left w:val="nil"/>
              <w:bottom w:val="single" w:sz="8" w:space="0" w:color="auto"/>
              <w:right w:val="single" w:sz="8" w:space="0" w:color="auto"/>
            </w:tcBorders>
            <w:shd w:val="clear" w:color="auto" w:fill="auto"/>
            <w:vAlign w:val="center"/>
          </w:tcPr>
          <w:p w14:paraId="6EB45128" w14:textId="4E701E11" w:rsidR="00D65E1F" w:rsidRPr="001F31FC" w:rsidRDefault="00D65E1F" w:rsidP="00D65E1F">
            <w:pPr>
              <w:jc w:val="center"/>
              <w:rPr>
                <w:rFonts w:cs="Arial"/>
                <w:b/>
                <w:bCs/>
                <w:color w:val="000000"/>
                <w:szCs w:val="20"/>
                <w:lang w:eastAsia="en-GB"/>
              </w:rPr>
            </w:pPr>
            <w:r w:rsidRPr="001F31FC">
              <w:rPr>
                <w:rFonts w:cs="Arial"/>
                <w:b/>
                <w:bCs/>
                <w:color w:val="000000"/>
                <w:szCs w:val="20"/>
                <w:lang w:eastAsia="en-GB"/>
              </w:rPr>
              <w:t>52.0</w:t>
            </w:r>
          </w:p>
        </w:tc>
        <w:tc>
          <w:tcPr>
            <w:tcW w:w="281" w:type="pct"/>
            <w:tcBorders>
              <w:top w:val="nil"/>
              <w:left w:val="nil"/>
              <w:bottom w:val="single" w:sz="8" w:space="0" w:color="auto"/>
              <w:right w:val="single" w:sz="8" w:space="0" w:color="auto"/>
            </w:tcBorders>
            <w:shd w:val="clear" w:color="auto" w:fill="auto"/>
            <w:vAlign w:val="center"/>
          </w:tcPr>
          <w:p w14:paraId="169A58B4" w14:textId="5B36CD38" w:rsidR="00D65E1F" w:rsidRPr="001F31FC" w:rsidRDefault="00D65E1F" w:rsidP="00D65E1F">
            <w:pPr>
              <w:jc w:val="center"/>
              <w:rPr>
                <w:rFonts w:cs="Arial"/>
                <w:b/>
                <w:bCs/>
                <w:color w:val="000000"/>
                <w:szCs w:val="20"/>
                <w:lang w:eastAsia="en-GB"/>
              </w:rPr>
            </w:pPr>
            <w:r w:rsidRPr="001F31FC">
              <w:rPr>
                <w:rFonts w:cs="Arial"/>
                <w:b/>
                <w:bCs/>
                <w:color w:val="000000"/>
                <w:szCs w:val="20"/>
                <w:lang w:eastAsia="en-GB"/>
              </w:rPr>
              <w:t>46.0</w:t>
            </w:r>
          </w:p>
        </w:tc>
        <w:tc>
          <w:tcPr>
            <w:tcW w:w="281" w:type="pct"/>
            <w:tcBorders>
              <w:top w:val="nil"/>
              <w:left w:val="nil"/>
              <w:bottom w:val="single" w:sz="8" w:space="0" w:color="auto"/>
              <w:right w:val="single" w:sz="8" w:space="0" w:color="auto"/>
            </w:tcBorders>
            <w:shd w:val="clear" w:color="auto" w:fill="auto"/>
            <w:vAlign w:val="center"/>
          </w:tcPr>
          <w:p w14:paraId="3A49BDE5" w14:textId="5562B2E4" w:rsidR="00D65E1F" w:rsidRPr="0033509B" w:rsidRDefault="00D65E1F" w:rsidP="00D65E1F">
            <w:pPr>
              <w:jc w:val="center"/>
              <w:rPr>
                <w:rFonts w:cs="Arial"/>
                <w:b/>
                <w:bCs/>
                <w:color w:val="000000"/>
                <w:szCs w:val="20"/>
                <w:lang w:eastAsia="en-GB"/>
              </w:rPr>
            </w:pPr>
            <w:r>
              <w:rPr>
                <w:rFonts w:cs="Arial"/>
                <w:b/>
                <w:bCs/>
                <w:color w:val="000000"/>
                <w:szCs w:val="20"/>
                <w:lang w:eastAsia="en-GB"/>
              </w:rPr>
              <w:t>-</w:t>
            </w:r>
          </w:p>
        </w:tc>
        <w:tc>
          <w:tcPr>
            <w:tcW w:w="281" w:type="pct"/>
            <w:tcBorders>
              <w:top w:val="nil"/>
              <w:left w:val="nil"/>
              <w:bottom w:val="single" w:sz="8" w:space="0" w:color="auto"/>
              <w:right w:val="single" w:sz="8" w:space="0" w:color="auto"/>
            </w:tcBorders>
            <w:shd w:val="clear" w:color="auto" w:fill="auto"/>
            <w:vAlign w:val="center"/>
          </w:tcPr>
          <w:p w14:paraId="3A06BF20" w14:textId="4F5C49AF" w:rsidR="00D65E1F" w:rsidRPr="001F31FC" w:rsidRDefault="00D65E1F" w:rsidP="00D65E1F">
            <w:pPr>
              <w:jc w:val="center"/>
              <w:rPr>
                <w:rFonts w:cs="Arial"/>
                <w:color w:val="000000"/>
                <w:szCs w:val="20"/>
                <w:lang w:eastAsia="en-GB"/>
              </w:rPr>
            </w:pPr>
            <w:r w:rsidRPr="001F31FC">
              <w:rPr>
                <w:rFonts w:cs="Arial"/>
                <w:color w:val="000000"/>
                <w:szCs w:val="20"/>
                <w:lang w:eastAsia="en-GB"/>
              </w:rPr>
              <w:t>38.8</w:t>
            </w:r>
          </w:p>
        </w:tc>
        <w:tc>
          <w:tcPr>
            <w:tcW w:w="282" w:type="pct"/>
            <w:tcBorders>
              <w:top w:val="nil"/>
              <w:left w:val="nil"/>
              <w:bottom w:val="single" w:sz="8" w:space="0" w:color="auto"/>
              <w:right w:val="single" w:sz="8" w:space="0" w:color="auto"/>
            </w:tcBorders>
            <w:shd w:val="clear" w:color="auto" w:fill="auto"/>
            <w:vAlign w:val="center"/>
          </w:tcPr>
          <w:p w14:paraId="2FDF0CA9" w14:textId="6ACBEDB7" w:rsidR="00D65E1F" w:rsidRPr="0033509B" w:rsidRDefault="00D65E1F" w:rsidP="00D65E1F">
            <w:pPr>
              <w:jc w:val="center"/>
              <w:rPr>
                <w:rFonts w:cs="Arial"/>
                <w:color w:val="000000"/>
                <w:szCs w:val="20"/>
                <w:lang w:eastAsia="en-GB"/>
              </w:rPr>
            </w:pPr>
            <w:r>
              <w:rPr>
                <w:rFonts w:cs="Arial"/>
                <w:color w:val="000000"/>
                <w:szCs w:val="20"/>
                <w:lang w:eastAsia="en-GB"/>
              </w:rPr>
              <w:t>39.5</w:t>
            </w:r>
          </w:p>
        </w:tc>
        <w:tc>
          <w:tcPr>
            <w:tcW w:w="282" w:type="pct"/>
            <w:tcBorders>
              <w:top w:val="nil"/>
              <w:left w:val="nil"/>
              <w:bottom w:val="single" w:sz="8" w:space="0" w:color="auto"/>
              <w:right w:val="single" w:sz="8" w:space="0" w:color="auto"/>
            </w:tcBorders>
            <w:shd w:val="clear" w:color="auto" w:fill="auto"/>
            <w:vAlign w:val="center"/>
          </w:tcPr>
          <w:p w14:paraId="1AF587AA" w14:textId="4F3527CF" w:rsidR="00D65E1F" w:rsidRPr="001F31FC" w:rsidRDefault="00D65E1F" w:rsidP="00D65E1F">
            <w:pPr>
              <w:jc w:val="center"/>
              <w:rPr>
                <w:rFonts w:cs="Arial"/>
                <w:color w:val="000000"/>
                <w:szCs w:val="20"/>
                <w:lang w:eastAsia="en-GB"/>
              </w:rPr>
            </w:pPr>
            <w:r w:rsidRPr="001F31FC">
              <w:rPr>
                <w:rFonts w:cs="Arial"/>
                <w:color w:val="000000"/>
                <w:szCs w:val="20"/>
                <w:lang w:eastAsia="en-GB"/>
              </w:rPr>
              <w:t>37.6</w:t>
            </w:r>
          </w:p>
        </w:tc>
        <w:tc>
          <w:tcPr>
            <w:tcW w:w="282" w:type="pct"/>
            <w:tcBorders>
              <w:top w:val="nil"/>
              <w:left w:val="nil"/>
              <w:bottom w:val="single" w:sz="8" w:space="0" w:color="auto"/>
              <w:right w:val="single" w:sz="8" w:space="0" w:color="auto"/>
            </w:tcBorders>
            <w:shd w:val="clear" w:color="auto" w:fill="auto"/>
            <w:vAlign w:val="center"/>
          </w:tcPr>
          <w:p w14:paraId="5862372F" w14:textId="6E211602" w:rsidR="00D65E1F" w:rsidRPr="001F31FC" w:rsidRDefault="00D65E1F" w:rsidP="00D65E1F">
            <w:pPr>
              <w:jc w:val="center"/>
              <w:rPr>
                <w:rFonts w:cs="Arial"/>
                <w:color w:val="000000"/>
                <w:szCs w:val="20"/>
                <w:lang w:eastAsia="en-GB"/>
              </w:rPr>
            </w:pPr>
            <w:r w:rsidRPr="001F31FC">
              <w:rPr>
                <w:rFonts w:cs="Arial"/>
                <w:color w:val="000000"/>
                <w:szCs w:val="20"/>
                <w:lang w:eastAsia="en-GB"/>
              </w:rPr>
              <w:t>32.3</w:t>
            </w:r>
          </w:p>
        </w:tc>
        <w:tc>
          <w:tcPr>
            <w:tcW w:w="282" w:type="pct"/>
            <w:tcBorders>
              <w:top w:val="nil"/>
              <w:left w:val="nil"/>
              <w:bottom w:val="single" w:sz="8" w:space="0" w:color="auto"/>
              <w:right w:val="single" w:sz="8" w:space="0" w:color="auto"/>
            </w:tcBorders>
            <w:shd w:val="clear" w:color="auto" w:fill="auto"/>
            <w:vAlign w:val="center"/>
          </w:tcPr>
          <w:p w14:paraId="4AEBE947" w14:textId="30E794D0" w:rsidR="00D65E1F" w:rsidRPr="001F31FC" w:rsidRDefault="00D65E1F" w:rsidP="00D65E1F">
            <w:pPr>
              <w:jc w:val="center"/>
              <w:rPr>
                <w:rFonts w:cs="Arial"/>
                <w:b/>
                <w:bCs/>
                <w:color w:val="000000"/>
                <w:szCs w:val="20"/>
                <w:lang w:eastAsia="en-GB"/>
              </w:rPr>
            </w:pPr>
            <w:r w:rsidRPr="001F31FC">
              <w:rPr>
                <w:rFonts w:cs="Arial"/>
                <w:b/>
                <w:bCs/>
                <w:color w:val="000000"/>
                <w:szCs w:val="20"/>
                <w:lang w:eastAsia="en-GB"/>
              </w:rPr>
              <w:t>43.4</w:t>
            </w:r>
          </w:p>
        </w:tc>
        <w:tc>
          <w:tcPr>
            <w:tcW w:w="282" w:type="pct"/>
            <w:tcBorders>
              <w:top w:val="nil"/>
              <w:left w:val="nil"/>
              <w:bottom w:val="single" w:sz="8" w:space="0" w:color="auto"/>
              <w:right w:val="single" w:sz="8" w:space="0" w:color="auto"/>
            </w:tcBorders>
            <w:shd w:val="clear" w:color="auto" w:fill="auto"/>
            <w:vAlign w:val="center"/>
          </w:tcPr>
          <w:p w14:paraId="57613583" w14:textId="39B8E59D" w:rsidR="00D65E1F" w:rsidRPr="001F31FC" w:rsidRDefault="00D65E1F" w:rsidP="00D65E1F">
            <w:pPr>
              <w:jc w:val="center"/>
              <w:rPr>
                <w:rFonts w:cs="Arial"/>
                <w:color w:val="000000"/>
                <w:szCs w:val="20"/>
                <w:lang w:eastAsia="en-GB"/>
              </w:rPr>
            </w:pPr>
            <w:r w:rsidRPr="001F31FC">
              <w:rPr>
                <w:rFonts w:cs="Arial"/>
                <w:color w:val="000000"/>
                <w:szCs w:val="20"/>
                <w:lang w:eastAsia="en-GB"/>
              </w:rPr>
              <w:t>30.5</w:t>
            </w:r>
          </w:p>
        </w:tc>
        <w:tc>
          <w:tcPr>
            <w:tcW w:w="284" w:type="pct"/>
            <w:tcBorders>
              <w:top w:val="nil"/>
              <w:left w:val="nil"/>
              <w:bottom w:val="single" w:sz="8" w:space="0" w:color="auto"/>
              <w:right w:val="single" w:sz="8" w:space="0" w:color="auto"/>
            </w:tcBorders>
            <w:shd w:val="clear" w:color="auto" w:fill="auto"/>
            <w:vAlign w:val="center"/>
          </w:tcPr>
          <w:p w14:paraId="474ED1EF" w14:textId="412CA4D1" w:rsidR="00D65E1F" w:rsidRPr="00E90EA2" w:rsidRDefault="00D65E1F" w:rsidP="00D65E1F">
            <w:pPr>
              <w:jc w:val="center"/>
              <w:rPr>
                <w:rFonts w:cs="Arial"/>
                <w:b/>
                <w:bCs/>
                <w:color w:val="000000"/>
                <w:szCs w:val="20"/>
                <w:lang w:eastAsia="en-GB"/>
              </w:rPr>
            </w:pPr>
            <w:r w:rsidRPr="00E90EA2">
              <w:rPr>
                <w:rFonts w:cs="Arial"/>
                <w:b/>
                <w:bCs/>
                <w:color w:val="000000"/>
                <w:szCs w:val="20"/>
                <w:lang w:eastAsia="en-GB"/>
              </w:rPr>
              <w:t>40.6</w:t>
            </w:r>
          </w:p>
        </w:tc>
        <w:tc>
          <w:tcPr>
            <w:tcW w:w="448" w:type="pct"/>
            <w:tcBorders>
              <w:top w:val="nil"/>
              <w:left w:val="nil"/>
              <w:bottom w:val="single" w:sz="8" w:space="0" w:color="auto"/>
              <w:right w:val="single" w:sz="8" w:space="0" w:color="auto"/>
            </w:tcBorders>
            <w:shd w:val="clear" w:color="auto" w:fill="auto"/>
            <w:vAlign w:val="center"/>
          </w:tcPr>
          <w:p w14:paraId="35D89484" w14:textId="2A9FF46C" w:rsidR="00D65E1F" w:rsidRPr="00E90EA2" w:rsidRDefault="00D65E1F" w:rsidP="00D65E1F">
            <w:pPr>
              <w:jc w:val="center"/>
              <w:rPr>
                <w:rFonts w:cs="Arial"/>
                <w:szCs w:val="20"/>
                <w:lang w:eastAsia="en-GB"/>
              </w:rPr>
            </w:pPr>
            <w:r w:rsidRPr="00E90EA2">
              <w:rPr>
                <w:rFonts w:cs="Arial"/>
                <w:szCs w:val="20"/>
                <w:lang w:eastAsia="en-GB"/>
              </w:rPr>
              <w:t>30.4</w:t>
            </w:r>
          </w:p>
        </w:tc>
        <w:tc>
          <w:tcPr>
            <w:tcW w:w="402" w:type="pct"/>
            <w:tcBorders>
              <w:top w:val="nil"/>
              <w:left w:val="nil"/>
              <w:bottom w:val="single" w:sz="8" w:space="0" w:color="auto"/>
              <w:right w:val="single" w:sz="8" w:space="0" w:color="auto"/>
            </w:tcBorders>
            <w:shd w:val="clear" w:color="auto" w:fill="auto"/>
            <w:vAlign w:val="center"/>
            <w:hideMark/>
          </w:tcPr>
          <w:p w14:paraId="50C66BDC" w14:textId="5D00953A" w:rsidR="00D65E1F" w:rsidRPr="00E90EA2" w:rsidRDefault="00D65E1F" w:rsidP="00D65E1F">
            <w:pPr>
              <w:jc w:val="center"/>
              <w:rPr>
                <w:rFonts w:cs="Arial"/>
                <w:szCs w:val="20"/>
                <w:lang w:eastAsia="en-GB"/>
              </w:rPr>
            </w:pPr>
            <w:r w:rsidRPr="00E90EA2">
              <w:rPr>
                <w:rFonts w:cs="Arial"/>
                <w:szCs w:val="20"/>
                <w:lang w:eastAsia="en-GB"/>
              </w:rPr>
              <w:t>30.4</w:t>
            </w:r>
          </w:p>
        </w:tc>
      </w:tr>
      <w:tr w:rsidR="00D65E1F" w:rsidRPr="0033509B" w14:paraId="44AD4FCC" w14:textId="77777777" w:rsidTr="00A06A0E">
        <w:trPr>
          <w:trHeight w:val="354"/>
        </w:trPr>
        <w:tc>
          <w:tcPr>
            <w:tcW w:w="491" w:type="pct"/>
            <w:tcBorders>
              <w:top w:val="nil"/>
              <w:left w:val="single" w:sz="8" w:space="0" w:color="auto"/>
              <w:bottom w:val="single" w:sz="8" w:space="0" w:color="auto"/>
              <w:right w:val="single" w:sz="8" w:space="0" w:color="auto"/>
            </w:tcBorders>
            <w:shd w:val="clear" w:color="000000" w:fill="CBE9D3"/>
            <w:vAlign w:val="center"/>
            <w:hideMark/>
          </w:tcPr>
          <w:p w14:paraId="087DD968" w14:textId="77777777" w:rsidR="00D65E1F" w:rsidRPr="0033509B" w:rsidRDefault="00D65E1F" w:rsidP="00D65E1F">
            <w:pPr>
              <w:jc w:val="center"/>
              <w:rPr>
                <w:rFonts w:cs="Arial"/>
                <w:color w:val="000000"/>
                <w:szCs w:val="20"/>
                <w:lang w:eastAsia="en-GB"/>
              </w:rPr>
            </w:pPr>
            <w:r w:rsidRPr="0033509B">
              <w:rPr>
                <w:rFonts w:cs="Arial"/>
                <w:color w:val="000000"/>
                <w:szCs w:val="20"/>
                <w:lang w:eastAsia="en-GB"/>
              </w:rPr>
              <w:t>TH70/71/72</w:t>
            </w:r>
          </w:p>
        </w:tc>
        <w:tc>
          <w:tcPr>
            <w:tcW w:w="281" w:type="pct"/>
            <w:tcBorders>
              <w:top w:val="nil"/>
              <w:left w:val="nil"/>
              <w:bottom w:val="single" w:sz="8" w:space="0" w:color="auto"/>
              <w:right w:val="single" w:sz="8" w:space="0" w:color="auto"/>
            </w:tcBorders>
            <w:shd w:val="clear" w:color="auto" w:fill="auto"/>
            <w:vAlign w:val="center"/>
          </w:tcPr>
          <w:p w14:paraId="5F0A30FD" w14:textId="220463C0" w:rsidR="00D65E1F" w:rsidRPr="0033509B" w:rsidRDefault="00D65E1F" w:rsidP="00D65E1F">
            <w:pPr>
              <w:jc w:val="center"/>
              <w:rPr>
                <w:rFonts w:cs="Arial"/>
                <w:b/>
                <w:bCs/>
                <w:color w:val="000000"/>
                <w:szCs w:val="20"/>
                <w:lang w:eastAsia="en-GB"/>
              </w:rPr>
            </w:pPr>
            <w:r>
              <w:rPr>
                <w:rFonts w:cs="Arial"/>
                <w:b/>
                <w:bCs/>
                <w:color w:val="000000"/>
                <w:szCs w:val="20"/>
                <w:lang w:eastAsia="en-GB"/>
              </w:rPr>
              <w:t>53.0</w:t>
            </w:r>
          </w:p>
        </w:tc>
        <w:tc>
          <w:tcPr>
            <w:tcW w:w="281" w:type="pct"/>
            <w:tcBorders>
              <w:top w:val="nil"/>
              <w:left w:val="nil"/>
              <w:bottom w:val="single" w:sz="8" w:space="0" w:color="auto"/>
              <w:right w:val="single" w:sz="8" w:space="0" w:color="auto"/>
            </w:tcBorders>
            <w:shd w:val="clear" w:color="auto" w:fill="auto"/>
            <w:vAlign w:val="center"/>
          </w:tcPr>
          <w:p w14:paraId="25063B52" w14:textId="1F0CEB1F" w:rsidR="00D65E1F" w:rsidRPr="0033509B" w:rsidRDefault="00D65E1F" w:rsidP="00D65E1F">
            <w:pPr>
              <w:jc w:val="center"/>
              <w:rPr>
                <w:rFonts w:cs="Arial"/>
                <w:b/>
                <w:bCs/>
                <w:color w:val="000000"/>
                <w:szCs w:val="20"/>
                <w:lang w:eastAsia="en-GB"/>
              </w:rPr>
            </w:pPr>
            <w:r>
              <w:rPr>
                <w:rFonts w:cs="Arial"/>
                <w:b/>
                <w:bCs/>
                <w:color w:val="000000"/>
                <w:szCs w:val="20"/>
                <w:lang w:eastAsia="en-GB"/>
              </w:rPr>
              <w:t>56.3</w:t>
            </w:r>
          </w:p>
        </w:tc>
        <w:tc>
          <w:tcPr>
            <w:tcW w:w="281" w:type="pct"/>
            <w:tcBorders>
              <w:top w:val="nil"/>
              <w:left w:val="nil"/>
              <w:bottom w:val="single" w:sz="8" w:space="0" w:color="auto"/>
              <w:right w:val="single" w:sz="8" w:space="0" w:color="auto"/>
            </w:tcBorders>
            <w:shd w:val="clear" w:color="auto" w:fill="auto"/>
            <w:vAlign w:val="center"/>
          </w:tcPr>
          <w:p w14:paraId="7B1E715B" w14:textId="40EC777B" w:rsidR="00D65E1F" w:rsidRPr="0033509B" w:rsidRDefault="00D65E1F" w:rsidP="00D65E1F">
            <w:pPr>
              <w:jc w:val="center"/>
              <w:rPr>
                <w:rFonts w:cs="Arial"/>
                <w:b/>
                <w:bCs/>
                <w:color w:val="000000"/>
                <w:szCs w:val="20"/>
                <w:lang w:eastAsia="en-GB"/>
              </w:rPr>
            </w:pPr>
            <w:r>
              <w:rPr>
                <w:rFonts w:cs="Arial"/>
                <w:b/>
                <w:bCs/>
                <w:color w:val="000000"/>
                <w:szCs w:val="20"/>
                <w:lang w:eastAsia="en-GB"/>
              </w:rPr>
              <w:t>52.4</w:t>
            </w:r>
          </w:p>
        </w:tc>
        <w:tc>
          <w:tcPr>
            <w:tcW w:w="282" w:type="pct"/>
            <w:tcBorders>
              <w:top w:val="nil"/>
              <w:left w:val="nil"/>
              <w:bottom w:val="single" w:sz="8" w:space="0" w:color="auto"/>
              <w:right w:val="single" w:sz="8" w:space="0" w:color="auto"/>
            </w:tcBorders>
            <w:shd w:val="clear" w:color="auto" w:fill="auto"/>
            <w:vAlign w:val="center"/>
          </w:tcPr>
          <w:p w14:paraId="59EFB594" w14:textId="3C2DD044" w:rsidR="00D65E1F" w:rsidRPr="0033509B" w:rsidRDefault="00D65E1F" w:rsidP="00D65E1F">
            <w:pPr>
              <w:jc w:val="center"/>
              <w:rPr>
                <w:rFonts w:cs="Arial"/>
                <w:b/>
                <w:bCs/>
                <w:color w:val="000000"/>
                <w:szCs w:val="20"/>
                <w:lang w:eastAsia="en-GB"/>
              </w:rPr>
            </w:pPr>
            <w:r>
              <w:rPr>
                <w:rFonts w:cs="Arial"/>
                <w:b/>
                <w:bCs/>
                <w:color w:val="000000"/>
                <w:szCs w:val="20"/>
                <w:lang w:eastAsia="en-GB"/>
              </w:rPr>
              <w:t>50.0</w:t>
            </w:r>
          </w:p>
        </w:tc>
        <w:tc>
          <w:tcPr>
            <w:tcW w:w="281" w:type="pct"/>
            <w:tcBorders>
              <w:top w:val="nil"/>
              <w:left w:val="nil"/>
              <w:bottom w:val="single" w:sz="8" w:space="0" w:color="auto"/>
              <w:right w:val="single" w:sz="8" w:space="0" w:color="auto"/>
            </w:tcBorders>
            <w:shd w:val="clear" w:color="auto" w:fill="auto"/>
            <w:vAlign w:val="center"/>
          </w:tcPr>
          <w:p w14:paraId="5C15E2D4" w14:textId="1C8A7042" w:rsidR="00D65E1F" w:rsidRPr="0033509B" w:rsidRDefault="00D65E1F" w:rsidP="00D65E1F">
            <w:pPr>
              <w:jc w:val="center"/>
              <w:rPr>
                <w:rFonts w:cs="Arial"/>
                <w:b/>
                <w:bCs/>
                <w:color w:val="000000"/>
                <w:szCs w:val="20"/>
                <w:lang w:eastAsia="en-GB"/>
              </w:rPr>
            </w:pPr>
            <w:r>
              <w:rPr>
                <w:rFonts w:cs="Arial"/>
                <w:b/>
                <w:bCs/>
                <w:color w:val="000000"/>
                <w:szCs w:val="20"/>
                <w:lang w:eastAsia="en-GB"/>
              </w:rPr>
              <w:t>52.0</w:t>
            </w:r>
          </w:p>
        </w:tc>
        <w:tc>
          <w:tcPr>
            <w:tcW w:w="281" w:type="pct"/>
            <w:tcBorders>
              <w:top w:val="nil"/>
              <w:left w:val="nil"/>
              <w:bottom w:val="single" w:sz="8" w:space="0" w:color="auto"/>
              <w:right w:val="single" w:sz="8" w:space="0" w:color="auto"/>
            </w:tcBorders>
            <w:shd w:val="clear" w:color="auto" w:fill="auto"/>
            <w:vAlign w:val="center"/>
          </w:tcPr>
          <w:p w14:paraId="4EABC6B7" w14:textId="44333F29" w:rsidR="00D65E1F" w:rsidRPr="0033509B" w:rsidRDefault="00D65E1F" w:rsidP="00D65E1F">
            <w:pPr>
              <w:jc w:val="center"/>
              <w:rPr>
                <w:rFonts w:cs="Arial"/>
                <w:b/>
                <w:bCs/>
                <w:color w:val="000000"/>
                <w:szCs w:val="20"/>
                <w:lang w:eastAsia="en-GB"/>
              </w:rPr>
            </w:pPr>
            <w:r>
              <w:rPr>
                <w:rFonts w:cs="Arial"/>
                <w:b/>
                <w:bCs/>
                <w:color w:val="000000"/>
                <w:szCs w:val="20"/>
                <w:lang w:eastAsia="en-GB"/>
              </w:rPr>
              <w:t>50.3</w:t>
            </w:r>
          </w:p>
        </w:tc>
        <w:tc>
          <w:tcPr>
            <w:tcW w:w="281" w:type="pct"/>
            <w:tcBorders>
              <w:top w:val="nil"/>
              <w:left w:val="nil"/>
              <w:bottom w:val="single" w:sz="8" w:space="0" w:color="auto"/>
              <w:right w:val="single" w:sz="8" w:space="0" w:color="auto"/>
            </w:tcBorders>
            <w:shd w:val="clear" w:color="auto" w:fill="auto"/>
            <w:vAlign w:val="center"/>
          </w:tcPr>
          <w:p w14:paraId="2EF3434E" w14:textId="341415E4" w:rsidR="00D65E1F" w:rsidRPr="0033509B" w:rsidRDefault="00D65E1F" w:rsidP="00D65E1F">
            <w:pPr>
              <w:jc w:val="center"/>
              <w:rPr>
                <w:rFonts w:cs="Arial"/>
                <w:b/>
                <w:bCs/>
                <w:color w:val="000000"/>
                <w:szCs w:val="20"/>
                <w:lang w:eastAsia="en-GB"/>
              </w:rPr>
            </w:pPr>
            <w:r>
              <w:rPr>
                <w:rFonts w:cs="Arial"/>
                <w:b/>
                <w:bCs/>
                <w:color w:val="000000"/>
                <w:szCs w:val="20"/>
                <w:lang w:eastAsia="en-GB"/>
              </w:rPr>
              <w:t>47.6</w:t>
            </w:r>
          </w:p>
        </w:tc>
        <w:tc>
          <w:tcPr>
            <w:tcW w:w="282" w:type="pct"/>
            <w:tcBorders>
              <w:top w:val="nil"/>
              <w:left w:val="nil"/>
              <w:bottom w:val="single" w:sz="8" w:space="0" w:color="auto"/>
              <w:right w:val="single" w:sz="8" w:space="0" w:color="auto"/>
            </w:tcBorders>
            <w:shd w:val="clear" w:color="auto" w:fill="auto"/>
            <w:vAlign w:val="center"/>
          </w:tcPr>
          <w:p w14:paraId="4569E599" w14:textId="0F1D0AD1" w:rsidR="00D65E1F" w:rsidRPr="0033509B" w:rsidRDefault="00D65E1F" w:rsidP="00D65E1F">
            <w:pPr>
              <w:jc w:val="center"/>
              <w:rPr>
                <w:rFonts w:cs="Arial"/>
                <w:b/>
                <w:bCs/>
                <w:color w:val="000000"/>
                <w:szCs w:val="20"/>
                <w:lang w:eastAsia="en-GB"/>
              </w:rPr>
            </w:pPr>
            <w:r>
              <w:rPr>
                <w:rFonts w:cs="Arial"/>
                <w:b/>
                <w:bCs/>
                <w:color w:val="000000"/>
                <w:szCs w:val="20"/>
                <w:lang w:eastAsia="en-GB"/>
              </w:rPr>
              <w:t>46.7</w:t>
            </w:r>
          </w:p>
        </w:tc>
        <w:tc>
          <w:tcPr>
            <w:tcW w:w="282" w:type="pct"/>
            <w:tcBorders>
              <w:top w:val="nil"/>
              <w:left w:val="nil"/>
              <w:bottom w:val="single" w:sz="8" w:space="0" w:color="auto"/>
              <w:right w:val="single" w:sz="8" w:space="0" w:color="auto"/>
            </w:tcBorders>
            <w:shd w:val="clear" w:color="auto" w:fill="auto"/>
            <w:vAlign w:val="center"/>
          </w:tcPr>
          <w:p w14:paraId="0A99E565" w14:textId="0768B98B" w:rsidR="00D65E1F" w:rsidRPr="0033509B" w:rsidRDefault="00D65E1F" w:rsidP="00D65E1F">
            <w:pPr>
              <w:jc w:val="center"/>
              <w:rPr>
                <w:rFonts w:cs="Arial"/>
                <w:b/>
                <w:bCs/>
                <w:color w:val="000000"/>
                <w:szCs w:val="20"/>
                <w:lang w:eastAsia="en-GB"/>
              </w:rPr>
            </w:pPr>
            <w:r>
              <w:rPr>
                <w:rFonts w:cs="Arial"/>
                <w:b/>
                <w:bCs/>
                <w:color w:val="000000"/>
                <w:szCs w:val="20"/>
                <w:lang w:eastAsia="en-GB"/>
              </w:rPr>
              <w:t>45.1</w:t>
            </w:r>
          </w:p>
        </w:tc>
        <w:tc>
          <w:tcPr>
            <w:tcW w:w="282" w:type="pct"/>
            <w:tcBorders>
              <w:top w:val="nil"/>
              <w:left w:val="nil"/>
              <w:bottom w:val="single" w:sz="8" w:space="0" w:color="auto"/>
              <w:right w:val="single" w:sz="8" w:space="0" w:color="auto"/>
            </w:tcBorders>
            <w:shd w:val="clear" w:color="auto" w:fill="auto"/>
            <w:vAlign w:val="center"/>
          </w:tcPr>
          <w:p w14:paraId="4D01F9C1" w14:textId="39497A80" w:rsidR="00D65E1F" w:rsidRPr="0033509B" w:rsidRDefault="00D65E1F" w:rsidP="00D65E1F">
            <w:pPr>
              <w:jc w:val="center"/>
              <w:rPr>
                <w:rFonts w:cs="Arial"/>
                <w:b/>
                <w:bCs/>
                <w:color w:val="000000"/>
                <w:szCs w:val="20"/>
                <w:lang w:eastAsia="en-GB"/>
              </w:rPr>
            </w:pPr>
            <w:r>
              <w:rPr>
                <w:rFonts w:cs="Arial"/>
                <w:b/>
                <w:bCs/>
                <w:color w:val="000000"/>
                <w:szCs w:val="20"/>
                <w:lang w:eastAsia="en-GB"/>
              </w:rPr>
              <w:t>46.7</w:t>
            </w:r>
          </w:p>
        </w:tc>
        <w:tc>
          <w:tcPr>
            <w:tcW w:w="282" w:type="pct"/>
            <w:tcBorders>
              <w:top w:val="nil"/>
              <w:left w:val="nil"/>
              <w:bottom w:val="single" w:sz="8" w:space="0" w:color="auto"/>
              <w:right w:val="single" w:sz="8" w:space="0" w:color="auto"/>
            </w:tcBorders>
            <w:shd w:val="clear" w:color="auto" w:fill="auto"/>
            <w:vAlign w:val="center"/>
          </w:tcPr>
          <w:p w14:paraId="5FD74571" w14:textId="13F766B5" w:rsidR="00D65E1F" w:rsidRPr="0033509B" w:rsidRDefault="00D65E1F" w:rsidP="00D65E1F">
            <w:pPr>
              <w:jc w:val="center"/>
              <w:rPr>
                <w:rFonts w:cs="Arial"/>
                <w:b/>
                <w:bCs/>
                <w:color w:val="000000"/>
                <w:szCs w:val="20"/>
                <w:lang w:eastAsia="en-GB"/>
              </w:rPr>
            </w:pPr>
            <w:r>
              <w:rPr>
                <w:rFonts w:cs="Arial"/>
                <w:b/>
                <w:bCs/>
                <w:color w:val="000000"/>
                <w:szCs w:val="20"/>
                <w:lang w:eastAsia="en-GB"/>
              </w:rPr>
              <w:t>55.3</w:t>
            </w:r>
          </w:p>
        </w:tc>
        <w:tc>
          <w:tcPr>
            <w:tcW w:w="282" w:type="pct"/>
            <w:tcBorders>
              <w:top w:val="nil"/>
              <w:left w:val="nil"/>
              <w:bottom w:val="single" w:sz="8" w:space="0" w:color="auto"/>
              <w:right w:val="single" w:sz="8" w:space="0" w:color="auto"/>
            </w:tcBorders>
            <w:shd w:val="clear" w:color="auto" w:fill="auto"/>
            <w:vAlign w:val="center"/>
          </w:tcPr>
          <w:p w14:paraId="608FE235" w14:textId="40F17CBA" w:rsidR="00D65E1F" w:rsidRPr="0033509B" w:rsidRDefault="00D65E1F" w:rsidP="00D65E1F">
            <w:pPr>
              <w:jc w:val="center"/>
              <w:rPr>
                <w:rFonts w:cs="Arial"/>
                <w:b/>
                <w:bCs/>
                <w:color w:val="000000"/>
                <w:szCs w:val="20"/>
                <w:lang w:eastAsia="en-GB"/>
              </w:rPr>
            </w:pPr>
            <w:r>
              <w:rPr>
                <w:rFonts w:cs="Arial"/>
                <w:b/>
                <w:bCs/>
                <w:color w:val="000000"/>
                <w:szCs w:val="20"/>
                <w:lang w:eastAsia="en-GB"/>
              </w:rPr>
              <w:t>46.7</w:t>
            </w:r>
          </w:p>
        </w:tc>
        <w:tc>
          <w:tcPr>
            <w:tcW w:w="284" w:type="pct"/>
            <w:tcBorders>
              <w:top w:val="nil"/>
              <w:left w:val="nil"/>
              <w:bottom w:val="single" w:sz="8" w:space="0" w:color="auto"/>
              <w:right w:val="single" w:sz="8" w:space="0" w:color="auto"/>
            </w:tcBorders>
            <w:shd w:val="clear" w:color="auto" w:fill="auto"/>
            <w:vAlign w:val="center"/>
          </w:tcPr>
          <w:p w14:paraId="0AE5E326" w14:textId="16EF378E" w:rsidR="00D65E1F" w:rsidRPr="00E90EA2" w:rsidRDefault="00D65E1F" w:rsidP="00D65E1F">
            <w:pPr>
              <w:jc w:val="center"/>
              <w:rPr>
                <w:rFonts w:cs="Arial"/>
                <w:b/>
                <w:bCs/>
                <w:color w:val="000000"/>
                <w:szCs w:val="20"/>
                <w:lang w:eastAsia="en-GB"/>
              </w:rPr>
            </w:pPr>
            <w:r w:rsidRPr="00E90EA2">
              <w:rPr>
                <w:rFonts w:cs="Arial"/>
                <w:b/>
                <w:bCs/>
                <w:color w:val="000000"/>
                <w:szCs w:val="20"/>
                <w:lang w:eastAsia="en-GB"/>
              </w:rPr>
              <w:t>50.2</w:t>
            </w:r>
          </w:p>
        </w:tc>
        <w:tc>
          <w:tcPr>
            <w:tcW w:w="448" w:type="pct"/>
            <w:tcBorders>
              <w:top w:val="nil"/>
              <w:left w:val="nil"/>
              <w:bottom w:val="single" w:sz="8" w:space="0" w:color="auto"/>
              <w:right w:val="single" w:sz="8" w:space="0" w:color="auto"/>
            </w:tcBorders>
            <w:shd w:val="clear" w:color="auto" w:fill="auto"/>
            <w:vAlign w:val="center"/>
          </w:tcPr>
          <w:p w14:paraId="3047DEC1" w14:textId="33519883" w:rsidR="00D65E1F" w:rsidRPr="00E90EA2" w:rsidRDefault="00D65E1F" w:rsidP="00D65E1F">
            <w:pPr>
              <w:jc w:val="center"/>
              <w:rPr>
                <w:rFonts w:cs="Arial"/>
                <w:szCs w:val="20"/>
                <w:lang w:eastAsia="en-GB"/>
              </w:rPr>
            </w:pPr>
            <w:r w:rsidRPr="00E90EA2">
              <w:rPr>
                <w:rFonts w:cs="Arial"/>
                <w:szCs w:val="20"/>
                <w:lang w:eastAsia="en-GB"/>
              </w:rPr>
              <w:t>37.6</w:t>
            </w:r>
          </w:p>
        </w:tc>
        <w:tc>
          <w:tcPr>
            <w:tcW w:w="402" w:type="pct"/>
            <w:tcBorders>
              <w:top w:val="nil"/>
              <w:left w:val="nil"/>
              <w:bottom w:val="single" w:sz="8" w:space="0" w:color="auto"/>
              <w:right w:val="single" w:sz="8" w:space="0" w:color="auto"/>
            </w:tcBorders>
            <w:shd w:val="clear" w:color="auto" w:fill="auto"/>
            <w:vAlign w:val="center"/>
            <w:hideMark/>
          </w:tcPr>
          <w:p w14:paraId="5039638F" w14:textId="423A03B9" w:rsidR="00D65E1F" w:rsidRPr="00E90EA2" w:rsidRDefault="00D65E1F" w:rsidP="00D65E1F">
            <w:pPr>
              <w:jc w:val="center"/>
              <w:rPr>
                <w:rFonts w:cs="Arial"/>
                <w:szCs w:val="20"/>
                <w:lang w:eastAsia="en-GB"/>
              </w:rPr>
            </w:pPr>
            <w:r w:rsidRPr="00E90EA2">
              <w:rPr>
                <w:rFonts w:cs="Arial"/>
                <w:szCs w:val="20"/>
                <w:lang w:eastAsia="en-GB"/>
              </w:rPr>
              <w:t>37.6</w:t>
            </w:r>
          </w:p>
        </w:tc>
      </w:tr>
      <w:tr w:rsidR="00D65E1F" w:rsidRPr="0033509B" w14:paraId="23A6FE9C" w14:textId="77777777" w:rsidTr="00A06A0E">
        <w:trPr>
          <w:trHeight w:val="354"/>
        </w:trPr>
        <w:tc>
          <w:tcPr>
            <w:tcW w:w="491" w:type="pct"/>
            <w:tcBorders>
              <w:top w:val="nil"/>
              <w:left w:val="single" w:sz="8" w:space="0" w:color="auto"/>
              <w:bottom w:val="single" w:sz="8" w:space="0" w:color="auto"/>
              <w:right w:val="single" w:sz="8" w:space="0" w:color="auto"/>
            </w:tcBorders>
            <w:shd w:val="clear" w:color="000000" w:fill="CBE9D3"/>
            <w:vAlign w:val="center"/>
            <w:hideMark/>
          </w:tcPr>
          <w:p w14:paraId="47DB1FB3" w14:textId="77777777" w:rsidR="00D65E1F" w:rsidRPr="0033509B" w:rsidRDefault="00D65E1F" w:rsidP="00D65E1F">
            <w:pPr>
              <w:jc w:val="center"/>
              <w:rPr>
                <w:rFonts w:cs="Arial"/>
                <w:color w:val="000000"/>
                <w:szCs w:val="20"/>
                <w:lang w:eastAsia="en-GB"/>
              </w:rPr>
            </w:pPr>
            <w:r w:rsidRPr="0033509B">
              <w:rPr>
                <w:rFonts w:cs="Arial"/>
                <w:color w:val="000000"/>
                <w:szCs w:val="20"/>
                <w:lang w:eastAsia="en-GB"/>
              </w:rPr>
              <w:t>TH76</w:t>
            </w:r>
          </w:p>
        </w:tc>
        <w:tc>
          <w:tcPr>
            <w:tcW w:w="281" w:type="pct"/>
            <w:tcBorders>
              <w:top w:val="nil"/>
              <w:left w:val="nil"/>
              <w:bottom w:val="single" w:sz="8" w:space="0" w:color="auto"/>
              <w:right w:val="single" w:sz="8" w:space="0" w:color="auto"/>
            </w:tcBorders>
            <w:shd w:val="clear" w:color="auto" w:fill="auto"/>
            <w:vAlign w:val="center"/>
          </w:tcPr>
          <w:p w14:paraId="3C5BE0A8" w14:textId="1CDBC342" w:rsidR="00D65E1F" w:rsidRPr="0033509B" w:rsidRDefault="00D65E1F" w:rsidP="00D65E1F">
            <w:pPr>
              <w:jc w:val="center"/>
              <w:rPr>
                <w:rFonts w:cs="Arial"/>
                <w:color w:val="000000"/>
                <w:szCs w:val="20"/>
                <w:lang w:eastAsia="en-GB"/>
              </w:rPr>
            </w:pPr>
            <w:r>
              <w:rPr>
                <w:rFonts w:cs="Arial"/>
                <w:color w:val="000000"/>
                <w:szCs w:val="20"/>
                <w:lang w:eastAsia="en-GB"/>
              </w:rPr>
              <w:t>34.4</w:t>
            </w:r>
          </w:p>
        </w:tc>
        <w:tc>
          <w:tcPr>
            <w:tcW w:w="281" w:type="pct"/>
            <w:tcBorders>
              <w:top w:val="nil"/>
              <w:left w:val="nil"/>
              <w:bottom w:val="single" w:sz="8" w:space="0" w:color="auto"/>
              <w:right w:val="single" w:sz="8" w:space="0" w:color="auto"/>
            </w:tcBorders>
            <w:shd w:val="clear" w:color="auto" w:fill="auto"/>
            <w:vAlign w:val="center"/>
          </w:tcPr>
          <w:p w14:paraId="2BC66393" w14:textId="4997297F" w:rsidR="00D65E1F" w:rsidRPr="0029104C" w:rsidRDefault="00D65E1F" w:rsidP="00D65E1F">
            <w:pPr>
              <w:jc w:val="center"/>
              <w:rPr>
                <w:rFonts w:cs="Arial"/>
                <w:b/>
                <w:bCs/>
                <w:color w:val="000000"/>
                <w:szCs w:val="20"/>
                <w:lang w:eastAsia="en-GB"/>
              </w:rPr>
            </w:pPr>
            <w:r w:rsidRPr="0029104C">
              <w:rPr>
                <w:rFonts w:cs="Arial"/>
                <w:b/>
                <w:bCs/>
                <w:color w:val="000000"/>
                <w:szCs w:val="20"/>
                <w:lang w:eastAsia="en-GB"/>
              </w:rPr>
              <w:t>41.2</w:t>
            </w:r>
          </w:p>
        </w:tc>
        <w:tc>
          <w:tcPr>
            <w:tcW w:w="281" w:type="pct"/>
            <w:tcBorders>
              <w:top w:val="nil"/>
              <w:left w:val="nil"/>
              <w:bottom w:val="single" w:sz="8" w:space="0" w:color="auto"/>
              <w:right w:val="single" w:sz="8" w:space="0" w:color="auto"/>
            </w:tcBorders>
            <w:shd w:val="clear" w:color="auto" w:fill="auto"/>
            <w:vAlign w:val="center"/>
          </w:tcPr>
          <w:p w14:paraId="74E6D05F" w14:textId="71EA0F28" w:rsidR="00D65E1F" w:rsidRPr="0033509B" w:rsidRDefault="00D65E1F" w:rsidP="00D65E1F">
            <w:pPr>
              <w:jc w:val="center"/>
              <w:rPr>
                <w:rFonts w:cs="Arial"/>
                <w:color w:val="000000"/>
                <w:szCs w:val="20"/>
                <w:lang w:eastAsia="en-GB"/>
              </w:rPr>
            </w:pPr>
            <w:r>
              <w:rPr>
                <w:rFonts w:cs="Arial"/>
                <w:color w:val="000000"/>
                <w:szCs w:val="20"/>
                <w:lang w:eastAsia="en-GB"/>
              </w:rPr>
              <w:t>-</w:t>
            </w:r>
          </w:p>
        </w:tc>
        <w:tc>
          <w:tcPr>
            <w:tcW w:w="282" w:type="pct"/>
            <w:tcBorders>
              <w:top w:val="nil"/>
              <w:left w:val="nil"/>
              <w:bottom w:val="single" w:sz="8" w:space="0" w:color="auto"/>
              <w:right w:val="single" w:sz="8" w:space="0" w:color="auto"/>
            </w:tcBorders>
            <w:shd w:val="clear" w:color="auto" w:fill="auto"/>
            <w:vAlign w:val="center"/>
          </w:tcPr>
          <w:p w14:paraId="55D4C1C6" w14:textId="3ACD390D" w:rsidR="00D65E1F" w:rsidRPr="0029104C" w:rsidRDefault="00D65E1F" w:rsidP="00D65E1F">
            <w:pPr>
              <w:jc w:val="center"/>
              <w:rPr>
                <w:rFonts w:cs="Arial"/>
                <w:color w:val="000000"/>
                <w:szCs w:val="20"/>
                <w:lang w:eastAsia="en-GB"/>
              </w:rPr>
            </w:pPr>
            <w:r w:rsidRPr="0029104C">
              <w:rPr>
                <w:rFonts w:cs="Arial"/>
                <w:color w:val="000000"/>
                <w:szCs w:val="20"/>
                <w:lang w:eastAsia="en-GB"/>
              </w:rPr>
              <w:t>30.8</w:t>
            </w:r>
          </w:p>
        </w:tc>
        <w:tc>
          <w:tcPr>
            <w:tcW w:w="281" w:type="pct"/>
            <w:tcBorders>
              <w:top w:val="nil"/>
              <w:left w:val="nil"/>
              <w:bottom w:val="single" w:sz="8" w:space="0" w:color="auto"/>
              <w:right w:val="single" w:sz="8" w:space="0" w:color="auto"/>
            </w:tcBorders>
            <w:shd w:val="clear" w:color="auto" w:fill="auto"/>
            <w:vAlign w:val="center"/>
          </w:tcPr>
          <w:p w14:paraId="5E1AAD1B" w14:textId="6238FB14" w:rsidR="00D65E1F" w:rsidRPr="0033509B" w:rsidRDefault="00D65E1F" w:rsidP="00D65E1F">
            <w:pPr>
              <w:jc w:val="center"/>
              <w:rPr>
                <w:rFonts w:cs="Arial"/>
                <w:color w:val="000000"/>
                <w:szCs w:val="20"/>
                <w:lang w:eastAsia="en-GB"/>
              </w:rPr>
            </w:pPr>
            <w:r>
              <w:rPr>
                <w:rFonts w:cs="Arial"/>
                <w:color w:val="000000"/>
                <w:szCs w:val="20"/>
                <w:lang w:eastAsia="en-GB"/>
              </w:rPr>
              <w:t>27.5</w:t>
            </w:r>
          </w:p>
        </w:tc>
        <w:tc>
          <w:tcPr>
            <w:tcW w:w="281" w:type="pct"/>
            <w:tcBorders>
              <w:top w:val="nil"/>
              <w:left w:val="nil"/>
              <w:bottom w:val="single" w:sz="8" w:space="0" w:color="auto"/>
              <w:right w:val="single" w:sz="8" w:space="0" w:color="auto"/>
            </w:tcBorders>
            <w:shd w:val="clear" w:color="auto" w:fill="auto"/>
            <w:vAlign w:val="center"/>
          </w:tcPr>
          <w:p w14:paraId="406FDF64" w14:textId="3CA92AFF" w:rsidR="00D65E1F" w:rsidRPr="0033509B" w:rsidRDefault="00D65E1F" w:rsidP="00D65E1F">
            <w:pPr>
              <w:jc w:val="center"/>
              <w:rPr>
                <w:rFonts w:cs="Arial"/>
                <w:color w:val="000000"/>
                <w:szCs w:val="20"/>
                <w:lang w:eastAsia="en-GB"/>
              </w:rPr>
            </w:pPr>
            <w:r>
              <w:rPr>
                <w:rFonts w:cs="Arial"/>
                <w:color w:val="000000"/>
                <w:szCs w:val="20"/>
                <w:lang w:eastAsia="en-GB"/>
              </w:rPr>
              <w:t>27.0</w:t>
            </w:r>
          </w:p>
        </w:tc>
        <w:tc>
          <w:tcPr>
            <w:tcW w:w="281" w:type="pct"/>
            <w:tcBorders>
              <w:top w:val="nil"/>
              <w:left w:val="nil"/>
              <w:bottom w:val="single" w:sz="8" w:space="0" w:color="auto"/>
              <w:right w:val="single" w:sz="8" w:space="0" w:color="auto"/>
            </w:tcBorders>
            <w:shd w:val="clear" w:color="auto" w:fill="auto"/>
            <w:vAlign w:val="center"/>
          </w:tcPr>
          <w:p w14:paraId="1ED9DF77" w14:textId="55994D97" w:rsidR="00D65E1F" w:rsidRPr="0033509B" w:rsidRDefault="00D65E1F" w:rsidP="00D65E1F">
            <w:pPr>
              <w:jc w:val="center"/>
              <w:rPr>
                <w:rFonts w:cs="Arial"/>
                <w:color w:val="000000"/>
                <w:szCs w:val="20"/>
                <w:lang w:eastAsia="en-GB"/>
              </w:rPr>
            </w:pPr>
            <w:r>
              <w:rPr>
                <w:rFonts w:cs="Arial"/>
                <w:color w:val="000000"/>
                <w:szCs w:val="20"/>
                <w:lang w:eastAsia="en-GB"/>
              </w:rPr>
              <w:t>22.5</w:t>
            </w:r>
          </w:p>
        </w:tc>
        <w:tc>
          <w:tcPr>
            <w:tcW w:w="282" w:type="pct"/>
            <w:tcBorders>
              <w:top w:val="nil"/>
              <w:left w:val="nil"/>
              <w:bottom w:val="single" w:sz="8" w:space="0" w:color="auto"/>
              <w:right w:val="single" w:sz="8" w:space="0" w:color="auto"/>
            </w:tcBorders>
            <w:shd w:val="clear" w:color="auto" w:fill="auto"/>
            <w:vAlign w:val="center"/>
          </w:tcPr>
          <w:p w14:paraId="275E8D6E" w14:textId="2BCB3C5E" w:rsidR="00D65E1F" w:rsidRPr="0033509B" w:rsidRDefault="00D65E1F" w:rsidP="00D65E1F">
            <w:pPr>
              <w:jc w:val="center"/>
              <w:rPr>
                <w:rFonts w:cs="Arial"/>
                <w:color w:val="000000"/>
                <w:szCs w:val="20"/>
                <w:lang w:eastAsia="en-GB"/>
              </w:rPr>
            </w:pPr>
            <w:r>
              <w:rPr>
                <w:rFonts w:cs="Arial"/>
                <w:color w:val="000000"/>
                <w:szCs w:val="20"/>
                <w:lang w:eastAsia="en-GB"/>
              </w:rPr>
              <w:t>28.3</w:t>
            </w:r>
          </w:p>
        </w:tc>
        <w:tc>
          <w:tcPr>
            <w:tcW w:w="282" w:type="pct"/>
            <w:tcBorders>
              <w:top w:val="nil"/>
              <w:left w:val="nil"/>
              <w:bottom w:val="single" w:sz="8" w:space="0" w:color="auto"/>
              <w:right w:val="single" w:sz="8" w:space="0" w:color="auto"/>
            </w:tcBorders>
            <w:shd w:val="clear" w:color="auto" w:fill="auto"/>
            <w:vAlign w:val="center"/>
          </w:tcPr>
          <w:p w14:paraId="71648D73" w14:textId="5E645341" w:rsidR="00D65E1F" w:rsidRPr="0033509B" w:rsidRDefault="00D65E1F" w:rsidP="00D65E1F">
            <w:pPr>
              <w:jc w:val="center"/>
              <w:rPr>
                <w:rFonts w:cs="Arial"/>
                <w:color w:val="000000"/>
                <w:szCs w:val="20"/>
                <w:lang w:eastAsia="en-GB"/>
              </w:rPr>
            </w:pPr>
            <w:r>
              <w:rPr>
                <w:rFonts w:cs="Arial"/>
                <w:color w:val="000000"/>
                <w:szCs w:val="20"/>
                <w:lang w:eastAsia="en-GB"/>
              </w:rPr>
              <w:t>23.4</w:t>
            </w:r>
          </w:p>
        </w:tc>
        <w:tc>
          <w:tcPr>
            <w:tcW w:w="282" w:type="pct"/>
            <w:tcBorders>
              <w:top w:val="nil"/>
              <w:left w:val="nil"/>
              <w:bottom w:val="single" w:sz="8" w:space="0" w:color="auto"/>
              <w:right w:val="single" w:sz="8" w:space="0" w:color="auto"/>
            </w:tcBorders>
            <w:shd w:val="clear" w:color="auto" w:fill="auto"/>
            <w:vAlign w:val="center"/>
          </w:tcPr>
          <w:p w14:paraId="39936279" w14:textId="577C3F6C" w:rsidR="00D65E1F" w:rsidRPr="0033509B" w:rsidRDefault="00D65E1F" w:rsidP="00D65E1F">
            <w:pPr>
              <w:jc w:val="center"/>
              <w:rPr>
                <w:rFonts w:cs="Arial"/>
                <w:color w:val="000000"/>
                <w:szCs w:val="20"/>
                <w:lang w:eastAsia="en-GB"/>
              </w:rPr>
            </w:pPr>
            <w:r>
              <w:rPr>
                <w:rFonts w:cs="Arial"/>
                <w:color w:val="000000"/>
                <w:szCs w:val="20"/>
                <w:lang w:eastAsia="en-GB"/>
              </w:rPr>
              <w:t>25.4</w:t>
            </w:r>
          </w:p>
        </w:tc>
        <w:tc>
          <w:tcPr>
            <w:tcW w:w="282" w:type="pct"/>
            <w:tcBorders>
              <w:top w:val="nil"/>
              <w:left w:val="nil"/>
              <w:bottom w:val="single" w:sz="8" w:space="0" w:color="auto"/>
              <w:right w:val="single" w:sz="8" w:space="0" w:color="auto"/>
            </w:tcBorders>
            <w:shd w:val="clear" w:color="auto" w:fill="auto"/>
            <w:vAlign w:val="center"/>
          </w:tcPr>
          <w:p w14:paraId="663592CC" w14:textId="20A2C372" w:rsidR="00D65E1F" w:rsidRPr="0033509B" w:rsidRDefault="00D65E1F" w:rsidP="00D65E1F">
            <w:pPr>
              <w:jc w:val="center"/>
              <w:rPr>
                <w:rFonts w:cs="Arial"/>
                <w:color w:val="000000"/>
                <w:szCs w:val="20"/>
                <w:lang w:eastAsia="en-GB"/>
              </w:rPr>
            </w:pPr>
            <w:r>
              <w:rPr>
                <w:rFonts w:cs="Arial"/>
                <w:color w:val="000000"/>
                <w:szCs w:val="20"/>
                <w:lang w:eastAsia="en-GB"/>
              </w:rPr>
              <w:t>35.6</w:t>
            </w:r>
          </w:p>
        </w:tc>
        <w:tc>
          <w:tcPr>
            <w:tcW w:w="282" w:type="pct"/>
            <w:tcBorders>
              <w:top w:val="nil"/>
              <w:left w:val="nil"/>
              <w:bottom w:val="single" w:sz="8" w:space="0" w:color="auto"/>
              <w:right w:val="single" w:sz="8" w:space="0" w:color="auto"/>
            </w:tcBorders>
            <w:shd w:val="clear" w:color="auto" w:fill="auto"/>
            <w:vAlign w:val="center"/>
          </w:tcPr>
          <w:p w14:paraId="304D89F5" w14:textId="7D60F633" w:rsidR="00D65E1F" w:rsidRPr="0033509B" w:rsidRDefault="00D65E1F" w:rsidP="00D65E1F">
            <w:pPr>
              <w:jc w:val="center"/>
              <w:rPr>
                <w:rFonts w:cs="Arial"/>
                <w:color w:val="000000"/>
                <w:szCs w:val="20"/>
                <w:lang w:eastAsia="en-GB"/>
              </w:rPr>
            </w:pPr>
            <w:r>
              <w:rPr>
                <w:rFonts w:cs="Arial"/>
                <w:color w:val="000000"/>
                <w:szCs w:val="20"/>
                <w:lang w:eastAsia="en-GB"/>
              </w:rPr>
              <w:t>28.0</w:t>
            </w:r>
          </w:p>
        </w:tc>
        <w:tc>
          <w:tcPr>
            <w:tcW w:w="284" w:type="pct"/>
            <w:tcBorders>
              <w:top w:val="nil"/>
              <w:left w:val="nil"/>
              <w:bottom w:val="single" w:sz="8" w:space="0" w:color="auto"/>
              <w:right w:val="single" w:sz="8" w:space="0" w:color="auto"/>
            </w:tcBorders>
            <w:shd w:val="clear" w:color="auto" w:fill="auto"/>
            <w:vAlign w:val="center"/>
          </w:tcPr>
          <w:p w14:paraId="29B23A6C" w14:textId="3901F574" w:rsidR="00D65E1F" w:rsidRPr="00E90EA2" w:rsidRDefault="00D65E1F" w:rsidP="00D65E1F">
            <w:pPr>
              <w:jc w:val="center"/>
              <w:rPr>
                <w:rFonts w:cs="Arial"/>
                <w:color w:val="000000"/>
                <w:szCs w:val="20"/>
                <w:lang w:eastAsia="en-GB"/>
              </w:rPr>
            </w:pPr>
            <w:r w:rsidRPr="00E90EA2">
              <w:rPr>
                <w:rFonts w:cs="Arial"/>
                <w:color w:val="000000"/>
                <w:szCs w:val="20"/>
                <w:lang w:eastAsia="en-GB"/>
              </w:rPr>
              <w:t>29.5</w:t>
            </w:r>
          </w:p>
        </w:tc>
        <w:tc>
          <w:tcPr>
            <w:tcW w:w="448" w:type="pct"/>
            <w:tcBorders>
              <w:top w:val="nil"/>
              <w:left w:val="nil"/>
              <w:bottom w:val="single" w:sz="8" w:space="0" w:color="auto"/>
              <w:right w:val="single" w:sz="8" w:space="0" w:color="auto"/>
            </w:tcBorders>
            <w:shd w:val="clear" w:color="auto" w:fill="auto"/>
            <w:vAlign w:val="center"/>
          </w:tcPr>
          <w:p w14:paraId="3578007A" w14:textId="022B3809" w:rsidR="00D65E1F" w:rsidRPr="00E90EA2" w:rsidRDefault="00D65E1F" w:rsidP="00D65E1F">
            <w:pPr>
              <w:jc w:val="center"/>
              <w:rPr>
                <w:rFonts w:cs="Arial"/>
                <w:szCs w:val="20"/>
                <w:lang w:eastAsia="en-GB"/>
              </w:rPr>
            </w:pPr>
            <w:r w:rsidRPr="00E90EA2">
              <w:rPr>
                <w:rFonts w:cs="Arial"/>
                <w:szCs w:val="20"/>
                <w:lang w:eastAsia="en-GB"/>
              </w:rPr>
              <w:t>22.1</w:t>
            </w:r>
          </w:p>
        </w:tc>
        <w:tc>
          <w:tcPr>
            <w:tcW w:w="402" w:type="pct"/>
            <w:tcBorders>
              <w:top w:val="nil"/>
              <w:left w:val="nil"/>
              <w:bottom w:val="single" w:sz="8" w:space="0" w:color="auto"/>
              <w:right w:val="single" w:sz="8" w:space="0" w:color="auto"/>
            </w:tcBorders>
            <w:shd w:val="clear" w:color="auto" w:fill="auto"/>
            <w:vAlign w:val="center"/>
            <w:hideMark/>
          </w:tcPr>
          <w:p w14:paraId="57B7077C" w14:textId="1DD421D4" w:rsidR="00D65E1F" w:rsidRPr="00E90EA2" w:rsidRDefault="00D65E1F" w:rsidP="00D65E1F">
            <w:pPr>
              <w:jc w:val="center"/>
              <w:rPr>
                <w:rFonts w:cs="Arial"/>
                <w:szCs w:val="20"/>
                <w:lang w:eastAsia="en-GB"/>
              </w:rPr>
            </w:pPr>
            <w:r w:rsidRPr="00E90EA2">
              <w:rPr>
                <w:rFonts w:cs="Arial"/>
                <w:szCs w:val="20"/>
                <w:lang w:eastAsia="en-GB"/>
              </w:rPr>
              <w:t>22.1</w:t>
            </w:r>
          </w:p>
        </w:tc>
      </w:tr>
      <w:tr w:rsidR="00D65E1F" w:rsidRPr="0033509B" w14:paraId="51299023" w14:textId="77777777" w:rsidTr="00A06A0E">
        <w:trPr>
          <w:trHeight w:val="354"/>
        </w:trPr>
        <w:tc>
          <w:tcPr>
            <w:tcW w:w="491" w:type="pct"/>
            <w:tcBorders>
              <w:top w:val="nil"/>
              <w:left w:val="single" w:sz="8" w:space="0" w:color="auto"/>
              <w:bottom w:val="single" w:sz="8" w:space="0" w:color="auto"/>
              <w:right w:val="single" w:sz="8" w:space="0" w:color="auto"/>
            </w:tcBorders>
            <w:shd w:val="clear" w:color="000000" w:fill="CBE9D3"/>
            <w:vAlign w:val="center"/>
            <w:hideMark/>
          </w:tcPr>
          <w:p w14:paraId="588262FD" w14:textId="77777777" w:rsidR="00D65E1F" w:rsidRPr="0033509B" w:rsidRDefault="00D65E1F" w:rsidP="00D65E1F">
            <w:pPr>
              <w:jc w:val="center"/>
              <w:rPr>
                <w:rFonts w:cs="Arial"/>
                <w:color w:val="000000"/>
                <w:szCs w:val="20"/>
                <w:lang w:eastAsia="en-GB"/>
              </w:rPr>
            </w:pPr>
            <w:r w:rsidRPr="0033509B">
              <w:rPr>
                <w:rFonts w:cs="Arial"/>
                <w:color w:val="000000"/>
                <w:szCs w:val="20"/>
                <w:lang w:eastAsia="en-GB"/>
              </w:rPr>
              <w:t>TH77</w:t>
            </w:r>
          </w:p>
        </w:tc>
        <w:tc>
          <w:tcPr>
            <w:tcW w:w="281" w:type="pct"/>
            <w:tcBorders>
              <w:top w:val="nil"/>
              <w:left w:val="nil"/>
              <w:bottom w:val="single" w:sz="8" w:space="0" w:color="auto"/>
              <w:right w:val="single" w:sz="8" w:space="0" w:color="auto"/>
            </w:tcBorders>
            <w:shd w:val="clear" w:color="auto" w:fill="auto"/>
            <w:vAlign w:val="center"/>
          </w:tcPr>
          <w:p w14:paraId="1D1C6638" w14:textId="6D049D7A" w:rsidR="00D65E1F" w:rsidRPr="0033509B" w:rsidRDefault="00D65E1F" w:rsidP="00D65E1F">
            <w:pPr>
              <w:jc w:val="center"/>
              <w:rPr>
                <w:rFonts w:cs="Arial"/>
                <w:color w:val="000000"/>
                <w:szCs w:val="20"/>
                <w:lang w:eastAsia="en-GB"/>
              </w:rPr>
            </w:pPr>
            <w:r>
              <w:rPr>
                <w:rFonts w:cs="Arial"/>
                <w:color w:val="000000"/>
                <w:szCs w:val="20"/>
                <w:lang w:eastAsia="en-GB"/>
              </w:rPr>
              <w:t>33.8</w:t>
            </w:r>
          </w:p>
        </w:tc>
        <w:tc>
          <w:tcPr>
            <w:tcW w:w="281" w:type="pct"/>
            <w:tcBorders>
              <w:top w:val="nil"/>
              <w:left w:val="nil"/>
              <w:bottom w:val="single" w:sz="8" w:space="0" w:color="auto"/>
              <w:right w:val="single" w:sz="8" w:space="0" w:color="auto"/>
            </w:tcBorders>
            <w:shd w:val="clear" w:color="auto" w:fill="auto"/>
            <w:vAlign w:val="center"/>
          </w:tcPr>
          <w:p w14:paraId="658A31CE" w14:textId="6F72048C" w:rsidR="00D65E1F" w:rsidRPr="0033509B" w:rsidRDefault="00D65E1F" w:rsidP="00D65E1F">
            <w:pPr>
              <w:jc w:val="center"/>
              <w:rPr>
                <w:rFonts w:cs="Arial"/>
                <w:color w:val="000000"/>
                <w:szCs w:val="20"/>
                <w:lang w:eastAsia="en-GB"/>
              </w:rPr>
            </w:pPr>
            <w:r>
              <w:rPr>
                <w:rFonts w:cs="Arial"/>
                <w:color w:val="000000"/>
                <w:szCs w:val="20"/>
                <w:lang w:eastAsia="en-GB"/>
              </w:rPr>
              <w:t>38.0</w:t>
            </w:r>
          </w:p>
        </w:tc>
        <w:tc>
          <w:tcPr>
            <w:tcW w:w="281" w:type="pct"/>
            <w:tcBorders>
              <w:top w:val="nil"/>
              <w:left w:val="nil"/>
              <w:bottom w:val="single" w:sz="8" w:space="0" w:color="auto"/>
              <w:right w:val="single" w:sz="8" w:space="0" w:color="auto"/>
            </w:tcBorders>
            <w:shd w:val="clear" w:color="auto" w:fill="auto"/>
            <w:vAlign w:val="center"/>
          </w:tcPr>
          <w:p w14:paraId="01A5A646" w14:textId="654F0080" w:rsidR="00D65E1F" w:rsidRPr="0033509B" w:rsidRDefault="00D65E1F" w:rsidP="00D65E1F">
            <w:pPr>
              <w:jc w:val="center"/>
              <w:rPr>
                <w:rFonts w:cs="Arial"/>
                <w:color w:val="000000"/>
                <w:szCs w:val="20"/>
                <w:lang w:eastAsia="en-GB"/>
              </w:rPr>
            </w:pPr>
            <w:r>
              <w:rPr>
                <w:rFonts w:cs="Arial"/>
                <w:color w:val="000000"/>
                <w:szCs w:val="20"/>
                <w:lang w:eastAsia="en-GB"/>
              </w:rPr>
              <w:t>28.7</w:t>
            </w:r>
          </w:p>
        </w:tc>
        <w:tc>
          <w:tcPr>
            <w:tcW w:w="282" w:type="pct"/>
            <w:tcBorders>
              <w:top w:val="nil"/>
              <w:left w:val="nil"/>
              <w:bottom w:val="single" w:sz="8" w:space="0" w:color="auto"/>
              <w:right w:val="single" w:sz="8" w:space="0" w:color="auto"/>
            </w:tcBorders>
            <w:shd w:val="clear" w:color="auto" w:fill="auto"/>
            <w:vAlign w:val="center"/>
          </w:tcPr>
          <w:p w14:paraId="4AE87743" w14:textId="4154EFA4" w:rsidR="00D65E1F" w:rsidRPr="0033509B" w:rsidRDefault="00D65E1F" w:rsidP="00D65E1F">
            <w:pPr>
              <w:jc w:val="center"/>
              <w:rPr>
                <w:rFonts w:cs="Arial"/>
                <w:color w:val="000000"/>
                <w:szCs w:val="20"/>
                <w:lang w:eastAsia="en-GB"/>
              </w:rPr>
            </w:pPr>
            <w:r>
              <w:rPr>
                <w:rFonts w:cs="Arial"/>
                <w:color w:val="000000"/>
                <w:szCs w:val="20"/>
                <w:lang w:eastAsia="en-GB"/>
              </w:rPr>
              <w:t>26.4</w:t>
            </w:r>
          </w:p>
        </w:tc>
        <w:tc>
          <w:tcPr>
            <w:tcW w:w="281" w:type="pct"/>
            <w:tcBorders>
              <w:top w:val="nil"/>
              <w:left w:val="nil"/>
              <w:bottom w:val="single" w:sz="8" w:space="0" w:color="auto"/>
              <w:right w:val="single" w:sz="8" w:space="0" w:color="auto"/>
            </w:tcBorders>
            <w:shd w:val="clear" w:color="auto" w:fill="auto"/>
            <w:vAlign w:val="center"/>
          </w:tcPr>
          <w:p w14:paraId="53342925" w14:textId="4DB49EDA" w:rsidR="00D65E1F" w:rsidRPr="0033509B" w:rsidRDefault="00D65E1F" w:rsidP="00D65E1F">
            <w:pPr>
              <w:jc w:val="center"/>
              <w:rPr>
                <w:rFonts w:cs="Arial"/>
                <w:color w:val="000000"/>
                <w:szCs w:val="20"/>
                <w:lang w:eastAsia="en-GB"/>
              </w:rPr>
            </w:pPr>
            <w:r>
              <w:rPr>
                <w:rFonts w:cs="Arial"/>
                <w:color w:val="000000"/>
                <w:szCs w:val="20"/>
                <w:lang w:eastAsia="en-GB"/>
              </w:rPr>
              <w:t>24.6</w:t>
            </w:r>
          </w:p>
        </w:tc>
        <w:tc>
          <w:tcPr>
            <w:tcW w:w="281" w:type="pct"/>
            <w:tcBorders>
              <w:top w:val="nil"/>
              <w:left w:val="nil"/>
              <w:bottom w:val="single" w:sz="8" w:space="0" w:color="auto"/>
              <w:right w:val="single" w:sz="8" w:space="0" w:color="auto"/>
            </w:tcBorders>
            <w:shd w:val="clear" w:color="auto" w:fill="auto"/>
            <w:vAlign w:val="center"/>
          </w:tcPr>
          <w:p w14:paraId="131B53A6" w14:textId="6B72472A" w:rsidR="00D65E1F" w:rsidRPr="0033509B" w:rsidRDefault="00D65E1F" w:rsidP="00D65E1F">
            <w:pPr>
              <w:jc w:val="center"/>
              <w:rPr>
                <w:rFonts w:cs="Arial"/>
                <w:color w:val="000000"/>
                <w:szCs w:val="20"/>
                <w:lang w:eastAsia="en-GB"/>
              </w:rPr>
            </w:pPr>
            <w:r>
              <w:rPr>
                <w:rFonts w:cs="Arial"/>
                <w:color w:val="000000"/>
                <w:szCs w:val="20"/>
                <w:lang w:eastAsia="en-GB"/>
              </w:rPr>
              <w:t>25.2</w:t>
            </w:r>
          </w:p>
        </w:tc>
        <w:tc>
          <w:tcPr>
            <w:tcW w:w="281" w:type="pct"/>
            <w:tcBorders>
              <w:top w:val="nil"/>
              <w:left w:val="nil"/>
              <w:bottom w:val="single" w:sz="8" w:space="0" w:color="auto"/>
              <w:right w:val="single" w:sz="8" w:space="0" w:color="auto"/>
            </w:tcBorders>
            <w:shd w:val="clear" w:color="auto" w:fill="auto"/>
            <w:vAlign w:val="center"/>
          </w:tcPr>
          <w:p w14:paraId="1A64CDAA" w14:textId="2C0E3F7A" w:rsidR="00D65E1F" w:rsidRPr="0033509B" w:rsidRDefault="00D65E1F" w:rsidP="00D65E1F">
            <w:pPr>
              <w:jc w:val="center"/>
              <w:rPr>
                <w:rFonts w:cs="Arial"/>
                <w:color w:val="000000"/>
                <w:szCs w:val="20"/>
                <w:lang w:eastAsia="en-GB"/>
              </w:rPr>
            </w:pPr>
            <w:r>
              <w:rPr>
                <w:rFonts w:cs="Arial"/>
                <w:color w:val="000000"/>
                <w:szCs w:val="20"/>
                <w:lang w:eastAsia="en-GB"/>
              </w:rPr>
              <w:t>22.1</w:t>
            </w:r>
          </w:p>
        </w:tc>
        <w:tc>
          <w:tcPr>
            <w:tcW w:w="282" w:type="pct"/>
            <w:tcBorders>
              <w:top w:val="nil"/>
              <w:left w:val="nil"/>
              <w:bottom w:val="single" w:sz="8" w:space="0" w:color="auto"/>
              <w:right w:val="single" w:sz="8" w:space="0" w:color="auto"/>
            </w:tcBorders>
            <w:shd w:val="clear" w:color="auto" w:fill="auto"/>
            <w:vAlign w:val="center"/>
          </w:tcPr>
          <w:p w14:paraId="2832BBBD" w14:textId="3BB228A8" w:rsidR="00D65E1F" w:rsidRPr="0033509B" w:rsidRDefault="00D65E1F" w:rsidP="00D65E1F">
            <w:pPr>
              <w:jc w:val="center"/>
              <w:rPr>
                <w:rFonts w:cs="Arial"/>
                <w:color w:val="000000"/>
                <w:szCs w:val="20"/>
                <w:lang w:eastAsia="en-GB"/>
              </w:rPr>
            </w:pPr>
            <w:r>
              <w:rPr>
                <w:rFonts w:cs="Arial"/>
                <w:color w:val="000000"/>
                <w:szCs w:val="20"/>
                <w:lang w:eastAsia="en-GB"/>
              </w:rPr>
              <w:t>24.7</w:t>
            </w:r>
          </w:p>
        </w:tc>
        <w:tc>
          <w:tcPr>
            <w:tcW w:w="282" w:type="pct"/>
            <w:tcBorders>
              <w:top w:val="nil"/>
              <w:left w:val="nil"/>
              <w:bottom w:val="single" w:sz="8" w:space="0" w:color="auto"/>
              <w:right w:val="single" w:sz="8" w:space="0" w:color="auto"/>
            </w:tcBorders>
            <w:shd w:val="clear" w:color="auto" w:fill="auto"/>
            <w:vAlign w:val="center"/>
          </w:tcPr>
          <w:p w14:paraId="3D59185A" w14:textId="4DEAE9A1" w:rsidR="00D65E1F" w:rsidRPr="0033509B" w:rsidRDefault="00D65E1F" w:rsidP="00D65E1F">
            <w:pPr>
              <w:jc w:val="center"/>
              <w:rPr>
                <w:rFonts w:cs="Arial"/>
                <w:color w:val="000000"/>
                <w:szCs w:val="20"/>
                <w:lang w:eastAsia="en-GB"/>
              </w:rPr>
            </w:pPr>
            <w:r>
              <w:rPr>
                <w:rFonts w:cs="Arial"/>
                <w:color w:val="000000"/>
                <w:szCs w:val="20"/>
                <w:lang w:eastAsia="en-GB"/>
              </w:rPr>
              <w:t>21.7</w:t>
            </w:r>
          </w:p>
        </w:tc>
        <w:tc>
          <w:tcPr>
            <w:tcW w:w="282" w:type="pct"/>
            <w:tcBorders>
              <w:top w:val="nil"/>
              <w:left w:val="nil"/>
              <w:bottom w:val="single" w:sz="8" w:space="0" w:color="auto"/>
              <w:right w:val="single" w:sz="8" w:space="0" w:color="auto"/>
            </w:tcBorders>
            <w:shd w:val="clear" w:color="auto" w:fill="auto"/>
            <w:vAlign w:val="center"/>
          </w:tcPr>
          <w:p w14:paraId="1E08149B" w14:textId="30E396BC" w:rsidR="00D65E1F" w:rsidRPr="0029104C" w:rsidRDefault="00D65E1F" w:rsidP="00D65E1F">
            <w:pPr>
              <w:jc w:val="center"/>
              <w:rPr>
                <w:rFonts w:cs="Arial"/>
                <w:color w:val="000000"/>
                <w:szCs w:val="20"/>
                <w:lang w:eastAsia="en-GB"/>
              </w:rPr>
            </w:pPr>
            <w:r w:rsidRPr="0029104C">
              <w:rPr>
                <w:rFonts w:cs="Arial"/>
                <w:color w:val="000000"/>
                <w:szCs w:val="20"/>
                <w:lang w:eastAsia="en-GB"/>
              </w:rPr>
              <w:t>25.2</w:t>
            </w:r>
          </w:p>
        </w:tc>
        <w:tc>
          <w:tcPr>
            <w:tcW w:w="282" w:type="pct"/>
            <w:tcBorders>
              <w:top w:val="nil"/>
              <w:left w:val="nil"/>
              <w:bottom w:val="single" w:sz="8" w:space="0" w:color="auto"/>
              <w:right w:val="single" w:sz="8" w:space="0" w:color="auto"/>
            </w:tcBorders>
            <w:shd w:val="clear" w:color="auto" w:fill="auto"/>
            <w:vAlign w:val="center"/>
          </w:tcPr>
          <w:p w14:paraId="370B44F8" w14:textId="166EFEF0" w:rsidR="00D65E1F" w:rsidRPr="0033509B" w:rsidRDefault="00D65E1F" w:rsidP="00D65E1F">
            <w:pPr>
              <w:jc w:val="center"/>
              <w:rPr>
                <w:rFonts w:cs="Arial"/>
                <w:color w:val="000000"/>
                <w:szCs w:val="20"/>
                <w:lang w:eastAsia="en-GB"/>
              </w:rPr>
            </w:pPr>
            <w:r>
              <w:rPr>
                <w:rFonts w:cs="Arial"/>
                <w:color w:val="000000"/>
                <w:szCs w:val="20"/>
                <w:lang w:eastAsia="en-GB"/>
              </w:rPr>
              <w:t>37.8</w:t>
            </w:r>
          </w:p>
        </w:tc>
        <w:tc>
          <w:tcPr>
            <w:tcW w:w="282" w:type="pct"/>
            <w:tcBorders>
              <w:top w:val="nil"/>
              <w:left w:val="nil"/>
              <w:bottom w:val="single" w:sz="8" w:space="0" w:color="auto"/>
              <w:right w:val="single" w:sz="8" w:space="0" w:color="auto"/>
            </w:tcBorders>
            <w:shd w:val="clear" w:color="auto" w:fill="auto"/>
            <w:vAlign w:val="center"/>
          </w:tcPr>
          <w:p w14:paraId="46619C95" w14:textId="486D0C24" w:rsidR="00D65E1F" w:rsidRPr="0033509B" w:rsidRDefault="00D65E1F" w:rsidP="00D65E1F">
            <w:pPr>
              <w:jc w:val="center"/>
              <w:rPr>
                <w:rFonts w:cs="Arial"/>
                <w:color w:val="000000"/>
                <w:szCs w:val="20"/>
                <w:lang w:eastAsia="en-GB"/>
              </w:rPr>
            </w:pPr>
            <w:r>
              <w:rPr>
                <w:rFonts w:cs="Arial"/>
                <w:color w:val="000000"/>
                <w:szCs w:val="20"/>
                <w:lang w:eastAsia="en-GB"/>
              </w:rPr>
              <w:t>28.7</w:t>
            </w:r>
          </w:p>
        </w:tc>
        <w:tc>
          <w:tcPr>
            <w:tcW w:w="284" w:type="pct"/>
            <w:tcBorders>
              <w:top w:val="nil"/>
              <w:left w:val="nil"/>
              <w:bottom w:val="single" w:sz="8" w:space="0" w:color="auto"/>
              <w:right w:val="single" w:sz="8" w:space="0" w:color="auto"/>
            </w:tcBorders>
            <w:shd w:val="clear" w:color="auto" w:fill="auto"/>
            <w:vAlign w:val="center"/>
          </w:tcPr>
          <w:p w14:paraId="29C0ECB4" w14:textId="27A44511" w:rsidR="00D65E1F" w:rsidRPr="00E90EA2" w:rsidRDefault="00D65E1F" w:rsidP="00D65E1F">
            <w:pPr>
              <w:jc w:val="center"/>
              <w:rPr>
                <w:rFonts w:cs="Arial"/>
                <w:color w:val="000000"/>
                <w:szCs w:val="20"/>
                <w:lang w:eastAsia="en-GB"/>
              </w:rPr>
            </w:pPr>
            <w:r w:rsidRPr="00E90EA2">
              <w:rPr>
                <w:rFonts w:cs="Arial"/>
                <w:color w:val="000000"/>
                <w:szCs w:val="20"/>
                <w:lang w:eastAsia="en-GB"/>
              </w:rPr>
              <w:t>28.1</w:t>
            </w:r>
          </w:p>
        </w:tc>
        <w:tc>
          <w:tcPr>
            <w:tcW w:w="448" w:type="pct"/>
            <w:tcBorders>
              <w:top w:val="nil"/>
              <w:left w:val="nil"/>
              <w:bottom w:val="single" w:sz="8" w:space="0" w:color="auto"/>
              <w:right w:val="single" w:sz="8" w:space="0" w:color="auto"/>
            </w:tcBorders>
            <w:shd w:val="clear" w:color="auto" w:fill="auto"/>
            <w:vAlign w:val="center"/>
          </w:tcPr>
          <w:p w14:paraId="6945706F" w14:textId="2CC8AFB9" w:rsidR="00D65E1F" w:rsidRPr="00E90EA2" w:rsidRDefault="00D65E1F" w:rsidP="00D65E1F">
            <w:pPr>
              <w:jc w:val="center"/>
              <w:rPr>
                <w:rFonts w:cs="Arial"/>
                <w:szCs w:val="20"/>
                <w:lang w:eastAsia="en-GB"/>
              </w:rPr>
            </w:pPr>
            <w:r w:rsidRPr="00E90EA2">
              <w:rPr>
                <w:rFonts w:cs="Arial"/>
                <w:szCs w:val="20"/>
                <w:lang w:eastAsia="en-GB"/>
              </w:rPr>
              <w:t>21.1</w:t>
            </w:r>
          </w:p>
        </w:tc>
        <w:tc>
          <w:tcPr>
            <w:tcW w:w="402" w:type="pct"/>
            <w:tcBorders>
              <w:top w:val="nil"/>
              <w:left w:val="nil"/>
              <w:bottom w:val="single" w:sz="8" w:space="0" w:color="auto"/>
              <w:right w:val="single" w:sz="8" w:space="0" w:color="auto"/>
            </w:tcBorders>
            <w:shd w:val="clear" w:color="auto" w:fill="auto"/>
            <w:vAlign w:val="center"/>
            <w:hideMark/>
          </w:tcPr>
          <w:p w14:paraId="27F73143" w14:textId="3E3B2F54" w:rsidR="00D65E1F" w:rsidRPr="00E90EA2" w:rsidRDefault="00D65E1F" w:rsidP="00D65E1F">
            <w:pPr>
              <w:jc w:val="center"/>
              <w:rPr>
                <w:rFonts w:cs="Arial"/>
                <w:szCs w:val="20"/>
                <w:lang w:eastAsia="en-GB"/>
              </w:rPr>
            </w:pPr>
            <w:r w:rsidRPr="00E90EA2">
              <w:rPr>
                <w:rFonts w:cs="Arial"/>
                <w:szCs w:val="20"/>
                <w:lang w:eastAsia="en-GB"/>
              </w:rPr>
              <w:t>21.1</w:t>
            </w:r>
          </w:p>
        </w:tc>
      </w:tr>
      <w:tr w:rsidR="00D65E1F" w:rsidRPr="0033509B" w14:paraId="2443B56A" w14:textId="77777777" w:rsidTr="00A06A0E">
        <w:trPr>
          <w:trHeight w:val="354"/>
        </w:trPr>
        <w:tc>
          <w:tcPr>
            <w:tcW w:w="491" w:type="pct"/>
            <w:tcBorders>
              <w:top w:val="nil"/>
              <w:left w:val="single" w:sz="8" w:space="0" w:color="auto"/>
              <w:bottom w:val="single" w:sz="8" w:space="0" w:color="auto"/>
              <w:right w:val="single" w:sz="8" w:space="0" w:color="auto"/>
            </w:tcBorders>
            <w:shd w:val="clear" w:color="000000" w:fill="CBE9D3"/>
            <w:vAlign w:val="center"/>
            <w:hideMark/>
          </w:tcPr>
          <w:p w14:paraId="428B5C6A" w14:textId="77777777" w:rsidR="00D65E1F" w:rsidRPr="0033509B" w:rsidRDefault="00D65E1F" w:rsidP="00D65E1F">
            <w:pPr>
              <w:jc w:val="center"/>
              <w:rPr>
                <w:rFonts w:cs="Arial"/>
                <w:color w:val="000000"/>
                <w:szCs w:val="20"/>
                <w:lang w:eastAsia="en-GB"/>
              </w:rPr>
            </w:pPr>
            <w:r w:rsidRPr="0033509B">
              <w:rPr>
                <w:rFonts w:cs="Arial"/>
                <w:color w:val="000000"/>
                <w:szCs w:val="20"/>
                <w:lang w:eastAsia="en-GB"/>
              </w:rPr>
              <w:t>TH78</w:t>
            </w:r>
          </w:p>
        </w:tc>
        <w:tc>
          <w:tcPr>
            <w:tcW w:w="281" w:type="pct"/>
            <w:tcBorders>
              <w:top w:val="nil"/>
              <w:left w:val="nil"/>
              <w:bottom w:val="single" w:sz="8" w:space="0" w:color="auto"/>
              <w:right w:val="single" w:sz="8" w:space="0" w:color="auto"/>
            </w:tcBorders>
            <w:shd w:val="clear" w:color="auto" w:fill="auto"/>
            <w:vAlign w:val="center"/>
          </w:tcPr>
          <w:p w14:paraId="77653635" w14:textId="29F4B1DE" w:rsidR="00D65E1F" w:rsidRPr="0029104C" w:rsidRDefault="00D65E1F" w:rsidP="00D65E1F">
            <w:pPr>
              <w:jc w:val="center"/>
              <w:rPr>
                <w:rFonts w:cs="Arial"/>
                <w:color w:val="000000"/>
                <w:szCs w:val="20"/>
                <w:lang w:eastAsia="en-GB"/>
              </w:rPr>
            </w:pPr>
            <w:r w:rsidRPr="0029104C">
              <w:rPr>
                <w:rFonts w:cs="Arial"/>
                <w:color w:val="000000"/>
                <w:szCs w:val="20"/>
                <w:lang w:eastAsia="en-GB"/>
              </w:rPr>
              <w:t>24.8</w:t>
            </w:r>
          </w:p>
        </w:tc>
        <w:tc>
          <w:tcPr>
            <w:tcW w:w="281" w:type="pct"/>
            <w:tcBorders>
              <w:top w:val="nil"/>
              <w:left w:val="nil"/>
              <w:bottom w:val="single" w:sz="8" w:space="0" w:color="auto"/>
              <w:right w:val="single" w:sz="8" w:space="0" w:color="auto"/>
            </w:tcBorders>
            <w:shd w:val="clear" w:color="auto" w:fill="auto"/>
            <w:vAlign w:val="center"/>
          </w:tcPr>
          <w:p w14:paraId="00DD7815" w14:textId="59D3FB2C" w:rsidR="00D65E1F" w:rsidRPr="0033509B" w:rsidRDefault="00D65E1F" w:rsidP="00D65E1F">
            <w:pPr>
              <w:jc w:val="center"/>
              <w:rPr>
                <w:rFonts w:cs="Arial"/>
                <w:color w:val="000000"/>
                <w:szCs w:val="20"/>
                <w:lang w:eastAsia="en-GB"/>
              </w:rPr>
            </w:pPr>
            <w:r>
              <w:rPr>
                <w:rFonts w:cs="Arial"/>
                <w:color w:val="000000"/>
                <w:szCs w:val="20"/>
                <w:lang w:eastAsia="en-GB"/>
              </w:rPr>
              <w:t>-</w:t>
            </w:r>
          </w:p>
        </w:tc>
        <w:tc>
          <w:tcPr>
            <w:tcW w:w="281" w:type="pct"/>
            <w:tcBorders>
              <w:top w:val="nil"/>
              <w:left w:val="nil"/>
              <w:bottom w:val="single" w:sz="8" w:space="0" w:color="auto"/>
              <w:right w:val="single" w:sz="8" w:space="0" w:color="auto"/>
            </w:tcBorders>
            <w:shd w:val="clear" w:color="auto" w:fill="auto"/>
            <w:vAlign w:val="center"/>
          </w:tcPr>
          <w:p w14:paraId="4B54759A" w14:textId="1B67CAEE" w:rsidR="00D65E1F" w:rsidRPr="0033509B" w:rsidRDefault="00D65E1F" w:rsidP="00D65E1F">
            <w:pPr>
              <w:jc w:val="center"/>
              <w:rPr>
                <w:rFonts w:cs="Arial"/>
                <w:color w:val="000000"/>
                <w:szCs w:val="20"/>
                <w:lang w:eastAsia="en-GB"/>
              </w:rPr>
            </w:pPr>
            <w:r>
              <w:rPr>
                <w:rFonts w:cs="Arial"/>
                <w:color w:val="000000"/>
                <w:szCs w:val="20"/>
                <w:lang w:eastAsia="en-GB"/>
              </w:rPr>
              <w:t>-</w:t>
            </w:r>
          </w:p>
        </w:tc>
        <w:tc>
          <w:tcPr>
            <w:tcW w:w="282" w:type="pct"/>
            <w:tcBorders>
              <w:top w:val="nil"/>
              <w:left w:val="nil"/>
              <w:bottom w:val="single" w:sz="8" w:space="0" w:color="auto"/>
              <w:right w:val="single" w:sz="8" w:space="0" w:color="auto"/>
            </w:tcBorders>
            <w:shd w:val="clear" w:color="auto" w:fill="auto"/>
            <w:vAlign w:val="center"/>
          </w:tcPr>
          <w:p w14:paraId="023062BA" w14:textId="4497718E" w:rsidR="00D65E1F" w:rsidRPr="0033509B" w:rsidRDefault="00D65E1F" w:rsidP="00D65E1F">
            <w:pPr>
              <w:jc w:val="center"/>
              <w:rPr>
                <w:rFonts w:cs="Arial"/>
                <w:color w:val="000000"/>
                <w:szCs w:val="20"/>
                <w:lang w:eastAsia="en-GB"/>
              </w:rPr>
            </w:pPr>
            <w:r>
              <w:rPr>
                <w:rFonts w:cs="Arial"/>
                <w:color w:val="000000"/>
                <w:szCs w:val="20"/>
                <w:lang w:eastAsia="en-GB"/>
              </w:rPr>
              <w:t>32.8</w:t>
            </w:r>
          </w:p>
        </w:tc>
        <w:tc>
          <w:tcPr>
            <w:tcW w:w="281" w:type="pct"/>
            <w:tcBorders>
              <w:top w:val="nil"/>
              <w:left w:val="nil"/>
              <w:bottom w:val="single" w:sz="8" w:space="0" w:color="auto"/>
              <w:right w:val="single" w:sz="8" w:space="0" w:color="auto"/>
            </w:tcBorders>
            <w:shd w:val="clear" w:color="auto" w:fill="auto"/>
            <w:vAlign w:val="center"/>
          </w:tcPr>
          <w:p w14:paraId="154826FB" w14:textId="44EDA83D" w:rsidR="00D65E1F" w:rsidRPr="0029104C" w:rsidRDefault="00D65E1F" w:rsidP="00D65E1F">
            <w:pPr>
              <w:jc w:val="center"/>
              <w:rPr>
                <w:rFonts w:cs="Arial"/>
                <w:color w:val="000000"/>
                <w:szCs w:val="20"/>
                <w:lang w:eastAsia="en-GB"/>
              </w:rPr>
            </w:pPr>
            <w:r w:rsidRPr="0029104C">
              <w:rPr>
                <w:rFonts w:cs="Arial"/>
                <w:color w:val="000000"/>
                <w:szCs w:val="20"/>
                <w:lang w:eastAsia="en-GB"/>
              </w:rPr>
              <w:t>19.1</w:t>
            </w:r>
          </w:p>
        </w:tc>
        <w:tc>
          <w:tcPr>
            <w:tcW w:w="281" w:type="pct"/>
            <w:tcBorders>
              <w:top w:val="nil"/>
              <w:left w:val="nil"/>
              <w:bottom w:val="single" w:sz="8" w:space="0" w:color="auto"/>
              <w:right w:val="single" w:sz="8" w:space="0" w:color="auto"/>
            </w:tcBorders>
            <w:shd w:val="clear" w:color="auto" w:fill="auto"/>
            <w:vAlign w:val="center"/>
          </w:tcPr>
          <w:p w14:paraId="0C0C2183" w14:textId="7F07D9B1" w:rsidR="00D65E1F" w:rsidRPr="0033509B" w:rsidRDefault="00D65E1F" w:rsidP="00D65E1F">
            <w:pPr>
              <w:jc w:val="center"/>
              <w:rPr>
                <w:rFonts w:cs="Arial"/>
                <w:color w:val="000000"/>
                <w:szCs w:val="20"/>
                <w:lang w:eastAsia="en-GB"/>
              </w:rPr>
            </w:pPr>
            <w:r>
              <w:rPr>
                <w:rFonts w:cs="Arial"/>
                <w:color w:val="000000"/>
                <w:szCs w:val="20"/>
                <w:lang w:eastAsia="en-GB"/>
              </w:rPr>
              <w:t>19.2</w:t>
            </w:r>
          </w:p>
        </w:tc>
        <w:tc>
          <w:tcPr>
            <w:tcW w:w="281" w:type="pct"/>
            <w:tcBorders>
              <w:top w:val="nil"/>
              <w:left w:val="nil"/>
              <w:bottom w:val="single" w:sz="8" w:space="0" w:color="auto"/>
              <w:right w:val="single" w:sz="8" w:space="0" w:color="auto"/>
            </w:tcBorders>
            <w:shd w:val="clear" w:color="auto" w:fill="auto"/>
            <w:vAlign w:val="center"/>
          </w:tcPr>
          <w:p w14:paraId="486E5D28" w14:textId="422B6F93" w:rsidR="00D65E1F" w:rsidRPr="0033509B" w:rsidRDefault="00D65E1F" w:rsidP="00D65E1F">
            <w:pPr>
              <w:jc w:val="center"/>
              <w:rPr>
                <w:rFonts w:cs="Arial"/>
                <w:color w:val="000000"/>
                <w:szCs w:val="20"/>
                <w:lang w:eastAsia="en-GB"/>
              </w:rPr>
            </w:pPr>
            <w:r>
              <w:rPr>
                <w:rFonts w:cs="Arial"/>
                <w:color w:val="000000"/>
                <w:szCs w:val="20"/>
                <w:lang w:eastAsia="en-GB"/>
              </w:rPr>
              <w:t>17.7</w:t>
            </w:r>
          </w:p>
        </w:tc>
        <w:tc>
          <w:tcPr>
            <w:tcW w:w="282" w:type="pct"/>
            <w:tcBorders>
              <w:top w:val="nil"/>
              <w:left w:val="nil"/>
              <w:bottom w:val="single" w:sz="8" w:space="0" w:color="auto"/>
              <w:right w:val="single" w:sz="8" w:space="0" w:color="auto"/>
            </w:tcBorders>
            <w:shd w:val="clear" w:color="auto" w:fill="auto"/>
            <w:vAlign w:val="center"/>
          </w:tcPr>
          <w:p w14:paraId="4CF894B5" w14:textId="02DBB9CF" w:rsidR="00D65E1F" w:rsidRPr="0033509B" w:rsidRDefault="00D65E1F" w:rsidP="00D65E1F">
            <w:pPr>
              <w:jc w:val="center"/>
              <w:rPr>
                <w:rFonts w:cs="Arial"/>
                <w:color w:val="000000"/>
                <w:szCs w:val="20"/>
                <w:lang w:eastAsia="en-GB"/>
              </w:rPr>
            </w:pPr>
            <w:r>
              <w:rPr>
                <w:rFonts w:cs="Arial"/>
                <w:color w:val="000000"/>
                <w:szCs w:val="20"/>
                <w:lang w:eastAsia="en-GB"/>
              </w:rPr>
              <w:t>17.6</w:t>
            </w:r>
          </w:p>
        </w:tc>
        <w:tc>
          <w:tcPr>
            <w:tcW w:w="282" w:type="pct"/>
            <w:tcBorders>
              <w:top w:val="nil"/>
              <w:left w:val="nil"/>
              <w:bottom w:val="single" w:sz="8" w:space="0" w:color="auto"/>
              <w:right w:val="single" w:sz="8" w:space="0" w:color="auto"/>
            </w:tcBorders>
            <w:shd w:val="clear" w:color="auto" w:fill="auto"/>
            <w:vAlign w:val="center"/>
          </w:tcPr>
          <w:p w14:paraId="776DC109" w14:textId="34DED961" w:rsidR="00D65E1F" w:rsidRPr="0033509B" w:rsidRDefault="00D65E1F" w:rsidP="00D65E1F">
            <w:pPr>
              <w:jc w:val="center"/>
              <w:rPr>
                <w:rFonts w:cs="Arial"/>
                <w:color w:val="000000"/>
                <w:szCs w:val="20"/>
                <w:lang w:eastAsia="en-GB"/>
              </w:rPr>
            </w:pPr>
            <w:r>
              <w:rPr>
                <w:rFonts w:cs="Arial"/>
                <w:color w:val="000000"/>
                <w:szCs w:val="20"/>
                <w:lang w:eastAsia="en-GB"/>
              </w:rPr>
              <w:t>15.4</w:t>
            </w:r>
          </w:p>
        </w:tc>
        <w:tc>
          <w:tcPr>
            <w:tcW w:w="282" w:type="pct"/>
            <w:tcBorders>
              <w:top w:val="nil"/>
              <w:left w:val="nil"/>
              <w:bottom w:val="single" w:sz="8" w:space="0" w:color="auto"/>
              <w:right w:val="single" w:sz="8" w:space="0" w:color="auto"/>
            </w:tcBorders>
            <w:shd w:val="clear" w:color="auto" w:fill="auto"/>
            <w:vAlign w:val="center"/>
          </w:tcPr>
          <w:p w14:paraId="48937BF1" w14:textId="2B8E1B8C" w:rsidR="00D65E1F" w:rsidRPr="0033509B" w:rsidRDefault="00D65E1F" w:rsidP="00D65E1F">
            <w:pPr>
              <w:jc w:val="center"/>
              <w:rPr>
                <w:rFonts w:cs="Arial"/>
                <w:color w:val="000000"/>
                <w:szCs w:val="20"/>
                <w:lang w:eastAsia="en-GB"/>
              </w:rPr>
            </w:pPr>
            <w:r>
              <w:rPr>
                <w:rFonts w:cs="Arial"/>
                <w:color w:val="000000"/>
                <w:szCs w:val="20"/>
                <w:lang w:eastAsia="en-GB"/>
              </w:rPr>
              <w:t>19.9</w:t>
            </w:r>
          </w:p>
        </w:tc>
        <w:tc>
          <w:tcPr>
            <w:tcW w:w="282" w:type="pct"/>
            <w:tcBorders>
              <w:top w:val="nil"/>
              <w:left w:val="nil"/>
              <w:bottom w:val="single" w:sz="8" w:space="0" w:color="auto"/>
              <w:right w:val="single" w:sz="8" w:space="0" w:color="auto"/>
            </w:tcBorders>
            <w:shd w:val="clear" w:color="auto" w:fill="auto"/>
            <w:vAlign w:val="center"/>
          </w:tcPr>
          <w:p w14:paraId="5D06A830" w14:textId="5380D9ED" w:rsidR="00D65E1F" w:rsidRPr="0033509B" w:rsidRDefault="00D65E1F" w:rsidP="00D65E1F">
            <w:pPr>
              <w:jc w:val="center"/>
              <w:rPr>
                <w:rFonts w:cs="Arial"/>
                <w:color w:val="000000"/>
                <w:szCs w:val="20"/>
                <w:lang w:eastAsia="en-GB"/>
              </w:rPr>
            </w:pPr>
            <w:r>
              <w:rPr>
                <w:rFonts w:cs="Arial"/>
                <w:color w:val="000000"/>
                <w:szCs w:val="20"/>
                <w:lang w:eastAsia="en-GB"/>
              </w:rPr>
              <w:t>34.1</w:t>
            </w:r>
          </w:p>
        </w:tc>
        <w:tc>
          <w:tcPr>
            <w:tcW w:w="282" w:type="pct"/>
            <w:tcBorders>
              <w:top w:val="nil"/>
              <w:left w:val="nil"/>
              <w:bottom w:val="single" w:sz="8" w:space="0" w:color="auto"/>
              <w:right w:val="single" w:sz="8" w:space="0" w:color="auto"/>
            </w:tcBorders>
            <w:shd w:val="clear" w:color="auto" w:fill="auto"/>
            <w:vAlign w:val="center"/>
          </w:tcPr>
          <w:p w14:paraId="636F18E5" w14:textId="6EFA5872" w:rsidR="00D65E1F" w:rsidRPr="0033509B" w:rsidRDefault="00D65E1F" w:rsidP="00D65E1F">
            <w:pPr>
              <w:jc w:val="center"/>
              <w:rPr>
                <w:rFonts w:cs="Arial"/>
                <w:color w:val="000000"/>
                <w:szCs w:val="20"/>
                <w:lang w:eastAsia="en-GB"/>
              </w:rPr>
            </w:pPr>
            <w:r>
              <w:rPr>
                <w:rFonts w:cs="Arial"/>
                <w:color w:val="000000"/>
                <w:szCs w:val="20"/>
                <w:lang w:eastAsia="en-GB"/>
              </w:rPr>
              <w:t>22.8</w:t>
            </w:r>
          </w:p>
        </w:tc>
        <w:tc>
          <w:tcPr>
            <w:tcW w:w="284" w:type="pct"/>
            <w:tcBorders>
              <w:top w:val="nil"/>
              <w:left w:val="nil"/>
              <w:bottom w:val="single" w:sz="8" w:space="0" w:color="auto"/>
              <w:right w:val="single" w:sz="8" w:space="0" w:color="auto"/>
            </w:tcBorders>
            <w:shd w:val="clear" w:color="auto" w:fill="auto"/>
            <w:vAlign w:val="center"/>
          </w:tcPr>
          <w:p w14:paraId="381AF2C4" w14:textId="25ECD64B" w:rsidR="00D65E1F" w:rsidRPr="00E90EA2" w:rsidRDefault="00D65E1F" w:rsidP="00D65E1F">
            <w:pPr>
              <w:jc w:val="center"/>
              <w:rPr>
                <w:rFonts w:cs="Arial"/>
                <w:color w:val="000000"/>
                <w:szCs w:val="20"/>
                <w:lang w:eastAsia="en-GB"/>
              </w:rPr>
            </w:pPr>
            <w:r w:rsidRPr="00E90EA2">
              <w:rPr>
                <w:rFonts w:cs="Arial"/>
                <w:color w:val="000000"/>
                <w:szCs w:val="20"/>
                <w:lang w:eastAsia="en-GB"/>
              </w:rPr>
              <w:t>22.3</w:t>
            </w:r>
          </w:p>
        </w:tc>
        <w:tc>
          <w:tcPr>
            <w:tcW w:w="448" w:type="pct"/>
            <w:tcBorders>
              <w:top w:val="nil"/>
              <w:left w:val="nil"/>
              <w:bottom w:val="single" w:sz="8" w:space="0" w:color="auto"/>
              <w:right w:val="single" w:sz="8" w:space="0" w:color="auto"/>
            </w:tcBorders>
            <w:shd w:val="clear" w:color="auto" w:fill="auto"/>
            <w:vAlign w:val="center"/>
          </w:tcPr>
          <w:p w14:paraId="7CE0206B" w14:textId="6DE9B209" w:rsidR="00D65E1F" w:rsidRPr="00E90EA2" w:rsidRDefault="00D65E1F" w:rsidP="00D65E1F">
            <w:pPr>
              <w:jc w:val="center"/>
              <w:rPr>
                <w:rFonts w:cs="Arial"/>
                <w:szCs w:val="20"/>
                <w:lang w:eastAsia="en-GB"/>
              </w:rPr>
            </w:pPr>
            <w:r w:rsidRPr="00E90EA2">
              <w:rPr>
                <w:rFonts w:cs="Arial"/>
                <w:szCs w:val="20"/>
                <w:lang w:eastAsia="en-GB"/>
              </w:rPr>
              <w:t>16.8</w:t>
            </w:r>
          </w:p>
        </w:tc>
        <w:tc>
          <w:tcPr>
            <w:tcW w:w="402" w:type="pct"/>
            <w:tcBorders>
              <w:top w:val="nil"/>
              <w:left w:val="nil"/>
              <w:bottom w:val="single" w:sz="8" w:space="0" w:color="auto"/>
              <w:right w:val="single" w:sz="8" w:space="0" w:color="auto"/>
            </w:tcBorders>
            <w:shd w:val="clear" w:color="auto" w:fill="auto"/>
            <w:vAlign w:val="center"/>
            <w:hideMark/>
          </w:tcPr>
          <w:p w14:paraId="3D489332" w14:textId="5A0EC120" w:rsidR="00D65E1F" w:rsidRPr="00E90EA2" w:rsidRDefault="00D65E1F" w:rsidP="00D65E1F">
            <w:pPr>
              <w:jc w:val="center"/>
              <w:rPr>
                <w:rFonts w:cs="Arial"/>
                <w:szCs w:val="20"/>
                <w:lang w:eastAsia="en-GB"/>
              </w:rPr>
            </w:pPr>
            <w:r w:rsidRPr="00E90EA2">
              <w:rPr>
                <w:rFonts w:cs="Arial"/>
                <w:szCs w:val="20"/>
                <w:lang w:eastAsia="en-GB"/>
              </w:rPr>
              <w:t>16.8</w:t>
            </w:r>
          </w:p>
        </w:tc>
      </w:tr>
      <w:tr w:rsidR="00D65E1F" w:rsidRPr="0033509B" w14:paraId="7B93CE0A" w14:textId="77777777" w:rsidTr="00A06A0E">
        <w:trPr>
          <w:trHeight w:val="354"/>
        </w:trPr>
        <w:tc>
          <w:tcPr>
            <w:tcW w:w="491" w:type="pct"/>
            <w:tcBorders>
              <w:top w:val="nil"/>
              <w:left w:val="single" w:sz="8" w:space="0" w:color="auto"/>
              <w:bottom w:val="single" w:sz="8" w:space="0" w:color="auto"/>
              <w:right w:val="single" w:sz="8" w:space="0" w:color="auto"/>
            </w:tcBorders>
            <w:shd w:val="clear" w:color="000000" w:fill="CBE9D3"/>
            <w:vAlign w:val="center"/>
            <w:hideMark/>
          </w:tcPr>
          <w:p w14:paraId="54936B97" w14:textId="77777777" w:rsidR="00D65E1F" w:rsidRPr="0033509B" w:rsidRDefault="00D65E1F" w:rsidP="00D65E1F">
            <w:pPr>
              <w:jc w:val="center"/>
              <w:rPr>
                <w:rFonts w:cs="Arial"/>
                <w:color w:val="000000"/>
                <w:szCs w:val="20"/>
                <w:lang w:eastAsia="en-GB"/>
              </w:rPr>
            </w:pPr>
            <w:r w:rsidRPr="0033509B">
              <w:rPr>
                <w:rFonts w:cs="Arial"/>
                <w:color w:val="000000"/>
                <w:szCs w:val="20"/>
                <w:lang w:eastAsia="en-GB"/>
              </w:rPr>
              <w:t>TH79</w:t>
            </w:r>
          </w:p>
        </w:tc>
        <w:tc>
          <w:tcPr>
            <w:tcW w:w="281" w:type="pct"/>
            <w:tcBorders>
              <w:top w:val="nil"/>
              <w:left w:val="nil"/>
              <w:bottom w:val="single" w:sz="8" w:space="0" w:color="auto"/>
              <w:right w:val="single" w:sz="8" w:space="0" w:color="auto"/>
            </w:tcBorders>
            <w:shd w:val="clear" w:color="auto" w:fill="auto"/>
            <w:vAlign w:val="center"/>
          </w:tcPr>
          <w:p w14:paraId="36934FA8" w14:textId="686C3044" w:rsidR="00D65E1F" w:rsidRPr="0029104C" w:rsidRDefault="00D65E1F" w:rsidP="00D65E1F">
            <w:pPr>
              <w:jc w:val="center"/>
              <w:rPr>
                <w:rFonts w:cs="Arial"/>
                <w:color w:val="000000"/>
                <w:szCs w:val="20"/>
                <w:lang w:eastAsia="en-GB"/>
              </w:rPr>
            </w:pPr>
            <w:r w:rsidRPr="0029104C">
              <w:rPr>
                <w:rFonts w:cs="Arial"/>
                <w:color w:val="000000"/>
                <w:szCs w:val="20"/>
                <w:lang w:eastAsia="en-GB"/>
              </w:rPr>
              <w:t>32.7</w:t>
            </w:r>
          </w:p>
        </w:tc>
        <w:tc>
          <w:tcPr>
            <w:tcW w:w="281" w:type="pct"/>
            <w:tcBorders>
              <w:top w:val="nil"/>
              <w:left w:val="nil"/>
              <w:bottom w:val="single" w:sz="8" w:space="0" w:color="auto"/>
              <w:right w:val="single" w:sz="8" w:space="0" w:color="auto"/>
            </w:tcBorders>
            <w:shd w:val="clear" w:color="auto" w:fill="auto"/>
            <w:vAlign w:val="center"/>
          </w:tcPr>
          <w:p w14:paraId="4C63A4AA" w14:textId="5DC216BD" w:rsidR="00D65E1F" w:rsidRPr="0029104C" w:rsidRDefault="00D65E1F" w:rsidP="00D65E1F">
            <w:pPr>
              <w:jc w:val="center"/>
              <w:rPr>
                <w:rFonts w:cs="Arial"/>
                <w:color w:val="000000"/>
                <w:szCs w:val="20"/>
                <w:lang w:eastAsia="en-GB"/>
              </w:rPr>
            </w:pPr>
            <w:r w:rsidRPr="0029104C">
              <w:rPr>
                <w:rFonts w:cs="Arial"/>
                <w:color w:val="000000"/>
                <w:szCs w:val="20"/>
                <w:lang w:eastAsia="en-GB"/>
              </w:rPr>
              <w:t>34.0</w:t>
            </w:r>
          </w:p>
        </w:tc>
        <w:tc>
          <w:tcPr>
            <w:tcW w:w="281" w:type="pct"/>
            <w:tcBorders>
              <w:top w:val="nil"/>
              <w:left w:val="nil"/>
              <w:bottom w:val="single" w:sz="8" w:space="0" w:color="auto"/>
              <w:right w:val="single" w:sz="8" w:space="0" w:color="auto"/>
            </w:tcBorders>
            <w:shd w:val="clear" w:color="auto" w:fill="auto"/>
            <w:vAlign w:val="center"/>
          </w:tcPr>
          <w:p w14:paraId="25B0F649" w14:textId="7440C79F" w:rsidR="00D65E1F" w:rsidRPr="0029104C" w:rsidRDefault="00D65E1F" w:rsidP="00D65E1F">
            <w:pPr>
              <w:jc w:val="center"/>
              <w:rPr>
                <w:rFonts w:cs="Arial"/>
                <w:color w:val="000000"/>
                <w:szCs w:val="20"/>
                <w:lang w:eastAsia="en-GB"/>
              </w:rPr>
            </w:pPr>
            <w:r w:rsidRPr="0029104C">
              <w:rPr>
                <w:rFonts w:cs="Arial"/>
                <w:color w:val="000000"/>
                <w:szCs w:val="20"/>
                <w:lang w:eastAsia="en-GB"/>
              </w:rPr>
              <w:t>-</w:t>
            </w:r>
          </w:p>
        </w:tc>
        <w:tc>
          <w:tcPr>
            <w:tcW w:w="282" w:type="pct"/>
            <w:tcBorders>
              <w:top w:val="nil"/>
              <w:left w:val="nil"/>
              <w:bottom w:val="single" w:sz="8" w:space="0" w:color="auto"/>
              <w:right w:val="single" w:sz="8" w:space="0" w:color="auto"/>
            </w:tcBorders>
            <w:shd w:val="clear" w:color="auto" w:fill="auto"/>
            <w:vAlign w:val="center"/>
          </w:tcPr>
          <w:p w14:paraId="10E510E9" w14:textId="3096FC84" w:rsidR="00D65E1F" w:rsidRPr="0029104C" w:rsidRDefault="00D65E1F" w:rsidP="00D65E1F">
            <w:pPr>
              <w:jc w:val="center"/>
              <w:rPr>
                <w:rFonts w:cs="Arial"/>
                <w:color w:val="000000"/>
                <w:szCs w:val="20"/>
                <w:lang w:eastAsia="en-GB"/>
              </w:rPr>
            </w:pPr>
            <w:r w:rsidRPr="0029104C">
              <w:rPr>
                <w:rFonts w:cs="Arial"/>
                <w:color w:val="000000"/>
                <w:szCs w:val="20"/>
                <w:lang w:eastAsia="en-GB"/>
              </w:rPr>
              <w:t>32.6</w:t>
            </w:r>
          </w:p>
        </w:tc>
        <w:tc>
          <w:tcPr>
            <w:tcW w:w="281" w:type="pct"/>
            <w:tcBorders>
              <w:top w:val="nil"/>
              <w:left w:val="nil"/>
              <w:bottom w:val="single" w:sz="8" w:space="0" w:color="auto"/>
              <w:right w:val="single" w:sz="8" w:space="0" w:color="auto"/>
            </w:tcBorders>
            <w:shd w:val="clear" w:color="auto" w:fill="auto"/>
            <w:vAlign w:val="center"/>
          </w:tcPr>
          <w:p w14:paraId="3EC66B93" w14:textId="57EB4644" w:rsidR="00D65E1F" w:rsidRPr="0029104C" w:rsidRDefault="00D65E1F" w:rsidP="00D65E1F">
            <w:pPr>
              <w:jc w:val="center"/>
              <w:rPr>
                <w:rFonts w:cs="Arial"/>
                <w:color w:val="000000"/>
                <w:szCs w:val="20"/>
                <w:lang w:eastAsia="en-GB"/>
              </w:rPr>
            </w:pPr>
            <w:r w:rsidRPr="0029104C">
              <w:rPr>
                <w:rFonts w:cs="Arial"/>
                <w:color w:val="000000"/>
                <w:szCs w:val="20"/>
                <w:lang w:eastAsia="en-GB"/>
              </w:rPr>
              <w:t>26.8</w:t>
            </w:r>
          </w:p>
        </w:tc>
        <w:tc>
          <w:tcPr>
            <w:tcW w:w="281" w:type="pct"/>
            <w:tcBorders>
              <w:top w:val="nil"/>
              <w:left w:val="nil"/>
              <w:bottom w:val="single" w:sz="8" w:space="0" w:color="auto"/>
              <w:right w:val="single" w:sz="8" w:space="0" w:color="auto"/>
            </w:tcBorders>
            <w:shd w:val="clear" w:color="auto" w:fill="auto"/>
            <w:vAlign w:val="center"/>
          </w:tcPr>
          <w:p w14:paraId="5D19B154" w14:textId="318C2E38" w:rsidR="00D65E1F" w:rsidRPr="0029104C" w:rsidRDefault="00D65E1F" w:rsidP="00D65E1F">
            <w:pPr>
              <w:jc w:val="center"/>
              <w:rPr>
                <w:rFonts w:cs="Arial"/>
                <w:color w:val="000000"/>
                <w:szCs w:val="20"/>
                <w:lang w:eastAsia="en-GB"/>
              </w:rPr>
            </w:pPr>
            <w:r w:rsidRPr="0029104C">
              <w:rPr>
                <w:rFonts w:cs="Arial"/>
                <w:color w:val="000000"/>
                <w:szCs w:val="20"/>
                <w:lang w:eastAsia="en-GB"/>
              </w:rPr>
              <w:t>27.0</w:t>
            </w:r>
          </w:p>
        </w:tc>
        <w:tc>
          <w:tcPr>
            <w:tcW w:w="281" w:type="pct"/>
            <w:tcBorders>
              <w:top w:val="nil"/>
              <w:left w:val="nil"/>
              <w:bottom w:val="single" w:sz="8" w:space="0" w:color="auto"/>
              <w:right w:val="single" w:sz="8" w:space="0" w:color="auto"/>
            </w:tcBorders>
            <w:shd w:val="clear" w:color="auto" w:fill="auto"/>
            <w:vAlign w:val="center"/>
          </w:tcPr>
          <w:p w14:paraId="3DB4D5EE" w14:textId="56CDAE15" w:rsidR="00D65E1F" w:rsidRPr="0029104C" w:rsidRDefault="00D65E1F" w:rsidP="00D65E1F">
            <w:pPr>
              <w:jc w:val="center"/>
              <w:rPr>
                <w:rFonts w:cs="Arial"/>
                <w:color w:val="000000"/>
                <w:szCs w:val="20"/>
                <w:lang w:eastAsia="en-GB"/>
              </w:rPr>
            </w:pPr>
            <w:r w:rsidRPr="0029104C">
              <w:rPr>
                <w:rFonts w:cs="Arial"/>
                <w:color w:val="000000"/>
                <w:szCs w:val="20"/>
                <w:lang w:eastAsia="en-GB"/>
              </w:rPr>
              <w:t>25.5</w:t>
            </w:r>
          </w:p>
        </w:tc>
        <w:tc>
          <w:tcPr>
            <w:tcW w:w="282" w:type="pct"/>
            <w:tcBorders>
              <w:top w:val="nil"/>
              <w:left w:val="nil"/>
              <w:bottom w:val="single" w:sz="8" w:space="0" w:color="auto"/>
              <w:right w:val="single" w:sz="8" w:space="0" w:color="auto"/>
            </w:tcBorders>
            <w:shd w:val="clear" w:color="auto" w:fill="auto"/>
            <w:vAlign w:val="center"/>
          </w:tcPr>
          <w:p w14:paraId="5D7FF34F" w14:textId="672ABF50" w:rsidR="00D65E1F" w:rsidRPr="0029104C" w:rsidRDefault="00D65E1F" w:rsidP="00D65E1F">
            <w:pPr>
              <w:jc w:val="center"/>
              <w:rPr>
                <w:rFonts w:cs="Arial"/>
                <w:color w:val="000000"/>
                <w:szCs w:val="20"/>
                <w:lang w:eastAsia="en-GB"/>
              </w:rPr>
            </w:pPr>
            <w:r w:rsidRPr="0029104C">
              <w:rPr>
                <w:rFonts w:cs="Arial"/>
                <w:color w:val="000000"/>
                <w:szCs w:val="20"/>
                <w:lang w:eastAsia="en-GB"/>
              </w:rPr>
              <w:t>25.7</w:t>
            </w:r>
          </w:p>
        </w:tc>
        <w:tc>
          <w:tcPr>
            <w:tcW w:w="282" w:type="pct"/>
            <w:tcBorders>
              <w:top w:val="nil"/>
              <w:left w:val="nil"/>
              <w:bottom w:val="single" w:sz="8" w:space="0" w:color="auto"/>
              <w:right w:val="single" w:sz="8" w:space="0" w:color="auto"/>
            </w:tcBorders>
            <w:shd w:val="clear" w:color="auto" w:fill="auto"/>
            <w:vAlign w:val="center"/>
          </w:tcPr>
          <w:p w14:paraId="10A61477" w14:textId="7A5ED027" w:rsidR="00D65E1F" w:rsidRPr="0029104C" w:rsidRDefault="00D65E1F" w:rsidP="00D65E1F">
            <w:pPr>
              <w:jc w:val="center"/>
              <w:rPr>
                <w:rFonts w:cs="Arial"/>
                <w:color w:val="000000"/>
                <w:szCs w:val="20"/>
                <w:lang w:eastAsia="en-GB"/>
              </w:rPr>
            </w:pPr>
            <w:r w:rsidRPr="0029104C">
              <w:rPr>
                <w:rFonts w:cs="Arial"/>
                <w:color w:val="000000"/>
                <w:szCs w:val="20"/>
                <w:lang w:eastAsia="en-GB"/>
              </w:rPr>
              <w:t>11.4</w:t>
            </w:r>
          </w:p>
        </w:tc>
        <w:tc>
          <w:tcPr>
            <w:tcW w:w="282" w:type="pct"/>
            <w:tcBorders>
              <w:top w:val="nil"/>
              <w:left w:val="nil"/>
              <w:bottom w:val="single" w:sz="8" w:space="0" w:color="auto"/>
              <w:right w:val="single" w:sz="8" w:space="0" w:color="auto"/>
            </w:tcBorders>
            <w:shd w:val="clear" w:color="auto" w:fill="auto"/>
            <w:vAlign w:val="center"/>
          </w:tcPr>
          <w:p w14:paraId="4E6BC8E2" w14:textId="309D8836" w:rsidR="00D65E1F" w:rsidRPr="0029104C" w:rsidRDefault="00D65E1F" w:rsidP="00D65E1F">
            <w:pPr>
              <w:jc w:val="center"/>
              <w:rPr>
                <w:rFonts w:cs="Arial"/>
                <w:color w:val="000000"/>
                <w:szCs w:val="20"/>
                <w:lang w:eastAsia="en-GB"/>
              </w:rPr>
            </w:pPr>
            <w:r w:rsidRPr="0029104C">
              <w:rPr>
                <w:rFonts w:cs="Arial"/>
                <w:color w:val="000000"/>
                <w:szCs w:val="20"/>
                <w:lang w:eastAsia="en-GB"/>
              </w:rPr>
              <w:t>13.9</w:t>
            </w:r>
          </w:p>
        </w:tc>
        <w:tc>
          <w:tcPr>
            <w:tcW w:w="282" w:type="pct"/>
            <w:tcBorders>
              <w:top w:val="nil"/>
              <w:left w:val="nil"/>
              <w:bottom w:val="single" w:sz="8" w:space="0" w:color="auto"/>
              <w:right w:val="single" w:sz="8" w:space="0" w:color="auto"/>
            </w:tcBorders>
            <w:shd w:val="clear" w:color="auto" w:fill="auto"/>
            <w:vAlign w:val="center"/>
          </w:tcPr>
          <w:p w14:paraId="18067406" w14:textId="04BFEC32" w:rsidR="00D65E1F" w:rsidRPr="0029104C" w:rsidRDefault="00D65E1F" w:rsidP="00D65E1F">
            <w:pPr>
              <w:jc w:val="center"/>
              <w:rPr>
                <w:rFonts w:cs="Arial"/>
                <w:color w:val="000000"/>
                <w:szCs w:val="20"/>
                <w:lang w:eastAsia="en-GB"/>
              </w:rPr>
            </w:pPr>
            <w:r w:rsidRPr="0029104C">
              <w:rPr>
                <w:rFonts w:cs="Arial"/>
                <w:color w:val="000000"/>
                <w:szCs w:val="20"/>
                <w:lang w:eastAsia="en-GB"/>
              </w:rPr>
              <w:t>34.2</w:t>
            </w:r>
          </w:p>
        </w:tc>
        <w:tc>
          <w:tcPr>
            <w:tcW w:w="282" w:type="pct"/>
            <w:tcBorders>
              <w:top w:val="nil"/>
              <w:left w:val="nil"/>
              <w:bottom w:val="single" w:sz="8" w:space="0" w:color="auto"/>
              <w:right w:val="single" w:sz="8" w:space="0" w:color="auto"/>
            </w:tcBorders>
            <w:shd w:val="clear" w:color="auto" w:fill="auto"/>
            <w:vAlign w:val="center"/>
          </w:tcPr>
          <w:p w14:paraId="4A9DCF90" w14:textId="425EFD06" w:rsidR="00D65E1F" w:rsidRPr="0033509B" w:rsidRDefault="00D65E1F" w:rsidP="00D65E1F">
            <w:pPr>
              <w:jc w:val="center"/>
              <w:rPr>
                <w:rFonts w:cs="Arial"/>
                <w:color w:val="000000"/>
                <w:szCs w:val="20"/>
                <w:lang w:eastAsia="en-GB"/>
              </w:rPr>
            </w:pPr>
            <w:r>
              <w:rPr>
                <w:rFonts w:cs="Arial"/>
                <w:color w:val="000000"/>
                <w:szCs w:val="20"/>
                <w:lang w:eastAsia="en-GB"/>
              </w:rPr>
              <w:t>23.0</w:t>
            </w:r>
          </w:p>
        </w:tc>
        <w:tc>
          <w:tcPr>
            <w:tcW w:w="284" w:type="pct"/>
            <w:tcBorders>
              <w:top w:val="nil"/>
              <w:left w:val="nil"/>
              <w:bottom w:val="single" w:sz="8" w:space="0" w:color="auto"/>
              <w:right w:val="single" w:sz="8" w:space="0" w:color="auto"/>
            </w:tcBorders>
            <w:shd w:val="clear" w:color="auto" w:fill="auto"/>
            <w:vAlign w:val="center"/>
          </w:tcPr>
          <w:p w14:paraId="2330A8CC" w14:textId="515A072F" w:rsidR="00D65E1F" w:rsidRPr="00E90EA2" w:rsidRDefault="00D65E1F" w:rsidP="00D65E1F">
            <w:pPr>
              <w:jc w:val="center"/>
              <w:rPr>
                <w:rFonts w:cs="Arial"/>
                <w:color w:val="000000"/>
                <w:szCs w:val="20"/>
                <w:lang w:eastAsia="en-GB"/>
              </w:rPr>
            </w:pPr>
            <w:r w:rsidRPr="00E90EA2">
              <w:rPr>
                <w:rFonts w:cs="Arial"/>
                <w:color w:val="000000"/>
                <w:szCs w:val="20"/>
                <w:lang w:eastAsia="en-GB"/>
              </w:rPr>
              <w:t>26.1</w:t>
            </w:r>
          </w:p>
        </w:tc>
        <w:tc>
          <w:tcPr>
            <w:tcW w:w="448" w:type="pct"/>
            <w:tcBorders>
              <w:top w:val="nil"/>
              <w:left w:val="nil"/>
              <w:bottom w:val="single" w:sz="8" w:space="0" w:color="auto"/>
              <w:right w:val="single" w:sz="8" w:space="0" w:color="auto"/>
            </w:tcBorders>
            <w:shd w:val="clear" w:color="auto" w:fill="auto"/>
            <w:vAlign w:val="center"/>
          </w:tcPr>
          <w:p w14:paraId="1CC859A7" w14:textId="5C923EC7" w:rsidR="00D65E1F" w:rsidRPr="00E90EA2" w:rsidRDefault="00D65E1F" w:rsidP="00D65E1F">
            <w:pPr>
              <w:jc w:val="center"/>
              <w:rPr>
                <w:rFonts w:cs="Arial"/>
                <w:szCs w:val="20"/>
                <w:lang w:eastAsia="en-GB"/>
              </w:rPr>
            </w:pPr>
            <w:r w:rsidRPr="00E90EA2">
              <w:rPr>
                <w:rFonts w:cs="Arial"/>
                <w:szCs w:val="20"/>
                <w:lang w:eastAsia="en-GB"/>
              </w:rPr>
              <w:t>19.6</w:t>
            </w:r>
          </w:p>
        </w:tc>
        <w:tc>
          <w:tcPr>
            <w:tcW w:w="402" w:type="pct"/>
            <w:tcBorders>
              <w:top w:val="nil"/>
              <w:left w:val="nil"/>
              <w:bottom w:val="single" w:sz="8" w:space="0" w:color="auto"/>
              <w:right w:val="single" w:sz="8" w:space="0" w:color="auto"/>
            </w:tcBorders>
            <w:shd w:val="clear" w:color="auto" w:fill="auto"/>
            <w:vAlign w:val="center"/>
            <w:hideMark/>
          </w:tcPr>
          <w:p w14:paraId="4D241058" w14:textId="29209502" w:rsidR="00D65E1F" w:rsidRPr="00E90EA2" w:rsidRDefault="00D65E1F" w:rsidP="00D65E1F">
            <w:pPr>
              <w:jc w:val="center"/>
              <w:rPr>
                <w:rFonts w:cs="Arial"/>
                <w:szCs w:val="20"/>
                <w:lang w:eastAsia="en-GB"/>
              </w:rPr>
            </w:pPr>
            <w:r w:rsidRPr="00E90EA2">
              <w:rPr>
                <w:rFonts w:cs="Arial"/>
                <w:szCs w:val="20"/>
                <w:lang w:eastAsia="en-GB"/>
              </w:rPr>
              <w:t>19.6</w:t>
            </w:r>
          </w:p>
        </w:tc>
      </w:tr>
      <w:tr w:rsidR="00D65E1F" w:rsidRPr="0033509B" w14:paraId="38DE2D33" w14:textId="77777777" w:rsidTr="00A06A0E">
        <w:trPr>
          <w:trHeight w:val="354"/>
        </w:trPr>
        <w:tc>
          <w:tcPr>
            <w:tcW w:w="491" w:type="pct"/>
            <w:tcBorders>
              <w:top w:val="nil"/>
              <w:left w:val="single" w:sz="8" w:space="0" w:color="auto"/>
              <w:bottom w:val="single" w:sz="8" w:space="0" w:color="auto"/>
              <w:right w:val="single" w:sz="8" w:space="0" w:color="auto"/>
            </w:tcBorders>
            <w:shd w:val="clear" w:color="000000" w:fill="CBE9D3"/>
            <w:vAlign w:val="center"/>
            <w:hideMark/>
          </w:tcPr>
          <w:p w14:paraId="7054602C" w14:textId="77777777" w:rsidR="00D65E1F" w:rsidRPr="0033509B" w:rsidRDefault="00D65E1F" w:rsidP="00D65E1F">
            <w:pPr>
              <w:jc w:val="center"/>
              <w:rPr>
                <w:rFonts w:cs="Arial"/>
                <w:color w:val="000000"/>
                <w:szCs w:val="20"/>
                <w:lang w:eastAsia="en-GB"/>
              </w:rPr>
            </w:pPr>
            <w:r w:rsidRPr="0033509B">
              <w:rPr>
                <w:rFonts w:cs="Arial"/>
                <w:color w:val="000000"/>
                <w:szCs w:val="20"/>
                <w:lang w:eastAsia="en-GB"/>
              </w:rPr>
              <w:t>TH80</w:t>
            </w:r>
          </w:p>
        </w:tc>
        <w:tc>
          <w:tcPr>
            <w:tcW w:w="281" w:type="pct"/>
            <w:tcBorders>
              <w:top w:val="nil"/>
              <w:left w:val="nil"/>
              <w:bottom w:val="single" w:sz="8" w:space="0" w:color="auto"/>
              <w:right w:val="single" w:sz="8" w:space="0" w:color="auto"/>
            </w:tcBorders>
            <w:shd w:val="clear" w:color="auto" w:fill="auto"/>
            <w:vAlign w:val="center"/>
          </w:tcPr>
          <w:p w14:paraId="6FFA72A4" w14:textId="72DAE10B" w:rsidR="00D65E1F" w:rsidRPr="0033509B" w:rsidRDefault="00D65E1F" w:rsidP="00D65E1F">
            <w:pPr>
              <w:jc w:val="center"/>
              <w:rPr>
                <w:rFonts w:cs="Arial"/>
                <w:b/>
                <w:bCs/>
                <w:color w:val="000000"/>
                <w:szCs w:val="20"/>
                <w:lang w:eastAsia="en-GB"/>
              </w:rPr>
            </w:pPr>
            <w:r>
              <w:rPr>
                <w:rFonts w:cs="Arial"/>
                <w:b/>
                <w:bCs/>
                <w:color w:val="000000"/>
                <w:szCs w:val="20"/>
                <w:lang w:eastAsia="en-GB"/>
              </w:rPr>
              <w:t>29.5</w:t>
            </w:r>
          </w:p>
        </w:tc>
        <w:tc>
          <w:tcPr>
            <w:tcW w:w="281" w:type="pct"/>
            <w:tcBorders>
              <w:top w:val="nil"/>
              <w:left w:val="nil"/>
              <w:bottom w:val="single" w:sz="8" w:space="0" w:color="auto"/>
              <w:right w:val="single" w:sz="8" w:space="0" w:color="auto"/>
            </w:tcBorders>
            <w:shd w:val="clear" w:color="auto" w:fill="auto"/>
            <w:vAlign w:val="center"/>
          </w:tcPr>
          <w:p w14:paraId="760CE4C0" w14:textId="21A4EBE8" w:rsidR="00D65E1F" w:rsidRPr="0033509B" w:rsidRDefault="00D65E1F" w:rsidP="00D65E1F">
            <w:pPr>
              <w:jc w:val="center"/>
              <w:rPr>
                <w:rFonts w:cs="Arial"/>
                <w:b/>
                <w:bCs/>
                <w:color w:val="000000"/>
                <w:szCs w:val="20"/>
                <w:lang w:eastAsia="en-GB"/>
              </w:rPr>
            </w:pPr>
            <w:r>
              <w:rPr>
                <w:rFonts w:cs="Arial"/>
                <w:b/>
                <w:bCs/>
                <w:color w:val="000000"/>
                <w:szCs w:val="20"/>
                <w:lang w:eastAsia="en-GB"/>
              </w:rPr>
              <w:t>34.9</w:t>
            </w:r>
          </w:p>
        </w:tc>
        <w:tc>
          <w:tcPr>
            <w:tcW w:w="281" w:type="pct"/>
            <w:tcBorders>
              <w:top w:val="nil"/>
              <w:left w:val="nil"/>
              <w:bottom w:val="single" w:sz="8" w:space="0" w:color="auto"/>
              <w:right w:val="single" w:sz="8" w:space="0" w:color="auto"/>
            </w:tcBorders>
            <w:shd w:val="clear" w:color="auto" w:fill="auto"/>
            <w:vAlign w:val="center"/>
          </w:tcPr>
          <w:p w14:paraId="67B09E99" w14:textId="0E254463" w:rsidR="00D65E1F" w:rsidRPr="0033509B" w:rsidRDefault="00D65E1F" w:rsidP="00D65E1F">
            <w:pPr>
              <w:jc w:val="center"/>
              <w:rPr>
                <w:rFonts w:cs="Arial"/>
                <w:b/>
                <w:bCs/>
                <w:color w:val="000000"/>
                <w:szCs w:val="20"/>
                <w:lang w:eastAsia="en-GB"/>
              </w:rPr>
            </w:pPr>
            <w:r>
              <w:rPr>
                <w:rFonts w:cs="Arial"/>
                <w:b/>
                <w:bCs/>
                <w:color w:val="000000"/>
                <w:szCs w:val="20"/>
                <w:lang w:eastAsia="en-GB"/>
              </w:rPr>
              <w:t>25.7</w:t>
            </w:r>
          </w:p>
        </w:tc>
        <w:tc>
          <w:tcPr>
            <w:tcW w:w="282" w:type="pct"/>
            <w:tcBorders>
              <w:top w:val="nil"/>
              <w:left w:val="nil"/>
              <w:bottom w:val="single" w:sz="8" w:space="0" w:color="auto"/>
              <w:right w:val="single" w:sz="8" w:space="0" w:color="auto"/>
            </w:tcBorders>
            <w:shd w:val="clear" w:color="auto" w:fill="auto"/>
            <w:vAlign w:val="center"/>
          </w:tcPr>
          <w:p w14:paraId="7DC12F5E" w14:textId="524FE6AB" w:rsidR="00D65E1F" w:rsidRPr="0033509B" w:rsidRDefault="00D65E1F" w:rsidP="00D65E1F">
            <w:pPr>
              <w:jc w:val="center"/>
              <w:rPr>
                <w:rFonts w:cs="Arial"/>
                <w:color w:val="000000"/>
                <w:szCs w:val="20"/>
                <w:lang w:eastAsia="en-GB"/>
              </w:rPr>
            </w:pPr>
            <w:r>
              <w:rPr>
                <w:rFonts w:cs="Arial"/>
                <w:color w:val="000000"/>
                <w:szCs w:val="20"/>
                <w:lang w:eastAsia="en-GB"/>
              </w:rPr>
              <w:t>30.9</w:t>
            </w:r>
          </w:p>
        </w:tc>
        <w:tc>
          <w:tcPr>
            <w:tcW w:w="281" w:type="pct"/>
            <w:tcBorders>
              <w:top w:val="nil"/>
              <w:left w:val="nil"/>
              <w:bottom w:val="single" w:sz="8" w:space="0" w:color="auto"/>
              <w:right w:val="single" w:sz="8" w:space="0" w:color="auto"/>
            </w:tcBorders>
            <w:shd w:val="clear" w:color="auto" w:fill="auto"/>
            <w:vAlign w:val="center"/>
          </w:tcPr>
          <w:p w14:paraId="7743168A" w14:textId="57AEF499" w:rsidR="00D65E1F" w:rsidRPr="0033509B" w:rsidRDefault="00D65E1F" w:rsidP="00D65E1F">
            <w:pPr>
              <w:jc w:val="center"/>
              <w:rPr>
                <w:rFonts w:cs="Arial"/>
                <w:color w:val="000000"/>
                <w:szCs w:val="20"/>
                <w:lang w:eastAsia="en-GB"/>
              </w:rPr>
            </w:pPr>
            <w:r>
              <w:rPr>
                <w:rFonts w:cs="Arial"/>
                <w:color w:val="000000"/>
                <w:szCs w:val="20"/>
                <w:lang w:eastAsia="en-GB"/>
              </w:rPr>
              <w:t>22.4</w:t>
            </w:r>
          </w:p>
        </w:tc>
        <w:tc>
          <w:tcPr>
            <w:tcW w:w="281" w:type="pct"/>
            <w:tcBorders>
              <w:top w:val="nil"/>
              <w:left w:val="nil"/>
              <w:bottom w:val="single" w:sz="8" w:space="0" w:color="auto"/>
              <w:right w:val="single" w:sz="8" w:space="0" w:color="auto"/>
            </w:tcBorders>
            <w:shd w:val="clear" w:color="auto" w:fill="auto"/>
            <w:vAlign w:val="center"/>
          </w:tcPr>
          <w:p w14:paraId="63C4B3D3" w14:textId="2A3359B4" w:rsidR="00D65E1F" w:rsidRPr="0033509B" w:rsidRDefault="00D65E1F" w:rsidP="00D65E1F">
            <w:pPr>
              <w:jc w:val="center"/>
              <w:rPr>
                <w:rFonts w:cs="Arial"/>
                <w:color w:val="000000"/>
                <w:szCs w:val="20"/>
                <w:lang w:eastAsia="en-GB"/>
              </w:rPr>
            </w:pPr>
            <w:r>
              <w:rPr>
                <w:rFonts w:cs="Arial"/>
                <w:color w:val="000000"/>
                <w:szCs w:val="20"/>
                <w:lang w:eastAsia="en-GB"/>
              </w:rPr>
              <w:t>24.5</w:t>
            </w:r>
          </w:p>
        </w:tc>
        <w:tc>
          <w:tcPr>
            <w:tcW w:w="281" w:type="pct"/>
            <w:tcBorders>
              <w:top w:val="nil"/>
              <w:left w:val="nil"/>
              <w:bottom w:val="single" w:sz="8" w:space="0" w:color="auto"/>
              <w:right w:val="single" w:sz="8" w:space="0" w:color="auto"/>
            </w:tcBorders>
            <w:shd w:val="clear" w:color="auto" w:fill="auto"/>
            <w:vAlign w:val="center"/>
          </w:tcPr>
          <w:p w14:paraId="0C33A40F" w14:textId="5F64A67B" w:rsidR="00D65E1F" w:rsidRPr="0033509B" w:rsidRDefault="00D65E1F" w:rsidP="00D65E1F">
            <w:pPr>
              <w:jc w:val="center"/>
              <w:rPr>
                <w:rFonts w:cs="Arial"/>
                <w:color w:val="000000"/>
                <w:szCs w:val="20"/>
                <w:lang w:eastAsia="en-GB"/>
              </w:rPr>
            </w:pPr>
            <w:r>
              <w:rPr>
                <w:rFonts w:cs="Arial"/>
                <w:color w:val="000000"/>
                <w:szCs w:val="20"/>
                <w:lang w:eastAsia="en-GB"/>
              </w:rPr>
              <w:t>21.1</w:t>
            </w:r>
          </w:p>
        </w:tc>
        <w:tc>
          <w:tcPr>
            <w:tcW w:w="282" w:type="pct"/>
            <w:tcBorders>
              <w:top w:val="nil"/>
              <w:left w:val="nil"/>
              <w:bottom w:val="single" w:sz="8" w:space="0" w:color="auto"/>
              <w:right w:val="single" w:sz="8" w:space="0" w:color="auto"/>
            </w:tcBorders>
            <w:shd w:val="clear" w:color="auto" w:fill="auto"/>
            <w:vAlign w:val="center"/>
          </w:tcPr>
          <w:p w14:paraId="34299756" w14:textId="3A572DAD" w:rsidR="00D65E1F" w:rsidRPr="0033509B" w:rsidRDefault="00D65E1F" w:rsidP="00D65E1F">
            <w:pPr>
              <w:jc w:val="center"/>
              <w:rPr>
                <w:rFonts w:cs="Arial"/>
                <w:color w:val="000000"/>
                <w:szCs w:val="20"/>
                <w:lang w:eastAsia="en-GB"/>
              </w:rPr>
            </w:pPr>
            <w:r>
              <w:rPr>
                <w:rFonts w:cs="Arial"/>
                <w:color w:val="000000"/>
                <w:szCs w:val="20"/>
                <w:lang w:eastAsia="en-GB"/>
              </w:rPr>
              <w:t>19.8</w:t>
            </w:r>
          </w:p>
        </w:tc>
        <w:tc>
          <w:tcPr>
            <w:tcW w:w="282" w:type="pct"/>
            <w:tcBorders>
              <w:top w:val="nil"/>
              <w:left w:val="nil"/>
              <w:bottom w:val="single" w:sz="8" w:space="0" w:color="auto"/>
              <w:right w:val="single" w:sz="8" w:space="0" w:color="auto"/>
            </w:tcBorders>
            <w:shd w:val="clear" w:color="auto" w:fill="auto"/>
            <w:vAlign w:val="center"/>
          </w:tcPr>
          <w:p w14:paraId="3A9F8773" w14:textId="58D2D6CA" w:rsidR="00D65E1F" w:rsidRPr="0033509B" w:rsidRDefault="00D65E1F" w:rsidP="00D65E1F">
            <w:pPr>
              <w:jc w:val="center"/>
              <w:rPr>
                <w:rFonts w:cs="Arial"/>
                <w:color w:val="000000"/>
                <w:szCs w:val="20"/>
                <w:lang w:eastAsia="en-GB"/>
              </w:rPr>
            </w:pPr>
            <w:r>
              <w:rPr>
                <w:rFonts w:cs="Arial"/>
                <w:color w:val="000000"/>
                <w:szCs w:val="20"/>
                <w:lang w:eastAsia="en-GB"/>
              </w:rPr>
              <w:t>18.1</w:t>
            </w:r>
          </w:p>
        </w:tc>
        <w:tc>
          <w:tcPr>
            <w:tcW w:w="282" w:type="pct"/>
            <w:tcBorders>
              <w:top w:val="nil"/>
              <w:left w:val="nil"/>
              <w:bottom w:val="single" w:sz="8" w:space="0" w:color="auto"/>
              <w:right w:val="single" w:sz="8" w:space="0" w:color="auto"/>
            </w:tcBorders>
            <w:shd w:val="clear" w:color="auto" w:fill="auto"/>
            <w:vAlign w:val="center"/>
          </w:tcPr>
          <w:p w14:paraId="151C0C04" w14:textId="622360FC" w:rsidR="00D65E1F" w:rsidRPr="0033509B" w:rsidRDefault="00D65E1F" w:rsidP="00D65E1F">
            <w:pPr>
              <w:jc w:val="center"/>
              <w:rPr>
                <w:rFonts w:cs="Arial"/>
                <w:color w:val="000000"/>
                <w:szCs w:val="20"/>
                <w:lang w:eastAsia="en-GB"/>
              </w:rPr>
            </w:pPr>
            <w:r>
              <w:rPr>
                <w:rFonts w:cs="Arial"/>
                <w:color w:val="000000"/>
                <w:szCs w:val="20"/>
                <w:lang w:eastAsia="en-GB"/>
              </w:rPr>
              <w:t>21.1</w:t>
            </w:r>
          </w:p>
        </w:tc>
        <w:tc>
          <w:tcPr>
            <w:tcW w:w="282" w:type="pct"/>
            <w:tcBorders>
              <w:top w:val="nil"/>
              <w:left w:val="nil"/>
              <w:bottom w:val="single" w:sz="8" w:space="0" w:color="auto"/>
              <w:right w:val="single" w:sz="8" w:space="0" w:color="auto"/>
            </w:tcBorders>
            <w:shd w:val="clear" w:color="auto" w:fill="auto"/>
            <w:vAlign w:val="center"/>
          </w:tcPr>
          <w:p w14:paraId="7005A2A2" w14:textId="67244B9E" w:rsidR="00D65E1F" w:rsidRPr="0033509B" w:rsidRDefault="00D65E1F" w:rsidP="00D65E1F">
            <w:pPr>
              <w:jc w:val="center"/>
              <w:rPr>
                <w:rFonts w:cs="Arial"/>
                <w:color w:val="000000"/>
                <w:szCs w:val="20"/>
                <w:lang w:eastAsia="en-GB"/>
              </w:rPr>
            </w:pPr>
            <w:r>
              <w:rPr>
                <w:rFonts w:cs="Arial"/>
                <w:color w:val="000000"/>
                <w:szCs w:val="20"/>
                <w:lang w:eastAsia="en-GB"/>
              </w:rPr>
              <w:t>33.3</w:t>
            </w:r>
          </w:p>
        </w:tc>
        <w:tc>
          <w:tcPr>
            <w:tcW w:w="282" w:type="pct"/>
            <w:tcBorders>
              <w:top w:val="nil"/>
              <w:left w:val="nil"/>
              <w:bottom w:val="single" w:sz="8" w:space="0" w:color="auto"/>
              <w:right w:val="single" w:sz="8" w:space="0" w:color="auto"/>
            </w:tcBorders>
            <w:shd w:val="clear" w:color="auto" w:fill="auto"/>
            <w:vAlign w:val="center"/>
          </w:tcPr>
          <w:p w14:paraId="233D0F00" w14:textId="23F4ADD2" w:rsidR="00D65E1F" w:rsidRPr="0033509B" w:rsidRDefault="00D65E1F" w:rsidP="00D65E1F">
            <w:pPr>
              <w:jc w:val="center"/>
              <w:rPr>
                <w:rFonts w:cs="Arial"/>
                <w:color w:val="000000"/>
                <w:szCs w:val="20"/>
                <w:lang w:eastAsia="en-GB"/>
              </w:rPr>
            </w:pPr>
            <w:r>
              <w:rPr>
                <w:rFonts w:cs="Arial"/>
                <w:color w:val="000000"/>
                <w:szCs w:val="20"/>
                <w:lang w:eastAsia="en-GB"/>
              </w:rPr>
              <w:t>23.5</w:t>
            </w:r>
          </w:p>
        </w:tc>
        <w:tc>
          <w:tcPr>
            <w:tcW w:w="284" w:type="pct"/>
            <w:tcBorders>
              <w:top w:val="nil"/>
              <w:left w:val="nil"/>
              <w:bottom w:val="single" w:sz="8" w:space="0" w:color="auto"/>
              <w:right w:val="single" w:sz="8" w:space="0" w:color="auto"/>
            </w:tcBorders>
            <w:shd w:val="clear" w:color="auto" w:fill="auto"/>
            <w:vAlign w:val="center"/>
          </w:tcPr>
          <w:p w14:paraId="787526EC" w14:textId="39DF6CAA" w:rsidR="00D65E1F" w:rsidRPr="00E90EA2" w:rsidRDefault="00D65E1F" w:rsidP="00D65E1F">
            <w:pPr>
              <w:jc w:val="center"/>
              <w:rPr>
                <w:rFonts w:cs="Arial"/>
                <w:color w:val="000000"/>
                <w:szCs w:val="20"/>
                <w:lang w:eastAsia="en-GB"/>
              </w:rPr>
            </w:pPr>
            <w:r w:rsidRPr="00E90EA2">
              <w:rPr>
                <w:rFonts w:cs="Arial"/>
                <w:color w:val="000000"/>
                <w:szCs w:val="20"/>
                <w:lang w:eastAsia="en-GB"/>
              </w:rPr>
              <w:t>25.4</w:t>
            </w:r>
          </w:p>
        </w:tc>
        <w:tc>
          <w:tcPr>
            <w:tcW w:w="448" w:type="pct"/>
            <w:tcBorders>
              <w:top w:val="nil"/>
              <w:left w:val="nil"/>
              <w:bottom w:val="single" w:sz="8" w:space="0" w:color="auto"/>
              <w:right w:val="single" w:sz="8" w:space="0" w:color="auto"/>
            </w:tcBorders>
            <w:shd w:val="clear" w:color="auto" w:fill="auto"/>
            <w:vAlign w:val="center"/>
          </w:tcPr>
          <w:p w14:paraId="41632737" w14:textId="2120F9A9" w:rsidR="00D65E1F" w:rsidRPr="00E90EA2" w:rsidRDefault="00D65E1F" w:rsidP="00D65E1F">
            <w:pPr>
              <w:jc w:val="center"/>
              <w:rPr>
                <w:rFonts w:cs="Arial"/>
                <w:szCs w:val="20"/>
                <w:lang w:eastAsia="en-GB"/>
              </w:rPr>
            </w:pPr>
            <w:r w:rsidRPr="00E90EA2">
              <w:rPr>
                <w:rFonts w:cs="Arial"/>
                <w:szCs w:val="20"/>
                <w:lang w:eastAsia="en-GB"/>
              </w:rPr>
              <w:t>19.1</w:t>
            </w:r>
          </w:p>
        </w:tc>
        <w:tc>
          <w:tcPr>
            <w:tcW w:w="402" w:type="pct"/>
            <w:tcBorders>
              <w:top w:val="nil"/>
              <w:left w:val="nil"/>
              <w:bottom w:val="single" w:sz="8" w:space="0" w:color="auto"/>
              <w:right w:val="single" w:sz="8" w:space="0" w:color="auto"/>
            </w:tcBorders>
            <w:shd w:val="clear" w:color="auto" w:fill="auto"/>
            <w:vAlign w:val="center"/>
            <w:hideMark/>
          </w:tcPr>
          <w:p w14:paraId="13E45003" w14:textId="60FEE995" w:rsidR="00D65E1F" w:rsidRPr="00E90EA2" w:rsidRDefault="00D65E1F" w:rsidP="00D65E1F">
            <w:pPr>
              <w:jc w:val="center"/>
              <w:rPr>
                <w:rFonts w:cs="Arial"/>
                <w:szCs w:val="20"/>
                <w:lang w:eastAsia="en-GB"/>
              </w:rPr>
            </w:pPr>
            <w:r w:rsidRPr="00E90EA2">
              <w:rPr>
                <w:rFonts w:cs="Arial"/>
                <w:szCs w:val="20"/>
                <w:lang w:eastAsia="en-GB"/>
              </w:rPr>
              <w:t>19.1</w:t>
            </w:r>
          </w:p>
        </w:tc>
      </w:tr>
      <w:tr w:rsidR="00D65E1F" w:rsidRPr="0033509B" w14:paraId="3949147C" w14:textId="77777777" w:rsidTr="00A06A0E">
        <w:trPr>
          <w:trHeight w:val="354"/>
        </w:trPr>
        <w:tc>
          <w:tcPr>
            <w:tcW w:w="491" w:type="pct"/>
            <w:tcBorders>
              <w:top w:val="nil"/>
              <w:left w:val="single" w:sz="8" w:space="0" w:color="auto"/>
              <w:bottom w:val="single" w:sz="8" w:space="0" w:color="auto"/>
              <w:right w:val="single" w:sz="8" w:space="0" w:color="auto"/>
            </w:tcBorders>
            <w:shd w:val="clear" w:color="000000" w:fill="CBE9D3"/>
            <w:vAlign w:val="center"/>
            <w:hideMark/>
          </w:tcPr>
          <w:p w14:paraId="3E78DA84" w14:textId="77777777" w:rsidR="00D65E1F" w:rsidRPr="0033509B" w:rsidRDefault="00D65E1F" w:rsidP="00D65E1F">
            <w:pPr>
              <w:jc w:val="center"/>
              <w:rPr>
                <w:rFonts w:cs="Arial"/>
                <w:color w:val="000000"/>
                <w:szCs w:val="20"/>
                <w:lang w:eastAsia="en-GB"/>
              </w:rPr>
            </w:pPr>
            <w:r w:rsidRPr="0033509B">
              <w:rPr>
                <w:rFonts w:cs="Arial"/>
                <w:color w:val="000000"/>
                <w:szCs w:val="20"/>
                <w:lang w:eastAsia="en-GB"/>
              </w:rPr>
              <w:t>TH81</w:t>
            </w:r>
          </w:p>
        </w:tc>
        <w:tc>
          <w:tcPr>
            <w:tcW w:w="281" w:type="pct"/>
            <w:tcBorders>
              <w:top w:val="nil"/>
              <w:left w:val="nil"/>
              <w:bottom w:val="single" w:sz="8" w:space="0" w:color="auto"/>
              <w:right w:val="single" w:sz="8" w:space="0" w:color="auto"/>
            </w:tcBorders>
            <w:shd w:val="clear" w:color="auto" w:fill="auto"/>
            <w:vAlign w:val="center"/>
          </w:tcPr>
          <w:p w14:paraId="3D63BD64" w14:textId="291A00A2" w:rsidR="00D65E1F" w:rsidRPr="0099784E" w:rsidRDefault="00D65E1F" w:rsidP="00D65E1F">
            <w:pPr>
              <w:jc w:val="center"/>
              <w:rPr>
                <w:rFonts w:cs="Arial"/>
                <w:color w:val="000000"/>
                <w:szCs w:val="20"/>
                <w:lang w:eastAsia="en-GB"/>
              </w:rPr>
            </w:pPr>
            <w:r w:rsidRPr="0099784E">
              <w:rPr>
                <w:rFonts w:cs="Arial"/>
                <w:color w:val="000000"/>
                <w:szCs w:val="20"/>
                <w:lang w:eastAsia="en-GB"/>
              </w:rPr>
              <w:t>27.5</w:t>
            </w:r>
          </w:p>
        </w:tc>
        <w:tc>
          <w:tcPr>
            <w:tcW w:w="281" w:type="pct"/>
            <w:tcBorders>
              <w:top w:val="nil"/>
              <w:left w:val="nil"/>
              <w:bottom w:val="single" w:sz="8" w:space="0" w:color="auto"/>
              <w:right w:val="single" w:sz="8" w:space="0" w:color="auto"/>
            </w:tcBorders>
            <w:shd w:val="clear" w:color="auto" w:fill="auto"/>
            <w:vAlign w:val="center"/>
          </w:tcPr>
          <w:p w14:paraId="36656B16" w14:textId="076F3ED2" w:rsidR="00D65E1F" w:rsidRPr="0033509B" w:rsidRDefault="00D65E1F" w:rsidP="00D65E1F">
            <w:pPr>
              <w:jc w:val="center"/>
              <w:rPr>
                <w:rFonts w:cs="Arial"/>
                <w:b/>
                <w:bCs/>
                <w:color w:val="000000"/>
                <w:szCs w:val="20"/>
                <w:lang w:eastAsia="en-GB"/>
              </w:rPr>
            </w:pPr>
            <w:r>
              <w:rPr>
                <w:rFonts w:cs="Arial"/>
                <w:b/>
                <w:bCs/>
                <w:color w:val="000000"/>
                <w:szCs w:val="20"/>
                <w:lang w:eastAsia="en-GB"/>
              </w:rPr>
              <w:t>-</w:t>
            </w:r>
          </w:p>
        </w:tc>
        <w:tc>
          <w:tcPr>
            <w:tcW w:w="281" w:type="pct"/>
            <w:tcBorders>
              <w:top w:val="nil"/>
              <w:left w:val="nil"/>
              <w:bottom w:val="single" w:sz="8" w:space="0" w:color="auto"/>
              <w:right w:val="single" w:sz="8" w:space="0" w:color="auto"/>
            </w:tcBorders>
            <w:shd w:val="clear" w:color="auto" w:fill="auto"/>
            <w:vAlign w:val="center"/>
          </w:tcPr>
          <w:p w14:paraId="6BCA08F3" w14:textId="581D7498" w:rsidR="00D65E1F" w:rsidRPr="0033509B" w:rsidRDefault="00D65E1F" w:rsidP="00D65E1F">
            <w:pPr>
              <w:jc w:val="center"/>
              <w:rPr>
                <w:rFonts w:cs="Arial"/>
                <w:b/>
                <w:bCs/>
                <w:color w:val="000000"/>
                <w:szCs w:val="20"/>
                <w:lang w:eastAsia="en-GB"/>
              </w:rPr>
            </w:pPr>
            <w:r>
              <w:rPr>
                <w:rFonts w:cs="Arial"/>
                <w:b/>
                <w:bCs/>
                <w:color w:val="000000"/>
                <w:szCs w:val="20"/>
                <w:lang w:eastAsia="en-GB"/>
              </w:rPr>
              <w:t>-</w:t>
            </w:r>
          </w:p>
        </w:tc>
        <w:tc>
          <w:tcPr>
            <w:tcW w:w="282" w:type="pct"/>
            <w:tcBorders>
              <w:top w:val="nil"/>
              <w:left w:val="nil"/>
              <w:bottom w:val="single" w:sz="8" w:space="0" w:color="auto"/>
              <w:right w:val="single" w:sz="8" w:space="0" w:color="auto"/>
            </w:tcBorders>
            <w:shd w:val="clear" w:color="auto" w:fill="auto"/>
            <w:vAlign w:val="center"/>
          </w:tcPr>
          <w:p w14:paraId="40C649F0" w14:textId="144975A8" w:rsidR="00D65E1F" w:rsidRPr="0033509B" w:rsidRDefault="00D65E1F" w:rsidP="00D65E1F">
            <w:pPr>
              <w:jc w:val="center"/>
              <w:rPr>
                <w:rFonts w:cs="Arial"/>
                <w:color w:val="000000"/>
                <w:szCs w:val="20"/>
                <w:lang w:eastAsia="en-GB"/>
              </w:rPr>
            </w:pPr>
            <w:r>
              <w:rPr>
                <w:rFonts w:cs="Arial"/>
                <w:color w:val="000000"/>
                <w:szCs w:val="20"/>
                <w:lang w:eastAsia="en-GB"/>
              </w:rPr>
              <w:t>35.3</w:t>
            </w:r>
          </w:p>
        </w:tc>
        <w:tc>
          <w:tcPr>
            <w:tcW w:w="281" w:type="pct"/>
            <w:tcBorders>
              <w:top w:val="nil"/>
              <w:left w:val="nil"/>
              <w:bottom w:val="single" w:sz="8" w:space="0" w:color="auto"/>
              <w:right w:val="single" w:sz="8" w:space="0" w:color="auto"/>
            </w:tcBorders>
            <w:shd w:val="clear" w:color="auto" w:fill="auto"/>
            <w:vAlign w:val="center"/>
          </w:tcPr>
          <w:p w14:paraId="120F592D" w14:textId="508557F7" w:rsidR="00D65E1F" w:rsidRPr="0033509B" w:rsidRDefault="00D65E1F" w:rsidP="00D65E1F">
            <w:pPr>
              <w:jc w:val="center"/>
              <w:rPr>
                <w:rFonts w:cs="Arial"/>
                <w:color w:val="000000"/>
                <w:szCs w:val="20"/>
                <w:lang w:eastAsia="en-GB"/>
              </w:rPr>
            </w:pPr>
            <w:r>
              <w:rPr>
                <w:rFonts w:cs="Arial"/>
                <w:color w:val="000000"/>
                <w:szCs w:val="20"/>
                <w:lang w:eastAsia="en-GB"/>
              </w:rPr>
              <w:t>26.2</w:t>
            </w:r>
          </w:p>
        </w:tc>
        <w:tc>
          <w:tcPr>
            <w:tcW w:w="281" w:type="pct"/>
            <w:tcBorders>
              <w:top w:val="nil"/>
              <w:left w:val="nil"/>
              <w:bottom w:val="single" w:sz="8" w:space="0" w:color="auto"/>
              <w:right w:val="single" w:sz="8" w:space="0" w:color="auto"/>
            </w:tcBorders>
            <w:shd w:val="clear" w:color="auto" w:fill="auto"/>
            <w:vAlign w:val="center"/>
          </w:tcPr>
          <w:p w14:paraId="71DCD6C8" w14:textId="3C7721F2" w:rsidR="00D65E1F" w:rsidRPr="0033509B" w:rsidRDefault="00D65E1F" w:rsidP="00D65E1F">
            <w:pPr>
              <w:jc w:val="center"/>
              <w:rPr>
                <w:rFonts w:cs="Arial"/>
                <w:color w:val="000000"/>
                <w:szCs w:val="20"/>
                <w:lang w:eastAsia="en-GB"/>
              </w:rPr>
            </w:pPr>
            <w:r>
              <w:rPr>
                <w:rFonts w:cs="Arial"/>
                <w:color w:val="000000"/>
                <w:szCs w:val="20"/>
                <w:lang w:eastAsia="en-GB"/>
              </w:rPr>
              <w:t>22.6</w:t>
            </w:r>
          </w:p>
        </w:tc>
        <w:tc>
          <w:tcPr>
            <w:tcW w:w="281" w:type="pct"/>
            <w:tcBorders>
              <w:top w:val="nil"/>
              <w:left w:val="nil"/>
              <w:bottom w:val="single" w:sz="8" w:space="0" w:color="auto"/>
              <w:right w:val="single" w:sz="8" w:space="0" w:color="auto"/>
            </w:tcBorders>
            <w:shd w:val="clear" w:color="auto" w:fill="auto"/>
            <w:vAlign w:val="center"/>
          </w:tcPr>
          <w:p w14:paraId="4028A2C7" w14:textId="5BD09E12" w:rsidR="00D65E1F" w:rsidRPr="0033509B" w:rsidRDefault="00D65E1F" w:rsidP="00D65E1F">
            <w:pPr>
              <w:jc w:val="center"/>
              <w:rPr>
                <w:rFonts w:cs="Arial"/>
                <w:color w:val="000000"/>
                <w:szCs w:val="20"/>
                <w:lang w:eastAsia="en-GB"/>
              </w:rPr>
            </w:pPr>
            <w:r>
              <w:rPr>
                <w:rFonts w:cs="Arial"/>
                <w:color w:val="000000"/>
                <w:szCs w:val="20"/>
                <w:lang w:eastAsia="en-GB"/>
              </w:rPr>
              <w:t>18.5</w:t>
            </w:r>
          </w:p>
        </w:tc>
        <w:tc>
          <w:tcPr>
            <w:tcW w:w="282" w:type="pct"/>
            <w:tcBorders>
              <w:top w:val="nil"/>
              <w:left w:val="nil"/>
              <w:bottom w:val="single" w:sz="8" w:space="0" w:color="auto"/>
              <w:right w:val="single" w:sz="8" w:space="0" w:color="auto"/>
            </w:tcBorders>
            <w:shd w:val="clear" w:color="auto" w:fill="auto"/>
            <w:vAlign w:val="center"/>
          </w:tcPr>
          <w:p w14:paraId="71F98A53" w14:textId="7EB1713E" w:rsidR="00D65E1F" w:rsidRPr="0033509B" w:rsidRDefault="00D65E1F" w:rsidP="00D65E1F">
            <w:pPr>
              <w:jc w:val="center"/>
              <w:rPr>
                <w:rFonts w:cs="Arial"/>
                <w:color w:val="000000"/>
                <w:szCs w:val="20"/>
                <w:lang w:eastAsia="en-GB"/>
              </w:rPr>
            </w:pPr>
            <w:r>
              <w:rPr>
                <w:rFonts w:cs="Arial"/>
                <w:color w:val="000000"/>
                <w:szCs w:val="20"/>
                <w:lang w:eastAsia="en-GB"/>
              </w:rPr>
              <w:t>-</w:t>
            </w:r>
          </w:p>
        </w:tc>
        <w:tc>
          <w:tcPr>
            <w:tcW w:w="282" w:type="pct"/>
            <w:tcBorders>
              <w:top w:val="nil"/>
              <w:left w:val="nil"/>
              <w:bottom w:val="single" w:sz="8" w:space="0" w:color="auto"/>
              <w:right w:val="single" w:sz="8" w:space="0" w:color="auto"/>
            </w:tcBorders>
            <w:shd w:val="clear" w:color="auto" w:fill="auto"/>
            <w:vAlign w:val="center"/>
          </w:tcPr>
          <w:p w14:paraId="0D3C90C9" w14:textId="63C9D794" w:rsidR="00D65E1F" w:rsidRPr="0033509B" w:rsidRDefault="00D65E1F" w:rsidP="00D65E1F">
            <w:pPr>
              <w:jc w:val="center"/>
              <w:rPr>
                <w:rFonts w:cs="Arial"/>
                <w:color w:val="000000"/>
                <w:szCs w:val="20"/>
                <w:lang w:eastAsia="en-GB"/>
              </w:rPr>
            </w:pPr>
            <w:r>
              <w:rPr>
                <w:rFonts w:cs="Arial"/>
                <w:color w:val="000000"/>
                <w:szCs w:val="20"/>
                <w:lang w:eastAsia="en-GB"/>
              </w:rPr>
              <w:t>17.3</w:t>
            </w:r>
          </w:p>
        </w:tc>
        <w:tc>
          <w:tcPr>
            <w:tcW w:w="282" w:type="pct"/>
            <w:tcBorders>
              <w:top w:val="nil"/>
              <w:left w:val="nil"/>
              <w:bottom w:val="single" w:sz="8" w:space="0" w:color="auto"/>
              <w:right w:val="single" w:sz="8" w:space="0" w:color="auto"/>
            </w:tcBorders>
            <w:shd w:val="clear" w:color="auto" w:fill="auto"/>
            <w:vAlign w:val="center"/>
          </w:tcPr>
          <w:p w14:paraId="678B2172" w14:textId="0ADBB57C" w:rsidR="00D65E1F" w:rsidRPr="0033509B" w:rsidRDefault="00D65E1F" w:rsidP="00D65E1F">
            <w:pPr>
              <w:jc w:val="center"/>
              <w:rPr>
                <w:rFonts w:cs="Arial"/>
                <w:color w:val="000000"/>
                <w:szCs w:val="20"/>
                <w:lang w:eastAsia="en-GB"/>
              </w:rPr>
            </w:pPr>
            <w:r>
              <w:rPr>
                <w:rFonts w:cs="Arial"/>
                <w:color w:val="000000"/>
                <w:szCs w:val="20"/>
                <w:lang w:eastAsia="en-GB"/>
              </w:rPr>
              <w:t>-</w:t>
            </w:r>
          </w:p>
        </w:tc>
        <w:tc>
          <w:tcPr>
            <w:tcW w:w="282" w:type="pct"/>
            <w:tcBorders>
              <w:top w:val="nil"/>
              <w:left w:val="nil"/>
              <w:bottom w:val="single" w:sz="8" w:space="0" w:color="auto"/>
              <w:right w:val="single" w:sz="8" w:space="0" w:color="auto"/>
            </w:tcBorders>
            <w:shd w:val="clear" w:color="auto" w:fill="auto"/>
            <w:vAlign w:val="center"/>
          </w:tcPr>
          <w:p w14:paraId="5F8EF59E" w14:textId="233268D6" w:rsidR="00D65E1F" w:rsidRPr="0033509B" w:rsidRDefault="00D65E1F" w:rsidP="00D65E1F">
            <w:pPr>
              <w:jc w:val="center"/>
              <w:rPr>
                <w:rFonts w:cs="Arial"/>
                <w:color w:val="000000"/>
                <w:szCs w:val="20"/>
                <w:lang w:eastAsia="en-GB"/>
              </w:rPr>
            </w:pPr>
            <w:r>
              <w:rPr>
                <w:rFonts w:cs="Arial"/>
                <w:color w:val="000000"/>
                <w:szCs w:val="20"/>
                <w:lang w:eastAsia="en-GB"/>
              </w:rPr>
              <w:t>33.1</w:t>
            </w:r>
          </w:p>
        </w:tc>
        <w:tc>
          <w:tcPr>
            <w:tcW w:w="282" w:type="pct"/>
            <w:tcBorders>
              <w:top w:val="nil"/>
              <w:left w:val="nil"/>
              <w:bottom w:val="single" w:sz="8" w:space="0" w:color="auto"/>
              <w:right w:val="single" w:sz="8" w:space="0" w:color="auto"/>
            </w:tcBorders>
            <w:shd w:val="clear" w:color="auto" w:fill="auto"/>
            <w:vAlign w:val="center"/>
          </w:tcPr>
          <w:p w14:paraId="0A719B1F" w14:textId="63ACB195" w:rsidR="00D65E1F" w:rsidRPr="0033509B" w:rsidRDefault="00D65E1F" w:rsidP="00D65E1F">
            <w:pPr>
              <w:jc w:val="center"/>
              <w:rPr>
                <w:rFonts w:cs="Arial"/>
                <w:color w:val="000000"/>
                <w:szCs w:val="20"/>
                <w:lang w:eastAsia="en-GB"/>
              </w:rPr>
            </w:pPr>
            <w:r>
              <w:rPr>
                <w:rFonts w:cs="Arial"/>
                <w:color w:val="000000"/>
                <w:szCs w:val="20"/>
                <w:lang w:eastAsia="en-GB"/>
              </w:rPr>
              <w:t>25.1</w:t>
            </w:r>
          </w:p>
        </w:tc>
        <w:tc>
          <w:tcPr>
            <w:tcW w:w="284" w:type="pct"/>
            <w:tcBorders>
              <w:top w:val="nil"/>
              <w:left w:val="nil"/>
              <w:bottom w:val="single" w:sz="8" w:space="0" w:color="auto"/>
              <w:right w:val="single" w:sz="8" w:space="0" w:color="auto"/>
            </w:tcBorders>
            <w:shd w:val="clear" w:color="auto" w:fill="auto"/>
            <w:vAlign w:val="center"/>
          </w:tcPr>
          <w:p w14:paraId="4358BD3E" w14:textId="7E56CC8D" w:rsidR="00D65E1F" w:rsidRPr="00E90EA2" w:rsidRDefault="00D65E1F" w:rsidP="00D65E1F">
            <w:pPr>
              <w:jc w:val="center"/>
              <w:rPr>
                <w:rFonts w:cs="Arial"/>
                <w:color w:val="000000"/>
                <w:szCs w:val="20"/>
                <w:lang w:eastAsia="en-GB"/>
              </w:rPr>
            </w:pPr>
            <w:r w:rsidRPr="00E90EA2">
              <w:rPr>
                <w:rFonts w:cs="Arial"/>
                <w:color w:val="000000"/>
                <w:szCs w:val="20"/>
                <w:lang w:eastAsia="en-GB"/>
              </w:rPr>
              <w:t>25.7</w:t>
            </w:r>
          </w:p>
        </w:tc>
        <w:tc>
          <w:tcPr>
            <w:tcW w:w="448" w:type="pct"/>
            <w:tcBorders>
              <w:top w:val="nil"/>
              <w:left w:val="nil"/>
              <w:bottom w:val="single" w:sz="8" w:space="0" w:color="auto"/>
              <w:right w:val="single" w:sz="8" w:space="0" w:color="auto"/>
            </w:tcBorders>
            <w:shd w:val="clear" w:color="auto" w:fill="auto"/>
            <w:vAlign w:val="center"/>
          </w:tcPr>
          <w:p w14:paraId="3E60CA37" w14:textId="58A1FA7E" w:rsidR="00D65E1F" w:rsidRPr="00E90EA2" w:rsidRDefault="00D65E1F" w:rsidP="00D65E1F">
            <w:pPr>
              <w:jc w:val="center"/>
              <w:rPr>
                <w:rFonts w:cs="Arial"/>
                <w:szCs w:val="20"/>
                <w:lang w:eastAsia="en-GB"/>
              </w:rPr>
            </w:pPr>
            <w:r w:rsidRPr="00E90EA2">
              <w:rPr>
                <w:rFonts w:cs="Arial"/>
                <w:szCs w:val="20"/>
                <w:lang w:eastAsia="en-GB"/>
              </w:rPr>
              <w:t>19.1</w:t>
            </w:r>
          </w:p>
        </w:tc>
        <w:tc>
          <w:tcPr>
            <w:tcW w:w="402" w:type="pct"/>
            <w:tcBorders>
              <w:top w:val="nil"/>
              <w:left w:val="nil"/>
              <w:bottom w:val="single" w:sz="8" w:space="0" w:color="auto"/>
              <w:right w:val="single" w:sz="8" w:space="0" w:color="auto"/>
            </w:tcBorders>
            <w:shd w:val="clear" w:color="auto" w:fill="auto"/>
            <w:vAlign w:val="center"/>
            <w:hideMark/>
          </w:tcPr>
          <w:p w14:paraId="223A7FE4" w14:textId="608968FF" w:rsidR="00D65E1F" w:rsidRPr="00E90EA2" w:rsidRDefault="00D65E1F" w:rsidP="00D65E1F">
            <w:pPr>
              <w:jc w:val="center"/>
              <w:rPr>
                <w:rFonts w:cs="Arial"/>
                <w:szCs w:val="20"/>
                <w:lang w:eastAsia="en-GB"/>
              </w:rPr>
            </w:pPr>
            <w:r w:rsidRPr="00E90EA2">
              <w:rPr>
                <w:rFonts w:cs="Arial"/>
                <w:szCs w:val="20"/>
                <w:lang w:eastAsia="en-GB"/>
              </w:rPr>
              <w:t>19.1</w:t>
            </w:r>
          </w:p>
        </w:tc>
      </w:tr>
      <w:tr w:rsidR="00D65E1F" w:rsidRPr="0033509B" w14:paraId="7F699669" w14:textId="77777777" w:rsidTr="00A06A0E">
        <w:trPr>
          <w:trHeight w:val="354"/>
        </w:trPr>
        <w:tc>
          <w:tcPr>
            <w:tcW w:w="491" w:type="pct"/>
            <w:tcBorders>
              <w:top w:val="nil"/>
              <w:left w:val="single" w:sz="8" w:space="0" w:color="auto"/>
              <w:bottom w:val="single" w:sz="8" w:space="0" w:color="auto"/>
              <w:right w:val="single" w:sz="8" w:space="0" w:color="auto"/>
            </w:tcBorders>
            <w:shd w:val="clear" w:color="000000" w:fill="CBE9D3"/>
            <w:vAlign w:val="center"/>
            <w:hideMark/>
          </w:tcPr>
          <w:p w14:paraId="43A3BDE7" w14:textId="77777777" w:rsidR="00D65E1F" w:rsidRPr="0033509B" w:rsidRDefault="00D65E1F" w:rsidP="00D65E1F">
            <w:pPr>
              <w:jc w:val="center"/>
              <w:rPr>
                <w:rFonts w:cs="Arial"/>
                <w:color w:val="000000"/>
                <w:szCs w:val="20"/>
                <w:lang w:eastAsia="en-GB"/>
              </w:rPr>
            </w:pPr>
            <w:r w:rsidRPr="0033509B">
              <w:rPr>
                <w:rFonts w:cs="Arial"/>
                <w:color w:val="000000"/>
                <w:szCs w:val="20"/>
                <w:lang w:eastAsia="en-GB"/>
              </w:rPr>
              <w:t>TH82</w:t>
            </w:r>
          </w:p>
        </w:tc>
        <w:tc>
          <w:tcPr>
            <w:tcW w:w="281" w:type="pct"/>
            <w:tcBorders>
              <w:top w:val="nil"/>
              <w:left w:val="nil"/>
              <w:bottom w:val="single" w:sz="8" w:space="0" w:color="auto"/>
              <w:right w:val="single" w:sz="8" w:space="0" w:color="auto"/>
            </w:tcBorders>
            <w:shd w:val="clear" w:color="auto" w:fill="auto"/>
            <w:vAlign w:val="center"/>
          </w:tcPr>
          <w:p w14:paraId="7BB90D1F" w14:textId="5BB6A9DC" w:rsidR="00D65E1F" w:rsidRPr="0099784E" w:rsidRDefault="00D65E1F" w:rsidP="00D65E1F">
            <w:pPr>
              <w:jc w:val="center"/>
              <w:rPr>
                <w:rFonts w:cs="Arial"/>
                <w:color w:val="000000"/>
                <w:szCs w:val="20"/>
                <w:lang w:eastAsia="en-GB"/>
              </w:rPr>
            </w:pPr>
            <w:r w:rsidRPr="0099784E">
              <w:rPr>
                <w:rFonts w:cs="Arial"/>
                <w:color w:val="000000"/>
                <w:szCs w:val="20"/>
                <w:lang w:eastAsia="en-GB"/>
              </w:rPr>
              <w:t>15.5</w:t>
            </w:r>
          </w:p>
        </w:tc>
        <w:tc>
          <w:tcPr>
            <w:tcW w:w="281" w:type="pct"/>
            <w:tcBorders>
              <w:top w:val="nil"/>
              <w:left w:val="nil"/>
              <w:bottom w:val="single" w:sz="8" w:space="0" w:color="auto"/>
              <w:right w:val="single" w:sz="8" w:space="0" w:color="auto"/>
            </w:tcBorders>
            <w:shd w:val="clear" w:color="auto" w:fill="auto"/>
            <w:vAlign w:val="center"/>
          </w:tcPr>
          <w:p w14:paraId="05396609" w14:textId="7F732C96" w:rsidR="00D65E1F" w:rsidRPr="0099784E" w:rsidRDefault="00D65E1F" w:rsidP="00D65E1F">
            <w:pPr>
              <w:jc w:val="center"/>
              <w:rPr>
                <w:rFonts w:cs="Arial"/>
                <w:color w:val="000000"/>
                <w:szCs w:val="20"/>
                <w:lang w:eastAsia="en-GB"/>
              </w:rPr>
            </w:pPr>
            <w:r w:rsidRPr="0099784E">
              <w:rPr>
                <w:rFonts w:cs="Arial"/>
                <w:color w:val="000000"/>
                <w:szCs w:val="20"/>
                <w:lang w:eastAsia="en-GB"/>
              </w:rPr>
              <w:t>38.3</w:t>
            </w:r>
          </w:p>
        </w:tc>
        <w:tc>
          <w:tcPr>
            <w:tcW w:w="281" w:type="pct"/>
            <w:tcBorders>
              <w:top w:val="nil"/>
              <w:left w:val="nil"/>
              <w:bottom w:val="single" w:sz="8" w:space="0" w:color="auto"/>
              <w:right w:val="single" w:sz="8" w:space="0" w:color="auto"/>
            </w:tcBorders>
            <w:shd w:val="clear" w:color="auto" w:fill="auto"/>
            <w:vAlign w:val="center"/>
          </w:tcPr>
          <w:p w14:paraId="060C1FD8" w14:textId="7C1DE909" w:rsidR="00D65E1F" w:rsidRPr="0099784E" w:rsidRDefault="00D65E1F" w:rsidP="00D65E1F">
            <w:pPr>
              <w:jc w:val="center"/>
              <w:rPr>
                <w:rFonts w:cs="Arial"/>
                <w:color w:val="000000"/>
                <w:szCs w:val="20"/>
                <w:lang w:eastAsia="en-GB"/>
              </w:rPr>
            </w:pPr>
            <w:r w:rsidRPr="0099784E">
              <w:rPr>
                <w:rFonts w:cs="Arial"/>
                <w:color w:val="000000"/>
                <w:szCs w:val="20"/>
                <w:lang w:eastAsia="en-GB"/>
              </w:rPr>
              <w:t>23.7</w:t>
            </w:r>
          </w:p>
        </w:tc>
        <w:tc>
          <w:tcPr>
            <w:tcW w:w="282" w:type="pct"/>
            <w:tcBorders>
              <w:top w:val="nil"/>
              <w:left w:val="nil"/>
              <w:bottom w:val="single" w:sz="8" w:space="0" w:color="auto"/>
              <w:right w:val="single" w:sz="8" w:space="0" w:color="auto"/>
            </w:tcBorders>
            <w:shd w:val="clear" w:color="auto" w:fill="auto"/>
            <w:vAlign w:val="center"/>
          </w:tcPr>
          <w:p w14:paraId="1A2E5A44" w14:textId="5C70F424" w:rsidR="00D65E1F" w:rsidRPr="0099784E" w:rsidRDefault="00D65E1F" w:rsidP="00D65E1F">
            <w:pPr>
              <w:jc w:val="center"/>
              <w:rPr>
                <w:rFonts w:cs="Arial"/>
                <w:color w:val="000000"/>
                <w:szCs w:val="20"/>
                <w:lang w:eastAsia="en-GB"/>
              </w:rPr>
            </w:pPr>
            <w:r w:rsidRPr="0099784E">
              <w:rPr>
                <w:rFonts w:cs="Arial"/>
                <w:color w:val="000000"/>
                <w:szCs w:val="20"/>
                <w:lang w:eastAsia="en-GB"/>
              </w:rPr>
              <w:t>24.6</w:t>
            </w:r>
          </w:p>
        </w:tc>
        <w:tc>
          <w:tcPr>
            <w:tcW w:w="281" w:type="pct"/>
            <w:tcBorders>
              <w:top w:val="nil"/>
              <w:left w:val="nil"/>
              <w:bottom w:val="single" w:sz="8" w:space="0" w:color="auto"/>
              <w:right w:val="single" w:sz="8" w:space="0" w:color="auto"/>
            </w:tcBorders>
            <w:shd w:val="clear" w:color="auto" w:fill="auto"/>
            <w:vAlign w:val="center"/>
          </w:tcPr>
          <w:p w14:paraId="7F49B066" w14:textId="6B75BAAB" w:rsidR="00D65E1F" w:rsidRPr="0099784E" w:rsidRDefault="00D65E1F" w:rsidP="00D65E1F">
            <w:pPr>
              <w:jc w:val="center"/>
              <w:rPr>
                <w:rFonts w:cs="Arial"/>
                <w:color w:val="000000"/>
                <w:szCs w:val="20"/>
                <w:lang w:eastAsia="en-GB"/>
              </w:rPr>
            </w:pPr>
            <w:r w:rsidRPr="0099784E">
              <w:rPr>
                <w:rFonts w:cs="Arial"/>
                <w:color w:val="000000"/>
                <w:szCs w:val="20"/>
                <w:lang w:eastAsia="en-GB"/>
              </w:rPr>
              <w:t>22.9</w:t>
            </w:r>
          </w:p>
        </w:tc>
        <w:tc>
          <w:tcPr>
            <w:tcW w:w="281" w:type="pct"/>
            <w:tcBorders>
              <w:top w:val="nil"/>
              <w:left w:val="nil"/>
              <w:bottom w:val="single" w:sz="8" w:space="0" w:color="auto"/>
              <w:right w:val="single" w:sz="8" w:space="0" w:color="auto"/>
            </w:tcBorders>
            <w:shd w:val="clear" w:color="auto" w:fill="auto"/>
            <w:vAlign w:val="center"/>
          </w:tcPr>
          <w:p w14:paraId="4901471E" w14:textId="35217F3F" w:rsidR="00D65E1F" w:rsidRPr="0099784E" w:rsidRDefault="00D65E1F" w:rsidP="00D65E1F">
            <w:pPr>
              <w:jc w:val="center"/>
              <w:rPr>
                <w:rFonts w:cs="Arial"/>
                <w:color w:val="000000"/>
                <w:szCs w:val="20"/>
                <w:lang w:eastAsia="en-GB"/>
              </w:rPr>
            </w:pPr>
            <w:r w:rsidRPr="0099784E">
              <w:rPr>
                <w:rFonts w:cs="Arial"/>
                <w:color w:val="000000"/>
                <w:szCs w:val="20"/>
                <w:lang w:eastAsia="en-GB"/>
              </w:rPr>
              <w:t>31.1</w:t>
            </w:r>
          </w:p>
        </w:tc>
        <w:tc>
          <w:tcPr>
            <w:tcW w:w="281" w:type="pct"/>
            <w:tcBorders>
              <w:top w:val="nil"/>
              <w:left w:val="nil"/>
              <w:bottom w:val="single" w:sz="8" w:space="0" w:color="auto"/>
              <w:right w:val="single" w:sz="8" w:space="0" w:color="auto"/>
            </w:tcBorders>
            <w:shd w:val="clear" w:color="auto" w:fill="auto"/>
            <w:vAlign w:val="center"/>
          </w:tcPr>
          <w:p w14:paraId="511232B9" w14:textId="6E0BB9DD" w:rsidR="00D65E1F" w:rsidRPr="0099784E" w:rsidRDefault="00D65E1F" w:rsidP="00D65E1F">
            <w:pPr>
              <w:jc w:val="center"/>
              <w:rPr>
                <w:rFonts w:cs="Arial"/>
                <w:color w:val="000000"/>
                <w:szCs w:val="20"/>
                <w:lang w:eastAsia="en-GB"/>
              </w:rPr>
            </w:pPr>
            <w:r w:rsidRPr="0099784E">
              <w:rPr>
                <w:rFonts w:cs="Arial"/>
                <w:color w:val="000000"/>
                <w:szCs w:val="20"/>
                <w:lang w:eastAsia="en-GB"/>
              </w:rPr>
              <w:t>-</w:t>
            </w:r>
          </w:p>
        </w:tc>
        <w:tc>
          <w:tcPr>
            <w:tcW w:w="282" w:type="pct"/>
            <w:tcBorders>
              <w:top w:val="nil"/>
              <w:left w:val="nil"/>
              <w:bottom w:val="single" w:sz="8" w:space="0" w:color="auto"/>
              <w:right w:val="single" w:sz="8" w:space="0" w:color="auto"/>
            </w:tcBorders>
            <w:shd w:val="clear" w:color="auto" w:fill="auto"/>
            <w:vAlign w:val="center"/>
          </w:tcPr>
          <w:p w14:paraId="4230C178" w14:textId="3C8263FC" w:rsidR="00D65E1F" w:rsidRPr="0099784E" w:rsidRDefault="00D65E1F" w:rsidP="00D65E1F">
            <w:pPr>
              <w:jc w:val="center"/>
              <w:rPr>
                <w:rFonts w:cs="Arial"/>
                <w:color w:val="000000"/>
                <w:szCs w:val="20"/>
                <w:lang w:eastAsia="en-GB"/>
              </w:rPr>
            </w:pPr>
            <w:r w:rsidRPr="0099784E">
              <w:rPr>
                <w:rFonts w:cs="Arial"/>
                <w:color w:val="000000"/>
                <w:szCs w:val="20"/>
                <w:lang w:eastAsia="en-GB"/>
              </w:rPr>
              <w:t>27.8</w:t>
            </w:r>
          </w:p>
        </w:tc>
        <w:tc>
          <w:tcPr>
            <w:tcW w:w="282" w:type="pct"/>
            <w:tcBorders>
              <w:top w:val="nil"/>
              <w:left w:val="nil"/>
              <w:bottom w:val="single" w:sz="8" w:space="0" w:color="auto"/>
              <w:right w:val="single" w:sz="8" w:space="0" w:color="auto"/>
            </w:tcBorders>
            <w:shd w:val="clear" w:color="auto" w:fill="auto"/>
            <w:vAlign w:val="center"/>
          </w:tcPr>
          <w:p w14:paraId="637ADF66" w14:textId="115E7B89" w:rsidR="00D65E1F" w:rsidRPr="0099784E" w:rsidRDefault="00D65E1F" w:rsidP="00D65E1F">
            <w:pPr>
              <w:jc w:val="center"/>
              <w:rPr>
                <w:rFonts w:cs="Arial"/>
                <w:color w:val="000000"/>
                <w:szCs w:val="20"/>
                <w:lang w:eastAsia="en-GB"/>
              </w:rPr>
            </w:pPr>
            <w:r w:rsidRPr="0099784E">
              <w:rPr>
                <w:rFonts w:cs="Arial"/>
                <w:color w:val="000000"/>
                <w:szCs w:val="20"/>
                <w:lang w:eastAsia="en-GB"/>
              </w:rPr>
              <w:t>24.6</w:t>
            </w:r>
          </w:p>
        </w:tc>
        <w:tc>
          <w:tcPr>
            <w:tcW w:w="282" w:type="pct"/>
            <w:tcBorders>
              <w:top w:val="nil"/>
              <w:left w:val="nil"/>
              <w:bottom w:val="single" w:sz="8" w:space="0" w:color="auto"/>
              <w:right w:val="single" w:sz="8" w:space="0" w:color="auto"/>
            </w:tcBorders>
            <w:shd w:val="clear" w:color="auto" w:fill="auto"/>
            <w:vAlign w:val="center"/>
          </w:tcPr>
          <w:p w14:paraId="7BD93ED7" w14:textId="4A6AAED9" w:rsidR="00D65E1F" w:rsidRPr="0099784E" w:rsidRDefault="00D65E1F" w:rsidP="00D65E1F">
            <w:pPr>
              <w:jc w:val="center"/>
              <w:rPr>
                <w:rFonts w:cs="Arial"/>
                <w:color w:val="000000"/>
                <w:szCs w:val="20"/>
                <w:lang w:eastAsia="en-GB"/>
              </w:rPr>
            </w:pPr>
            <w:r w:rsidRPr="0099784E">
              <w:rPr>
                <w:rFonts w:cs="Arial"/>
                <w:color w:val="000000"/>
                <w:szCs w:val="20"/>
                <w:lang w:eastAsia="en-GB"/>
              </w:rPr>
              <w:t>27.2</w:t>
            </w:r>
          </w:p>
        </w:tc>
        <w:tc>
          <w:tcPr>
            <w:tcW w:w="282" w:type="pct"/>
            <w:tcBorders>
              <w:top w:val="nil"/>
              <w:left w:val="nil"/>
              <w:bottom w:val="single" w:sz="8" w:space="0" w:color="auto"/>
              <w:right w:val="single" w:sz="8" w:space="0" w:color="auto"/>
            </w:tcBorders>
            <w:shd w:val="clear" w:color="auto" w:fill="auto"/>
            <w:vAlign w:val="center"/>
          </w:tcPr>
          <w:p w14:paraId="584CC8CC" w14:textId="22870807" w:rsidR="00D65E1F" w:rsidRPr="0033509B" w:rsidRDefault="00D65E1F" w:rsidP="00D65E1F">
            <w:pPr>
              <w:jc w:val="center"/>
              <w:rPr>
                <w:rFonts w:cs="Arial"/>
                <w:color w:val="000000"/>
                <w:szCs w:val="20"/>
                <w:lang w:eastAsia="en-GB"/>
              </w:rPr>
            </w:pPr>
            <w:r>
              <w:rPr>
                <w:rFonts w:cs="Arial"/>
                <w:color w:val="000000"/>
                <w:szCs w:val="20"/>
                <w:lang w:eastAsia="en-GB"/>
              </w:rPr>
              <w:t>37.5</w:t>
            </w:r>
          </w:p>
        </w:tc>
        <w:tc>
          <w:tcPr>
            <w:tcW w:w="282" w:type="pct"/>
            <w:tcBorders>
              <w:top w:val="nil"/>
              <w:left w:val="nil"/>
              <w:bottom w:val="single" w:sz="8" w:space="0" w:color="auto"/>
              <w:right w:val="single" w:sz="8" w:space="0" w:color="auto"/>
            </w:tcBorders>
            <w:shd w:val="clear" w:color="auto" w:fill="auto"/>
            <w:vAlign w:val="center"/>
          </w:tcPr>
          <w:p w14:paraId="14C01C58" w14:textId="23026D52" w:rsidR="00D65E1F" w:rsidRPr="0033509B" w:rsidRDefault="00D65E1F" w:rsidP="00D65E1F">
            <w:pPr>
              <w:jc w:val="center"/>
              <w:rPr>
                <w:rFonts w:cs="Arial"/>
                <w:color w:val="000000"/>
                <w:szCs w:val="20"/>
                <w:lang w:eastAsia="en-GB"/>
              </w:rPr>
            </w:pPr>
            <w:r>
              <w:rPr>
                <w:rFonts w:cs="Arial"/>
                <w:color w:val="000000"/>
                <w:szCs w:val="20"/>
                <w:lang w:eastAsia="en-GB"/>
              </w:rPr>
              <w:t>31.1</w:t>
            </w:r>
          </w:p>
        </w:tc>
        <w:tc>
          <w:tcPr>
            <w:tcW w:w="284" w:type="pct"/>
            <w:tcBorders>
              <w:top w:val="nil"/>
              <w:left w:val="nil"/>
              <w:bottom w:val="single" w:sz="8" w:space="0" w:color="auto"/>
              <w:right w:val="single" w:sz="8" w:space="0" w:color="auto"/>
            </w:tcBorders>
            <w:shd w:val="clear" w:color="auto" w:fill="auto"/>
            <w:vAlign w:val="center"/>
          </w:tcPr>
          <w:p w14:paraId="290C1477" w14:textId="22D62A89" w:rsidR="00D65E1F" w:rsidRPr="00E90EA2" w:rsidRDefault="00D65E1F" w:rsidP="00D65E1F">
            <w:pPr>
              <w:jc w:val="center"/>
              <w:rPr>
                <w:rFonts w:cs="Arial"/>
                <w:color w:val="000000"/>
                <w:szCs w:val="20"/>
                <w:lang w:eastAsia="en-GB"/>
              </w:rPr>
            </w:pPr>
            <w:r w:rsidRPr="00E90EA2">
              <w:rPr>
                <w:rFonts w:cs="Arial"/>
                <w:color w:val="000000"/>
                <w:szCs w:val="20"/>
                <w:lang w:eastAsia="en-GB"/>
              </w:rPr>
              <w:t>27.7</w:t>
            </w:r>
          </w:p>
        </w:tc>
        <w:tc>
          <w:tcPr>
            <w:tcW w:w="448" w:type="pct"/>
            <w:tcBorders>
              <w:top w:val="nil"/>
              <w:left w:val="nil"/>
              <w:bottom w:val="single" w:sz="8" w:space="0" w:color="auto"/>
              <w:right w:val="single" w:sz="8" w:space="0" w:color="auto"/>
            </w:tcBorders>
            <w:shd w:val="clear" w:color="auto" w:fill="auto"/>
            <w:vAlign w:val="center"/>
          </w:tcPr>
          <w:p w14:paraId="4F79F16C" w14:textId="3C294B64" w:rsidR="00D65E1F" w:rsidRPr="00E90EA2" w:rsidRDefault="00D65E1F" w:rsidP="00D65E1F">
            <w:pPr>
              <w:jc w:val="center"/>
              <w:rPr>
                <w:rFonts w:cs="Arial"/>
                <w:szCs w:val="20"/>
                <w:lang w:eastAsia="en-GB"/>
              </w:rPr>
            </w:pPr>
            <w:r w:rsidRPr="00E90EA2">
              <w:rPr>
                <w:rFonts w:cs="Arial"/>
                <w:szCs w:val="20"/>
                <w:lang w:eastAsia="en-GB"/>
              </w:rPr>
              <w:t>20.8</w:t>
            </w:r>
          </w:p>
        </w:tc>
        <w:tc>
          <w:tcPr>
            <w:tcW w:w="402" w:type="pct"/>
            <w:tcBorders>
              <w:top w:val="nil"/>
              <w:left w:val="nil"/>
              <w:bottom w:val="single" w:sz="8" w:space="0" w:color="auto"/>
              <w:right w:val="single" w:sz="8" w:space="0" w:color="auto"/>
            </w:tcBorders>
            <w:shd w:val="clear" w:color="auto" w:fill="auto"/>
            <w:vAlign w:val="center"/>
            <w:hideMark/>
          </w:tcPr>
          <w:p w14:paraId="142F8E0F" w14:textId="6A96455F" w:rsidR="00D65E1F" w:rsidRPr="00E90EA2" w:rsidRDefault="00D65E1F" w:rsidP="00D65E1F">
            <w:pPr>
              <w:jc w:val="center"/>
              <w:rPr>
                <w:rFonts w:cs="Arial"/>
                <w:szCs w:val="20"/>
                <w:lang w:eastAsia="en-GB"/>
              </w:rPr>
            </w:pPr>
            <w:r w:rsidRPr="00E90EA2">
              <w:rPr>
                <w:rFonts w:cs="Arial"/>
                <w:szCs w:val="20"/>
                <w:lang w:eastAsia="en-GB"/>
              </w:rPr>
              <w:t>20.8</w:t>
            </w:r>
          </w:p>
        </w:tc>
      </w:tr>
      <w:tr w:rsidR="00D65E1F" w:rsidRPr="0033509B" w14:paraId="69ADE0E0" w14:textId="77777777" w:rsidTr="00A06A0E">
        <w:trPr>
          <w:trHeight w:val="354"/>
        </w:trPr>
        <w:tc>
          <w:tcPr>
            <w:tcW w:w="491" w:type="pct"/>
            <w:tcBorders>
              <w:top w:val="nil"/>
              <w:left w:val="single" w:sz="8" w:space="0" w:color="auto"/>
              <w:bottom w:val="single" w:sz="8" w:space="0" w:color="auto"/>
              <w:right w:val="single" w:sz="8" w:space="0" w:color="auto"/>
            </w:tcBorders>
            <w:shd w:val="clear" w:color="000000" w:fill="CBE9D3"/>
            <w:vAlign w:val="center"/>
            <w:hideMark/>
          </w:tcPr>
          <w:p w14:paraId="10BC267E" w14:textId="77777777" w:rsidR="00D65E1F" w:rsidRPr="0033509B" w:rsidRDefault="00D65E1F" w:rsidP="00D65E1F">
            <w:pPr>
              <w:jc w:val="center"/>
              <w:rPr>
                <w:rFonts w:cs="Arial"/>
                <w:color w:val="000000"/>
                <w:szCs w:val="20"/>
                <w:lang w:eastAsia="en-GB"/>
              </w:rPr>
            </w:pPr>
            <w:r w:rsidRPr="0033509B">
              <w:rPr>
                <w:rFonts w:cs="Arial"/>
                <w:color w:val="000000"/>
                <w:szCs w:val="20"/>
                <w:lang w:eastAsia="en-GB"/>
              </w:rPr>
              <w:t>TH83</w:t>
            </w:r>
          </w:p>
        </w:tc>
        <w:tc>
          <w:tcPr>
            <w:tcW w:w="281" w:type="pct"/>
            <w:tcBorders>
              <w:top w:val="nil"/>
              <w:left w:val="nil"/>
              <w:bottom w:val="single" w:sz="8" w:space="0" w:color="auto"/>
              <w:right w:val="single" w:sz="8" w:space="0" w:color="auto"/>
            </w:tcBorders>
            <w:shd w:val="clear" w:color="auto" w:fill="auto"/>
            <w:vAlign w:val="center"/>
          </w:tcPr>
          <w:p w14:paraId="1D1D7C47" w14:textId="542A3059" w:rsidR="00D65E1F" w:rsidRPr="0033509B" w:rsidRDefault="00D65E1F" w:rsidP="00D65E1F">
            <w:pPr>
              <w:jc w:val="center"/>
              <w:rPr>
                <w:rFonts w:cs="Arial"/>
                <w:b/>
                <w:bCs/>
                <w:color w:val="000000"/>
                <w:szCs w:val="20"/>
                <w:lang w:eastAsia="en-GB"/>
              </w:rPr>
            </w:pPr>
            <w:r>
              <w:rPr>
                <w:rFonts w:cs="Arial"/>
                <w:b/>
                <w:bCs/>
                <w:color w:val="000000"/>
                <w:szCs w:val="20"/>
                <w:lang w:eastAsia="en-GB"/>
              </w:rPr>
              <w:t>-</w:t>
            </w:r>
          </w:p>
        </w:tc>
        <w:tc>
          <w:tcPr>
            <w:tcW w:w="281" w:type="pct"/>
            <w:tcBorders>
              <w:top w:val="nil"/>
              <w:left w:val="nil"/>
              <w:bottom w:val="single" w:sz="8" w:space="0" w:color="auto"/>
              <w:right w:val="single" w:sz="8" w:space="0" w:color="auto"/>
            </w:tcBorders>
            <w:shd w:val="clear" w:color="auto" w:fill="auto"/>
            <w:vAlign w:val="center"/>
          </w:tcPr>
          <w:p w14:paraId="0F3574BB" w14:textId="707C74D8" w:rsidR="00D65E1F" w:rsidRPr="0099784E" w:rsidRDefault="00D65E1F" w:rsidP="00D65E1F">
            <w:pPr>
              <w:jc w:val="center"/>
              <w:rPr>
                <w:rFonts w:cs="Arial"/>
                <w:color w:val="000000"/>
                <w:szCs w:val="20"/>
                <w:lang w:eastAsia="en-GB"/>
              </w:rPr>
            </w:pPr>
            <w:r w:rsidRPr="0099784E">
              <w:rPr>
                <w:rFonts w:cs="Arial"/>
                <w:color w:val="000000"/>
                <w:szCs w:val="20"/>
                <w:lang w:eastAsia="en-GB"/>
              </w:rPr>
              <w:t>31.9</w:t>
            </w:r>
          </w:p>
        </w:tc>
        <w:tc>
          <w:tcPr>
            <w:tcW w:w="281" w:type="pct"/>
            <w:tcBorders>
              <w:top w:val="nil"/>
              <w:left w:val="nil"/>
              <w:bottom w:val="single" w:sz="8" w:space="0" w:color="auto"/>
              <w:right w:val="single" w:sz="8" w:space="0" w:color="auto"/>
            </w:tcBorders>
            <w:shd w:val="clear" w:color="auto" w:fill="auto"/>
            <w:vAlign w:val="center"/>
          </w:tcPr>
          <w:p w14:paraId="10CBE19C" w14:textId="4146C527" w:rsidR="00D65E1F" w:rsidRPr="0099784E" w:rsidRDefault="00D65E1F" w:rsidP="00D65E1F">
            <w:pPr>
              <w:jc w:val="center"/>
              <w:rPr>
                <w:rFonts w:cs="Arial"/>
                <w:color w:val="000000"/>
                <w:szCs w:val="20"/>
                <w:lang w:eastAsia="en-GB"/>
              </w:rPr>
            </w:pPr>
            <w:r w:rsidRPr="0099784E">
              <w:rPr>
                <w:rFonts w:cs="Arial"/>
                <w:color w:val="000000"/>
                <w:szCs w:val="20"/>
                <w:lang w:eastAsia="en-GB"/>
              </w:rPr>
              <w:t>21.4</w:t>
            </w:r>
          </w:p>
        </w:tc>
        <w:tc>
          <w:tcPr>
            <w:tcW w:w="282" w:type="pct"/>
            <w:tcBorders>
              <w:top w:val="nil"/>
              <w:left w:val="nil"/>
              <w:bottom w:val="single" w:sz="8" w:space="0" w:color="auto"/>
              <w:right w:val="single" w:sz="8" w:space="0" w:color="auto"/>
            </w:tcBorders>
            <w:shd w:val="clear" w:color="auto" w:fill="auto"/>
            <w:vAlign w:val="center"/>
          </w:tcPr>
          <w:p w14:paraId="789ACF92" w14:textId="04EC8F8B" w:rsidR="00D65E1F" w:rsidRPr="0099784E" w:rsidRDefault="00D65E1F" w:rsidP="00D65E1F">
            <w:pPr>
              <w:jc w:val="center"/>
              <w:rPr>
                <w:rFonts w:cs="Arial"/>
                <w:color w:val="000000"/>
                <w:szCs w:val="20"/>
                <w:lang w:eastAsia="en-GB"/>
              </w:rPr>
            </w:pPr>
            <w:r w:rsidRPr="0099784E">
              <w:rPr>
                <w:rFonts w:cs="Arial"/>
                <w:color w:val="000000"/>
                <w:szCs w:val="20"/>
                <w:lang w:eastAsia="en-GB"/>
              </w:rPr>
              <w:t>27.6</w:t>
            </w:r>
          </w:p>
        </w:tc>
        <w:tc>
          <w:tcPr>
            <w:tcW w:w="281" w:type="pct"/>
            <w:tcBorders>
              <w:top w:val="nil"/>
              <w:left w:val="nil"/>
              <w:bottom w:val="single" w:sz="8" w:space="0" w:color="auto"/>
              <w:right w:val="single" w:sz="8" w:space="0" w:color="auto"/>
            </w:tcBorders>
            <w:shd w:val="clear" w:color="auto" w:fill="auto"/>
            <w:vAlign w:val="center"/>
          </w:tcPr>
          <w:p w14:paraId="661A1331" w14:textId="49C8AA16" w:rsidR="00D65E1F" w:rsidRPr="0099784E" w:rsidRDefault="00D65E1F" w:rsidP="00D65E1F">
            <w:pPr>
              <w:jc w:val="center"/>
              <w:rPr>
                <w:rFonts w:cs="Arial"/>
                <w:color w:val="000000"/>
                <w:szCs w:val="20"/>
                <w:lang w:eastAsia="en-GB"/>
              </w:rPr>
            </w:pPr>
            <w:r w:rsidRPr="0099784E">
              <w:rPr>
                <w:rFonts w:cs="Arial"/>
                <w:color w:val="000000"/>
                <w:szCs w:val="20"/>
                <w:lang w:eastAsia="en-GB"/>
              </w:rPr>
              <w:t>18.8</w:t>
            </w:r>
          </w:p>
        </w:tc>
        <w:tc>
          <w:tcPr>
            <w:tcW w:w="281" w:type="pct"/>
            <w:tcBorders>
              <w:top w:val="nil"/>
              <w:left w:val="nil"/>
              <w:bottom w:val="single" w:sz="8" w:space="0" w:color="auto"/>
              <w:right w:val="single" w:sz="8" w:space="0" w:color="auto"/>
            </w:tcBorders>
            <w:shd w:val="clear" w:color="auto" w:fill="auto"/>
            <w:vAlign w:val="center"/>
          </w:tcPr>
          <w:p w14:paraId="115F2215" w14:textId="31AD00F0" w:rsidR="00D65E1F" w:rsidRPr="0099784E" w:rsidRDefault="00D65E1F" w:rsidP="00D65E1F">
            <w:pPr>
              <w:jc w:val="center"/>
              <w:rPr>
                <w:rFonts w:cs="Arial"/>
                <w:color w:val="000000"/>
                <w:szCs w:val="20"/>
                <w:lang w:eastAsia="en-GB"/>
              </w:rPr>
            </w:pPr>
            <w:r w:rsidRPr="0099784E">
              <w:rPr>
                <w:rFonts w:cs="Arial"/>
                <w:color w:val="000000"/>
                <w:szCs w:val="20"/>
                <w:lang w:eastAsia="en-GB"/>
              </w:rPr>
              <w:t>20.0</w:t>
            </w:r>
          </w:p>
        </w:tc>
        <w:tc>
          <w:tcPr>
            <w:tcW w:w="281" w:type="pct"/>
            <w:tcBorders>
              <w:top w:val="nil"/>
              <w:left w:val="nil"/>
              <w:bottom w:val="single" w:sz="8" w:space="0" w:color="auto"/>
              <w:right w:val="single" w:sz="8" w:space="0" w:color="auto"/>
            </w:tcBorders>
            <w:shd w:val="clear" w:color="auto" w:fill="auto"/>
            <w:vAlign w:val="center"/>
          </w:tcPr>
          <w:p w14:paraId="09AB4CF5" w14:textId="1510E81A" w:rsidR="00D65E1F" w:rsidRPr="0099784E" w:rsidRDefault="00D65E1F" w:rsidP="00D65E1F">
            <w:pPr>
              <w:jc w:val="center"/>
              <w:rPr>
                <w:rFonts w:cs="Arial"/>
                <w:color w:val="000000"/>
                <w:szCs w:val="20"/>
                <w:lang w:eastAsia="en-GB"/>
              </w:rPr>
            </w:pPr>
            <w:r w:rsidRPr="0099784E">
              <w:rPr>
                <w:rFonts w:cs="Arial"/>
                <w:color w:val="000000"/>
                <w:szCs w:val="20"/>
                <w:lang w:eastAsia="en-GB"/>
              </w:rPr>
              <w:t>17.1</w:t>
            </w:r>
          </w:p>
        </w:tc>
        <w:tc>
          <w:tcPr>
            <w:tcW w:w="282" w:type="pct"/>
            <w:tcBorders>
              <w:top w:val="nil"/>
              <w:left w:val="nil"/>
              <w:bottom w:val="single" w:sz="8" w:space="0" w:color="auto"/>
              <w:right w:val="single" w:sz="8" w:space="0" w:color="auto"/>
            </w:tcBorders>
            <w:shd w:val="clear" w:color="auto" w:fill="auto"/>
            <w:vAlign w:val="center"/>
          </w:tcPr>
          <w:p w14:paraId="0BB417DE" w14:textId="314B6CF9" w:rsidR="00D65E1F" w:rsidRPr="0099784E" w:rsidRDefault="00D65E1F" w:rsidP="00D65E1F">
            <w:pPr>
              <w:jc w:val="center"/>
              <w:rPr>
                <w:rFonts w:cs="Arial"/>
                <w:color w:val="000000"/>
                <w:szCs w:val="20"/>
                <w:lang w:eastAsia="en-GB"/>
              </w:rPr>
            </w:pPr>
            <w:r w:rsidRPr="0099784E">
              <w:rPr>
                <w:rFonts w:cs="Arial"/>
                <w:color w:val="000000"/>
                <w:szCs w:val="20"/>
                <w:lang w:eastAsia="en-GB"/>
              </w:rPr>
              <w:t>18.6</w:t>
            </w:r>
          </w:p>
        </w:tc>
        <w:tc>
          <w:tcPr>
            <w:tcW w:w="282" w:type="pct"/>
            <w:tcBorders>
              <w:top w:val="nil"/>
              <w:left w:val="nil"/>
              <w:bottom w:val="single" w:sz="8" w:space="0" w:color="auto"/>
              <w:right w:val="single" w:sz="8" w:space="0" w:color="auto"/>
            </w:tcBorders>
            <w:shd w:val="clear" w:color="auto" w:fill="auto"/>
            <w:vAlign w:val="center"/>
          </w:tcPr>
          <w:p w14:paraId="1704505B" w14:textId="4B4D80FF" w:rsidR="00D65E1F" w:rsidRPr="0099784E" w:rsidRDefault="00D65E1F" w:rsidP="00D65E1F">
            <w:pPr>
              <w:jc w:val="center"/>
              <w:rPr>
                <w:rFonts w:cs="Arial"/>
                <w:color w:val="000000"/>
                <w:szCs w:val="20"/>
                <w:lang w:eastAsia="en-GB"/>
              </w:rPr>
            </w:pPr>
            <w:r w:rsidRPr="0099784E">
              <w:rPr>
                <w:rFonts w:cs="Arial"/>
                <w:color w:val="000000"/>
                <w:szCs w:val="20"/>
                <w:lang w:eastAsia="en-GB"/>
              </w:rPr>
              <w:t>20.4</w:t>
            </w:r>
          </w:p>
        </w:tc>
        <w:tc>
          <w:tcPr>
            <w:tcW w:w="282" w:type="pct"/>
            <w:tcBorders>
              <w:top w:val="nil"/>
              <w:left w:val="nil"/>
              <w:bottom w:val="single" w:sz="8" w:space="0" w:color="auto"/>
              <w:right w:val="single" w:sz="8" w:space="0" w:color="auto"/>
            </w:tcBorders>
            <w:shd w:val="clear" w:color="auto" w:fill="auto"/>
            <w:vAlign w:val="center"/>
          </w:tcPr>
          <w:p w14:paraId="1B8B6916" w14:textId="4C11CA0D" w:rsidR="00D65E1F" w:rsidRPr="0099784E" w:rsidRDefault="00D65E1F" w:rsidP="00D65E1F">
            <w:pPr>
              <w:jc w:val="center"/>
              <w:rPr>
                <w:rFonts w:cs="Arial"/>
                <w:color w:val="000000"/>
                <w:szCs w:val="20"/>
                <w:lang w:eastAsia="en-GB"/>
              </w:rPr>
            </w:pPr>
            <w:r w:rsidRPr="0099784E">
              <w:rPr>
                <w:rFonts w:cs="Arial"/>
                <w:color w:val="000000"/>
                <w:szCs w:val="20"/>
                <w:lang w:eastAsia="en-GB"/>
              </w:rPr>
              <w:t>18.4</w:t>
            </w:r>
          </w:p>
        </w:tc>
        <w:tc>
          <w:tcPr>
            <w:tcW w:w="282" w:type="pct"/>
            <w:tcBorders>
              <w:top w:val="nil"/>
              <w:left w:val="nil"/>
              <w:bottom w:val="single" w:sz="8" w:space="0" w:color="auto"/>
              <w:right w:val="single" w:sz="8" w:space="0" w:color="auto"/>
            </w:tcBorders>
            <w:shd w:val="clear" w:color="auto" w:fill="auto"/>
            <w:vAlign w:val="center"/>
          </w:tcPr>
          <w:p w14:paraId="4E4B230B" w14:textId="02B9D618" w:rsidR="00D65E1F" w:rsidRPr="0099784E" w:rsidRDefault="00D65E1F" w:rsidP="00D65E1F">
            <w:pPr>
              <w:jc w:val="center"/>
              <w:rPr>
                <w:rFonts w:cs="Arial"/>
                <w:color w:val="000000"/>
                <w:szCs w:val="20"/>
                <w:lang w:eastAsia="en-GB"/>
              </w:rPr>
            </w:pPr>
            <w:r w:rsidRPr="0099784E">
              <w:rPr>
                <w:rFonts w:cs="Arial"/>
                <w:color w:val="000000"/>
                <w:szCs w:val="20"/>
                <w:lang w:eastAsia="en-GB"/>
              </w:rPr>
              <w:t>33.9</w:t>
            </w:r>
          </w:p>
        </w:tc>
        <w:tc>
          <w:tcPr>
            <w:tcW w:w="282" w:type="pct"/>
            <w:tcBorders>
              <w:top w:val="nil"/>
              <w:left w:val="nil"/>
              <w:bottom w:val="single" w:sz="8" w:space="0" w:color="auto"/>
              <w:right w:val="single" w:sz="8" w:space="0" w:color="auto"/>
            </w:tcBorders>
            <w:shd w:val="clear" w:color="auto" w:fill="auto"/>
            <w:vAlign w:val="center"/>
          </w:tcPr>
          <w:p w14:paraId="338C43B9" w14:textId="5A0FFF96" w:rsidR="00D65E1F" w:rsidRPr="0099784E" w:rsidRDefault="00D65E1F" w:rsidP="00D65E1F">
            <w:pPr>
              <w:jc w:val="center"/>
              <w:rPr>
                <w:rFonts w:cs="Arial"/>
                <w:color w:val="000000"/>
                <w:szCs w:val="20"/>
                <w:lang w:eastAsia="en-GB"/>
              </w:rPr>
            </w:pPr>
            <w:r w:rsidRPr="0099784E">
              <w:rPr>
                <w:rFonts w:cs="Arial"/>
                <w:color w:val="000000"/>
                <w:szCs w:val="20"/>
                <w:lang w:eastAsia="en-GB"/>
              </w:rPr>
              <w:t>23.9</w:t>
            </w:r>
          </w:p>
        </w:tc>
        <w:tc>
          <w:tcPr>
            <w:tcW w:w="284" w:type="pct"/>
            <w:tcBorders>
              <w:top w:val="nil"/>
              <w:left w:val="nil"/>
              <w:bottom w:val="single" w:sz="8" w:space="0" w:color="auto"/>
              <w:right w:val="single" w:sz="8" w:space="0" w:color="auto"/>
            </w:tcBorders>
            <w:shd w:val="clear" w:color="auto" w:fill="auto"/>
            <w:vAlign w:val="center"/>
          </w:tcPr>
          <w:p w14:paraId="270EEB2C" w14:textId="78C7E5D4" w:rsidR="00D65E1F" w:rsidRPr="00E90EA2" w:rsidRDefault="00D65E1F" w:rsidP="00D65E1F">
            <w:pPr>
              <w:jc w:val="center"/>
              <w:rPr>
                <w:rFonts w:cs="Arial"/>
                <w:color w:val="000000"/>
                <w:szCs w:val="20"/>
                <w:lang w:eastAsia="en-GB"/>
              </w:rPr>
            </w:pPr>
            <w:r w:rsidRPr="00E90EA2">
              <w:rPr>
                <w:rFonts w:cs="Arial"/>
                <w:color w:val="000000"/>
                <w:szCs w:val="20"/>
                <w:lang w:eastAsia="en-GB"/>
              </w:rPr>
              <w:t>22.9</w:t>
            </w:r>
          </w:p>
        </w:tc>
        <w:tc>
          <w:tcPr>
            <w:tcW w:w="448" w:type="pct"/>
            <w:tcBorders>
              <w:top w:val="nil"/>
              <w:left w:val="nil"/>
              <w:bottom w:val="single" w:sz="8" w:space="0" w:color="auto"/>
              <w:right w:val="single" w:sz="8" w:space="0" w:color="auto"/>
            </w:tcBorders>
            <w:shd w:val="clear" w:color="auto" w:fill="auto"/>
            <w:vAlign w:val="center"/>
          </w:tcPr>
          <w:p w14:paraId="0260BE18" w14:textId="1331DA9B" w:rsidR="00D65E1F" w:rsidRPr="00E90EA2" w:rsidRDefault="00D65E1F" w:rsidP="00D65E1F">
            <w:pPr>
              <w:jc w:val="center"/>
              <w:rPr>
                <w:rFonts w:cs="Arial"/>
                <w:szCs w:val="20"/>
                <w:lang w:eastAsia="en-GB"/>
              </w:rPr>
            </w:pPr>
            <w:r w:rsidRPr="00E90EA2">
              <w:rPr>
                <w:rFonts w:cs="Arial"/>
                <w:szCs w:val="20"/>
                <w:lang w:eastAsia="en-GB"/>
              </w:rPr>
              <w:t>17.2</w:t>
            </w:r>
          </w:p>
        </w:tc>
        <w:tc>
          <w:tcPr>
            <w:tcW w:w="402" w:type="pct"/>
            <w:tcBorders>
              <w:top w:val="nil"/>
              <w:left w:val="nil"/>
              <w:bottom w:val="single" w:sz="8" w:space="0" w:color="auto"/>
              <w:right w:val="single" w:sz="8" w:space="0" w:color="auto"/>
            </w:tcBorders>
            <w:shd w:val="clear" w:color="auto" w:fill="auto"/>
            <w:vAlign w:val="center"/>
            <w:hideMark/>
          </w:tcPr>
          <w:p w14:paraId="546960A8" w14:textId="1A77DBF1" w:rsidR="00D65E1F" w:rsidRPr="00E90EA2" w:rsidRDefault="00D65E1F" w:rsidP="00D65E1F">
            <w:pPr>
              <w:jc w:val="center"/>
              <w:rPr>
                <w:rFonts w:cs="Arial"/>
                <w:szCs w:val="20"/>
                <w:lang w:eastAsia="en-GB"/>
              </w:rPr>
            </w:pPr>
            <w:r w:rsidRPr="00E90EA2">
              <w:rPr>
                <w:rFonts w:cs="Arial"/>
                <w:szCs w:val="20"/>
                <w:lang w:eastAsia="en-GB"/>
              </w:rPr>
              <w:t>17.2</w:t>
            </w:r>
          </w:p>
        </w:tc>
      </w:tr>
      <w:tr w:rsidR="00D65E1F" w:rsidRPr="0033509B" w14:paraId="142BAAA2" w14:textId="77777777" w:rsidTr="00A06A0E">
        <w:trPr>
          <w:trHeight w:val="354"/>
        </w:trPr>
        <w:tc>
          <w:tcPr>
            <w:tcW w:w="491" w:type="pct"/>
            <w:tcBorders>
              <w:top w:val="nil"/>
              <w:left w:val="single" w:sz="8" w:space="0" w:color="auto"/>
              <w:bottom w:val="single" w:sz="4" w:space="0" w:color="auto"/>
              <w:right w:val="single" w:sz="8" w:space="0" w:color="auto"/>
            </w:tcBorders>
            <w:shd w:val="clear" w:color="000000" w:fill="CBE9D3"/>
            <w:vAlign w:val="center"/>
            <w:hideMark/>
          </w:tcPr>
          <w:p w14:paraId="4E98EC08" w14:textId="77777777" w:rsidR="00D65E1F" w:rsidRPr="0033509B" w:rsidRDefault="00D65E1F" w:rsidP="00D65E1F">
            <w:pPr>
              <w:jc w:val="center"/>
              <w:rPr>
                <w:rFonts w:cs="Arial"/>
                <w:color w:val="000000"/>
                <w:szCs w:val="20"/>
                <w:lang w:eastAsia="en-GB"/>
              </w:rPr>
            </w:pPr>
            <w:r w:rsidRPr="0033509B">
              <w:rPr>
                <w:rFonts w:cs="Arial"/>
                <w:color w:val="000000"/>
                <w:szCs w:val="20"/>
                <w:lang w:eastAsia="en-GB"/>
              </w:rPr>
              <w:t>TH84</w:t>
            </w:r>
          </w:p>
        </w:tc>
        <w:tc>
          <w:tcPr>
            <w:tcW w:w="281" w:type="pct"/>
            <w:tcBorders>
              <w:top w:val="nil"/>
              <w:left w:val="nil"/>
              <w:bottom w:val="single" w:sz="4" w:space="0" w:color="auto"/>
              <w:right w:val="single" w:sz="8" w:space="0" w:color="auto"/>
            </w:tcBorders>
            <w:shd w:val="clear" w:color="auto" w:fill="auto"/>
            <w:vAlign w:val="center"/>
          </w:tcPr>
          <w:p w14:paraId="5BA3D602" w14:textId="0EFD9B1A" w:rsidR="00D65E1F" w:rsidRPr="0099784E" w:rsidRDefault="00D65E1F" w:rsidP="00D65E1F">
            <w:pPr>
              <w:jc w:val="center"/>
              <w:rPr>
                <w:rFonts w:cs="Arial"/>
                <w:color w:val="000000"/>
                <w:szCs w:val="20"/>
                <w:lang w:eastAsia="en-GB"/>
              </w:rPr>
            </w:pPr>
            <w:r w:rsidRPr="0099784E">
              <w:rPr>
                <w:rFonts w:cs="Arial"/>
                <w:color w:val="000000"/>
                <w:szCs w:val="20"/>
                <w:lang w:eastAsia="en-GB"/>
              </w:rPr>
              <w:t>33.6</w:t>
            </w:r>
          </w:p>
        </w:tc>
        <w:tc>
          <w:tcPr>
            <w:tcW w:w="281" w:type="pct"/>
            <w:tcBorders>
              <w:top w:val="nil"/>
              <w:left w:val="nil"/>
              <w:bottom w:val="single" w:sz="4" w:space="0" w:color="auto"/>
              <w:right w:val="single" w:sz="8" w:space="0" w:color="auto"/>
            </w:tcBorders>
            <w:shd w:val="clear" w:color="auto" w:fill="auto"/>
            <w:vAlign w:val="center"/>
          </w:tcPr>
          <w:p w14:paraId="3755E22B" w14:textId="5B877387" w:rsidR="00D65E1F" w:rsidRPr="0033509B" w:rsidRDefault="00D65E1F" w:rsidP="00D65E1F">
            <w:pPr>
              <w:jc w:val="center"/>
              <w:rPr>
                <w:rFonts w:cs="Arial"/>
                <w:b/>
                <w:bCs/>
                <w:color w:val="000000"/>
                <w:szCs w:val="20"/>
                <w:lang w:eastAsia="en-GB"/>
              </w:rPr>
            </w:pPr>
            <w:r>
              <w:rPr>
                <w:rFonts w:cs="Arial"/>
                <w:b/>
                <w:bCs/>
                <w:color w:val="000000"/>
                <w:szCs w:val="20"/>
                <w:lang w:eastAsia="en-GB"/>
              </w:rPr>
              <w:t>45.1</w:t>
            </w:r>
          </w:p>
        </w:tc>
        <w:tc>
          <w:tcPr>
            <w:tcW w:w="281" w:type="pct"/>
            <w:tcBorders>
              <w:top w:val="nil"/>
              <w:left w:val="nil"/>
              <w:bottom w:val="single" w:sz="4" w:space="0" w:color="auto"/>
              <w:right w:val="single" w:sz="8" w:space="0" w:color="auto"/>
            </w:tcBorders>
            <w:shd w:val="clear" w:color="auto" w:fill="auto"/>
            <w:vAlign w:val="center"/>
          </w:tcPr>
          <w:p w14:paraId="74D2647C" w14:textId="10D49AA9" w:rsidR="00D65E1F" w:rsidRPr="0033509B" w:rsidRDefault="00D65E1F" w:rsidP="00D65E1F">
            <w:pPr>
              <w:jc w:val="center"/>
              <w:rPr>
                <w:rFonts w:cs="Arial"/>
                <w:color w:val="000000"/>
                <w:szCs w:val="20"/>
                <w:lang w:eastAsia="en-GB"/>
              </w:rPr>
            </w:pPr>
            <w:r>
              <w:rPr>
                <w:rFonts w:cs="Arial"/>
                <w:color w:val="000000"/>
                <w:szCs w:val="20"/>
                <w:lang w:eastAsia="en-GB"/>
              </w:rPr>
              <w:t>-</w:t>
            </w:r>
          </w:p>
        </w:tc>
        <w:tc>
          <w:tcPr>
            <w:tcW w:w="282" w:type="pct"/>
            <w:tcBorders>
              <w:top w:val="nil"/>
              <w:left w:val="nil"/>
              <w:bottom w:val="single" w:sz="4" w:space="0" w:color="auto"/>
              <w:right w:val="single" w:sz="8" w:space="0" w:color="auto"/>
            </w:tcBorders>
            <w:shd w:val="clear" w:color="auto" w:fill="auto"/>
            <w:vAlign w:val="center"/>
          </w:tcPr>
          <w:p w14:paraId="4665D338" w14:textId="4409D64C" w:rsidR="00D65E1F" w:rsidRPr="0099784E" w:rsidRDefault="00D65E1F" w:rsidP="00D65E1F">
            <w:pPr>
              <w:jc w:val="center"/>
              <w:rPr>
                <w:rFonts w:cs="Arial"/>
                <w:color w:val="000000"/>
                <w:szCs w:val="20"/>
                <w:lang w:eastAsia="en-GB"/>
              </w:rPr>
            </w:pPr>
            <w:r w:rsidRPr="0099784E">
              <w:rPr>
                <w:rFonts w:cs="Arial"/>
                <w:color w:val="000000"/>
                <w:szCs w:val="20"/>
                <w:lang w:eastAsia="en-GB"/>
              </w:rPr>
              <w:t>30.0</w:t>
            </w:r>
          </w:p>
        </w:tc>
        <w:tc>
          <w:tcPr>
            <w:tcW w:w="281" w:type="pct"/>
            <w:tcBorders>
              <w:top w:val="nil"/>
              <w:left w:val="nil"/>
              <w:bottom w:val="single" w:sz="4" w:space="0" w:color="auto"/>
              <w:right w:val="single" w:sz="8" w:space="0" w:color="auto"/>
            </w:tcBorders>
            <w:shd w:val="clear" w:color="auto" w:fill="auto"/>
            <w:vAlign w:val="center"/>
          </w:tcPr>
          <w:p w14:paraId="4B64F405" w14:textId="316C87D3" w:rsidR="00D65E1F" w:rsidRPr="0033509B" w:rsidRDefault="00D65E1F" w:rsidP="00D65E1F">
            <w:pPr>
              <w:jc w:val="center"/>
              <w:rPr>
                <w:rFonts w:cs="Arial"/>
                <w:color w:val="000000"/>
                <w:szCs w:val="20"/>
                <w:lang w:eastAsia="en-GB"/>
              </w:rPr>
            </w:pPr>
            <w:r>
              <w:rPr>
                <w:rFonts w:cs="Arial"/>
                <w:color w:val="000000"/>
                <w:szCs w:val="20"/>
                <w:lang w:eastAsia="en-GB"/>
              </w:rPr>
              <w:t>-</w:t>
            </w:r>
          </w:p>
        </w:tc>
        <w:tc>
          <w:tcPr>
            <w:tcW w:w="281" w:type="pct"/>
            <w:tcBorders>
              <w:top w:val="nil"/>
              <w:left w:val="nil"/>
              <w:bottom w:val="single" w:sz="4" w:space="0" w:color="auto"/>
              <w:right w:val="single" w:sz="8" w:space="0" w:color="auto"/>
            </w:tcBorders>
            <w:shd w:val="clear" w:color="auto" w:fill="auto"/>
            <w:vAlign w:val="center"/>
          </w:tcPr>
          <w:p w14:paraId="7AF23423" w14:textId="6D37F09B" w:rsidR="00D65E1F" w:rsidRPr="0033509B" w:rsidRDefault="00D65E1F" w:rsidP="00D65E1F">
            <w:pPr>
              <w:jc w:val="center"/>
              <w:rPr>
                <w:rFonts w:cs="Arial"/>
                <w:color w:val="000000"/>
                <w:szCs w:val="20"/>
                <w:lang w:eastAsia="en-GB"/>
              </w:rPr>
            </w:pPr>
            <w:r>
              <w:rPr>
                <w:rFonts w:cs="Arial"/>
                <w:color w:val="000000"/>
                <w:szCs w:val="20"/>
                <w:lang w:eastAsia="en-GB"/>
              </w:rPr>
              <w:t>-</w:t>
            </w:r>
          </w:p>
        </w:tc>
        <w:tc>
          <w:tcPr>
            <w:tcW w:w="281" w:type="pct"/>
            <w:tcBorders>
              <w:top w:val="nil"/>
              <w:left w:val="nil"/>
              <w:bottom w:val="single" w:sz="4" w:space="0" w:color="auto"/>
              <w:right w:val="single" w:sz="8" w:space="0" w:color="auto"/>
            </w:tcBorders>
            <w:shd w:val="clear" w:color="auto" w:fill="auto"/>
            <w:vAlign w:val="center"/>
          </w:tcPr>
          <w:p w14:paraId="38C71821" w14:textId="2A2AEE8D" w:rsidR="00D65E1F" w:rsidRPr="0033509B" w:rsidRDefault="00D65E1F" w:rsidP="00D65E1F">
            <w:pPr>
              <w:jc w:val="center"/>
              <w:rPr>
                <w:rFonts w:cs="Arial"/>
                <w:color w:val="000000"/>
                <w:szCs w:val="20"/>
                <w:lang w:eastAsia="en-GB"/>
              </w:rPr>
            </w:pPr>
            <w:r>
              <w:rPr>
                <w:rFonts w:cs="Arial"/>
                <w:color w:val="000000"/>
                <w:szCs w:val="20"/>
                <w:lang w:eastAsia="en-GB"/>
              </w:rPr>
              <w:t>24.0</w:t>
            </w:r>
          </w:p>
        </w:tc>
        <w:tc>
          <w:tcPr>
            <w:tcW w:w="282" w:type="pct"/>
            <w:tcBorders>
              <w:top w:val="nil"/>
              <w:left w:val="nil"/>
              <w:bottom w:val="single" w:sz="4" w:space="0" w:color="auto"/>
              <w:right w:val="single" w:sz="8" w:space="0" w:color="auto"/>
            </w:tcBorders>
            <w:shd w:val="clear" w:color="auto" w:fill="auto"/>
            <w:vAlign w:val="center"/>
          </w:tcPr>
          <w:p w14:paraId="48F575BE" w14:textId="55C71B83" w:rsidR="00D65E1F" w:rsidRPr="0033509B" w:rsidRDefault="00D65E1F" w:rsidP="00D65E1F">
            <w:pPr>
              <w:jc w:val="center"/>
              <w:rPr>
                <w:rFonts w:cs="Arial"/>
                <w:color w:val="000000"/>
                <w:szCs w:val="20"/>
                <w:lang w:eastAsia="en-GB"/>
              </w:rPr>
            </w:pPr>
            <w:r>
              <w:rPr>
                <w:rFonts w:cs="Arial"/>
                <w:color w:val="000000"/>
                <w:szCs w:val="20"/>
                <w:lang w:eastAsia="en-GB"/>
              </w:rPr>
              <w:t>27.1</w:t>
            </w:r>
          </w:p>
        </w:tc>
        <w:tc>
          <w:tcPr>
            <w:tcW w:w="282" w:type="pct"/>
            <w:tcBorders>
              <w:top w:val="nil"/>
              <w:left w:val="nil"/>
              <w:bottom w:val="single" w:sz="4" w:space="0" w:color="auto"/>
              <w:right w:val="single" w:sz="8" w:space="0" w:color="auto"/>
            </w:tcBorders>
            <w:shd w:val="clear" w:color="auto" w:fill="auto"/>
            <w:vAlign w:val="center"/>
          </w:tcPr>
          <w:p w14:paraId="0BB2C601" w14:textId="51E69ADB" w:rsidR="00D65E1F" w:rsidRPr="0033509B" w:rsidRDefault="00D65E1F" w:rsidP="00D65E1F">
            <w:pPr>
              <w:jc w:val="center"/>
              <w:rPr>
                <w:rFonts w:cs="Arial"/>
                <w:color w:val="000000"/>
                <w:szCs w:val="20"/>
                <w:lang w:eastAsia="en-GB"/>
              </w:rPr>
            </w:pPr>
            <w:r>
              <w:rPr>
                <w:rFonts w:cs="Arial"/>
                <w:color w:val="000000"/>
                <w:szCs w:val="20"/>
                <w:lang w:eastAsia="en-GB"/>
              </w:rPr>
              <w:t>22.4</w:t>
            </w:r>
          </w:p>
        </w:tc>
        <w:tc>
          <w:tcPr>
            <w:tcW w:w="282" w:type="pct"/>
            <w:tcBorders>
              <w:top w:val="nil"/>
              <w:left w:val="nil"/>
              <w:bottom w:val="single" w:sz="4" w:space="0" w:color="auto"/>
              <w:right w:val="single" w:sz="8" w:space="0" w:color="auto"/>
            </w:tcBorders>
            <w:shd w:val="clear" w:color="auto" w:fill="auto"/>
            <w:vAlign w:val="center"/>
          </w:tcPr>
          <w:p w14:paraId="6462CEE1" w14:textId="2BAD8574" w:rsidR="00D65E1F" w:rsidRPr="0099784E" w:rsidRDefault="00D65E1F" w:rsidP="00D65E1F">
            <w:pPr>
              <w:jc w:val="center"/>
              <w:rPr>
                <w:rFonts w:cs="Arial"/>
                <w:color w:val="000000"/>
                <w:szCs w:val="20"/>
                <w:lang w:eastAsia="en-GB"/>
              </w:rPr>
            </w:pPr>
            <w:r w:rsidRPr="0099784E">
              <w:rPr>
                <w:rFonts w:cs="Arial"/>
                <w:color w:val="000000"/>
                <w:szCs w:val="20"/>
                <w:lang w:eastAsia="en-GB"/>
              </w:rPr>
              <w:t>26.4</w:t>
            </w:r>
          </w:p>
        </w:tc>
        <w:tc>
          <w:tcPr>
            <w:tcW w:w="282" w:type="pct"/>
            <w:tcBorders>
              <w:top w:val="nil"/>
              <w:left w:val="nil"/>
              <w:bottom w:val="single" w:sz="4" w:space="0" w:color="auto"/>
              <w:right w:val="single" w:sz="8" w:space="0" w:color="auto"/>
            </w:tcBorders>
            <w:shd w:val="clear" w:color="auto" w:fill="auto"/>
            <w:vAlign w:val="center"/>
          </w:tcPr>
          <w:p w14:paraId="3DA7889F" w14:textId="7CBF1714" w:rsidR="00D65E1F" w:rsidRPr="0033509B" w:rsidRDefault="00D65E1F" w:rsidP="00D65E1F">
            <w:pPr>
              <w:jc w:val="center"/>
              <w:rPr>
                <w:rFonts w:cs="Arial"/>
                <w:color w:val="000000"/>
                <w:szCs w:val="20"/>
                <w:lang w:eastAsia="en-GB"/>
              </w:rPr>
            </w:pPr>
            <w:r>
              <w:rPr>
                <w:rFonts w:cs="Arial"/>
                <w:color w:val="000000"/>
                <w:szCs w:val="20"/>
                <w:lang w:eastAsia="en-GB"/>
              </w:rPr>
              <w:t>29.1</w:t>
            </w:r>
          </w:p>
        </w:tc>
        <w:tc>
          <w:tcPr>
            <w:tcW w:w="282" w:type="pct"/>
            <w:tcBorders>
              <w:top w:val="nil"/>
              <w:left w:val="nil"/>
              <w:bottom w:val="single" w:sz="4" w:space="0" w:color="auto"/>
              <w:right w:val="single" w:sz="8" w:space="0" w:color="auto"/>
            </w:tcBorders>
            <w:shd w:val="clear" w:color="auto" w:fill="auto"/>
            <w:vAlign w:val="center"/>
          </w:tcPr>
          <w:p w14:paraId="5F311167" w14:textId="1297EE35" w:rsidR="00D65E1F" w:rsidRPr="0033509B" w:rsidRDefault="00D65E1F" w:rsidP="00D65E1F">
            <w:pPr>
              <w:jc w:val="center"/>
              <w:rPr>
                <w:rFonts w:cs="Arial"/>
                <w:color w:val="000000"/>
                <w:szCs w:val="20"/>
                <w:lang w:eastAsia="en-GB"/>
              </w:rPr>
            </w:pPr>
            <w:r>
              <w:rPr>
                <w:rFonts w:cs="Arial"/>
                <w:color w:val="000000"/>
                <w:szCs w:val="20"/>
                <w:lang w:eastAsia="en-GB"/>
              </w:rPr>
              <w:t>28.0</w:t>
            </w:r>
          </w:p>
        </w:tc>
        <w:tc>
          <w:tcPr>
            <w:tcW w:w="284" w:type="pct"/>
            <w:tcBorders>
              <w:top w:val="nil"/>
              <w:left w:val="nil"/>
              <w:bottom w:val="single" w:sz="4" w:space="0" w:color="auto"/>
              <w:right w:val="single" w:sz="8" w:space="0" w:color="auto"/>
            </w:tcBorders>
            <w:shd w:val="clear" w:color="auto" w:fill="auto"/>
            <w:vAlign w:val="center"/>
          </w:tcPr>
          <w:p w14:paraId="78758DDB" w14:textId="2FD94E77" w:rsidR="00D65E1F" w:rsidRPr="00E90EA2" w:rsidRDefault="00D65E1F" w:rsidP="00D65E1F">
            <w:pPr>
              <w:jc w:val="center"/>
              <w:rPr>
                <w:rFonts w:cs="Arial"/>
                <w:color w:val="000000"/>
                <w:szCs w:val="20"/>
                <w:lang w:eastAsia="en-GB"/>
              </w:rPr>
            </w:pPr>
            <w:r w:rsidRPr="00E90EA2">
              <w:rPr>
                <w:rFonts w:cs="Arial"/>
                <w:color w:val="000000"/>
                <w:szCs w:val="20"/>
                <w:lang w:eastAsia="en-GB"/>
              </w:rPr>
              <w:t>29.5</w:t>
            </w:r>
          </w:p>
        </w:tc>
        <w:tc>
          <w:tcPr>
            <w:tcW w:w="448" w:type="pct"/>
            <w:tcBorders>
              <w:top w:val="nil"/>
              <w:left w:val="nil"/>
              <w:bottom w:val="single" w:sz="4" w:space="0" w:color="auto"/>
              <w:right w:val="single" w:sz="8" w:space="0" w:color="auto"/>
            </w:tcBorders>
            <w:shd w:val="clear" w:color="auto" w:fill="auto"/>
            <w:vAlign w:val="center"/>
          </w:tcPr>
          <w:p w14:paraId="50D00AE9" w14:textId="4834BA02" w:rsidR="00D65E1F" w:rsidRPr="00E90EA2" w:rsidRDefault="00D65E1F" w:rsidP="00D65E1F">
            <w:pPr>
              <w:jc w:val="center"/>
              <w:rPr>
                <w:rFonts w:cs="Arial"/>
                <w:szCs w:val="20"/>
                <w:lang w:eastAsia="en-GB"/>
              </w:rPr>
            </w:pPr>
            <w:r w:rsidRPr="00E90EA2">
              <w:rPr>
                <w:rFonts w:cs="Arial"/>
                <w:szCs w:val="20"/>
                <w:lang w:eastAsia="en-GB"/>
              </w:rPr>
              <w:t>22.1</w:t>
            </w:r>
          </w:p>
        </w:tc>
        <w:tc>
          <w:tcPr>
            <w:tcW w:w="402" w:type="pct"/>
            <w:tcBorders>
              <w:top w:val="nil"/>
              <w:left w:val="nil"/>
              <w:bottom w:val="single" w:sz="4" w:space="0" w:color="auto"/>
              <w:right w:val="single" w:sz="8" w:space="0" w:color="auto"/>
            </w:tcBorders>
            <w:shd w:val="clear" w:color="auto" w:fill="auto"/>
            <w:vAlign w:val="center"/>
            <w:hideMark/>
          </w:tcPr>
          <w:p w14:paraId="583F6C54" w14:textId="646320AC" w:rsidR="00D65E1F" w:rsidRPr="00E90EA2" w:rsidRDefault="00D65E1F" w:rsidP="00D65E1F">
            <w:pPr>
              <w:jc w:val="center"/>
              <w:rPr>
                <w:rFonts w:cs="Arial"/>
                <w:szCs w:val="20"/>
                <w:lang w:eastAsia="en-GB"/>
              </w:rPr>
            </w:pPr>
            <w:r w:rsidRPr="00E90EA2">
              <w:rPr>
                <w:rFonts w:cs="Arial"/>
                <w:szCs w:val="20"/>
                <w:lang w:eastAsia="en-GB"/>
              </w:rPr>
              <w:t>22.1</w:t>
            </w:r>
          </w:p>
        </w:tc>
      </w:tr>
      <w:tr w:rsidR="00D65E1F" w:rsidRPr="0033509B" w14:paraId="29220B1C" w14:textId="77777777" w:rsidTr="00F15641">
        <w:trPr>
          <w:trHeight w:val="418"/>
        </w:trPr>
        <w:tc>
          <w:tcPr>
            <w:tcW w:w="491" w:type="pct"/>
            <w:tcBorders>
              <w:top w:val="single" w:sz="4" w:space="0" w:color="auto"/>
              <w:left w:val="single" w:sz="8" w:space="0" w:color="auto"/>
              <w:bottom w:val="single" w:sz="4" w:space="0" w:color="auto"/>
              <w:right w:val="single" w:sz="8" w:space="0" w:color="auto"/>
            </w:tcBorders>
            <w:shd w:val="clear" w:color="000000" w:fill="CBE9D3"/>
            <w:vAlign w:val="center"/>
          </w:tcPr>
          <w:p w14:paraId="7299F04B" w14:textId="62D67102" w:rsidR="00D65E1F" w:rsidRPr="0033509B" w:rsidRDefault="00D65E1F" w:rsidP="00D65E1F">
            <w:pPr>
              <w:jc w:val="center"/>
              <w:rPr>
                <w:rFonts w:cs="Arial"/>
                <w:color w:val="000000"/>
                <w:szCs w:val="20"/>
                <w:lang w:eastAsia="en-GB"/>
              </w:rPr>
            </w:pPr>
            <w:r>
              <w:rPr>
                <w:rFonts w:cs="Arial"/>
                <w:color w:val="000000"/>
                <w:szCs w:val="20"/>
                <w:lang w:eastAsia="en-GB"/>
              </w:rPr>
              <w:t>TH85</w:t>
            </w:r>
          </w:p>
        </w:tc>
        <w:tc>
          <w:tcPr>
            <w:tcW w:w="281" w:type="pct"/>
            <w:tcBorders>
              <w:top w:val="single" w:sz="4" w:space="0" w:color="auto"/>
              <w:left w:val="nil"/>
              <w:bottom w:val="single" w:sz="4" w:space="0" w:color="auto"/>
              <w:right w:val="single" w:sz="8" w:space="0" w:color="auto"/>
            </w:tcBorders>
            <w:shd w:val="clear" w:color="auto" w:fill="auto"/>
            <w:vAlign w:val="center"/>
          </w:tcPr>
          <w:p w14:paraId="16A46C8D" w14:textId="7746262A" w:rsidR="00D65E1F" w:rsidRPr="0033509B" w:rsidRDefault="00D65E1F" w:rsidP="00D65E1F">
            <w:pPr>
              <w:jc w:val="center"/>
              <w:rPr>
                <w:rFonts w:cs="Arial"/>
                <w:b/>
                <w:bCs/>
                <w:color w:val="000000"/>
                <w:szCs w:val="20"/>
                <w:lang w:eastAsia="en-GB"/>
              </w:rPr>
            </w:pPr>
            <w:r>
              <w:rPr>
                <w:rFonts w:cs="Arial"/>
                <w:b/>
                <w:bCs/>
                <w:color w:val="000000"/>
                <w:szCs w:val="20"/>
                <w:lang w:eastAsia="en-GB"/>
              </w:rPr>
              <w:t>45.3</w:t>
            </w:r>
          </w:p>
        </w:tc>
        <w:tc>
          <w:tcPr>
            <w:tcW w:w="281" w:type="pct"/>
            <w:tcBorders>
              <w:top w:val="single" w:sz="4" w:space="0" w:color="auto"/>
              <w:left w:val="nil"/>
              <w:bottom w:val="single" w:sz="4" w:space="0" w:color="auto"/>
              <w:right w:val="single" w:sz="8" w:space="0" w:color="auto"/>
            </w:tcBorders>
            <w:shd w:val="clear" w:color="auto" w:fill="auto"/>
            <w:vAlign w:val="center"/>
          </w:tcPr>
          <w:p w14:paraId="3CE52814" w14:textId="63B9CA69" w:rsidR="00D65E1F" w:rsidRPr="0033509B" w:rsidRDefault="00D65E1F" w:rsidP="00D65E1F">
            <w:pPr>
              <w:jc w:val="center"/>
              <w:rPr>
                <w:rFonts w:cs="Arial"/>
                <w:b/>
                <w:bCs/>
                <w:color w:val="000000"/>
                <w:szCs w:val="20"/>
                <w:lang w:eastAsia="en-GB"/>
              </w:rPr>
            </w:pPr>
            <w:r>
              <w:rPr>
                <w:rFonts w:cs="Arial"/>
                <w:b/>
                <w:bCs/>
                <w:color w:val="000000"/>
                <w:szCs w:val="20"/>
                <w:lang w:eastAsia="en-GB"/>
              </w:rPr>
              <w:t>-</w:t>
            </w:r>
          </w:p>
        </w:tc>
        <w:tc>
          <w:tcPr>
            <w:tcW w:w="281" w:type="pct"/>
            <w:tcBorders>
              <w:top w:val="single" w:sz="4" w:space="0" w:color="auto"/>
              <w:left w:val="nil"/>
              <w:bottom w:val="single" w:sz="4" w:space="0" w:color="auto"/>
              <w:right w:val="single" w:sz="8" w:space="0" w:color="auto"/>
            </w:tcBorders>
            <w:shd w:val="clear" w:color="auto" w:fill="auto"/>
            <w:vAlign w:val="center"/>
          </w:tcPr>
          <w:p w14:paraId="3E3F4C5A" w14:textId="0F00F85B" w:rsidR="00D65E1F" w:rsidRPr="0033509B" w:rsidRDefault="00D65E1F" w:rsidP="00D65E1F">
            <w:pPr>
              <w:jc w:val="center"/>
              <w:rPr>
                <w:rFonts w:cs="Arial"/>
                <w:color w:val="000000"/>
                <w:szCs w:val="20"/>
                <w:lang w:eastAsia="en-GB"/>
              </w:rPr>
            </w:pPr>
            <w:r>
              <w:rPr>
                <w:rFonts w:cs="Arial"/>
                <w:color w:val="000000"/>
                <w:szCs w:val="20"/>
                <w:lang w:eastAsia="en-GB"/>
              </w:rPr>
              <w:t>-</w:t>
            </w:r>
          </w:p>
        </w:tc>
        <w:tc>
          <w:tcPr>
            <w:tcW w:w="282" w:type="pct"/>
            <w:tcBorders>
              <w:top w:val="single" w:sz="4" w:space="0" w:color="auto"/>
              <w:left w:val="nil"/>
              <w:bottom w:val="single" w:sz="4" w:space="0" w:color="auto"/>
              <w:right w:val="single" w:sz="8" w:space="0" w:color="auto"/>
            </w:tcBorders>
            <w:shd w:val="clear" w:color="auto" w:fill="auto"/>
            <w:vAlign w:val="center"/>
          </w:tcPr>
          <w:p w14:paraId="1D60DE4E" w14:textId="280ADC4C" w:rsidR="00D65E1F" w:rsidRPr="0033509B" w:rsidRDefault="00D65E1F" w:rsidP="00D65E1F">
            <w:pPr>
              <w:jc w:val="center"/>
              <w:rPr>
                <w:rFonts w:cs="Arial"/>
                <w:b/>
                <w:bCs/>
                <w:color w:val="000000"/>
                <w:szCs w:val="20"/>
                <w:lang w:eastAsia="en-GB"/>
              </w:rPr>
            </w:pPr>
            <w:r>
              <w:rPr>
                <w:rFonts w:cs="Arial"/>
                <w:b/>
                <w:bCs/>
                <w:color w:val="000000"/>
                <w:szCs w:val="20"/>
                <w:lang w:eastAsia="en-GB"/>
              </w:rPr>
              <w:t>44.0</w:t>
            </w:r>
          </w:p>
        </w:tc>
        <w:tc>
          <w:tcPr>
            <w:tcW w:w="281" w:type="pct"/>
            <w:tcBorders>
              <w:top w:val="single" w:sz="4" w:space="0" w:color="auto"/>
              <w:left w:val="nil"/>
              <w:bottom w:val="single" w:sz="4" w:space="0" w:color="auto"/>
              <w:right w:val="single" w:sz="8" w:space="0" w:color="auto"/>
            </w:tcBorders>
            <w:shd w:val="clear" w:color="auto" w:fill="auto"/>
            <w:vAlign w:val="center"/>
          </w:tcPr>
          <w:p w14:paraId="283D265C" w14:textId="7075279C" w:rsidR="00D65E1F" w:rsidRPr="0033509B" w:rsidRDefault="00D65E1F" w:rsidP="00D65E1F">
            <w:pPr>
              <w:jc w:val="center"/>
              <w:rPr>
                <w:rFonts w:cs="Arial"/>
                <w:color w:val="000000"/>
                <w:szCs w:val="20"/>
                <w:lang w:eastAsia="en-GB"/>
              </w:rPr>
            </w:pPr>
            <w:r>
              <w:rPr>
                <w:rFonts w:cs="Arial"/>
                <w:color w:val="000000"/>
                <w:szCs w:val="20"/>
                <w:lang w:eastAsia="en-GB"/>
              </w:rPr>
              <w:t>31.5</w:t>
            </w:r>
          </w:p>
        </w:tc>
        <w:tc>
          <w:tcPr>
            <w:tcW w:w="281" w:type="pct"/>
            <w:tcBorders>
              <w:top w:val="single" w:sz="4" w:space="0" w:color="auto"/>
              <w:left w:val="nil"/>
              <w:bottom w:val="single" w:sz="4" w:space="0" w:color="auto"/>
              <w:right w:val="single" w:sz="8" w:space="0" w:color="auto"/>
            </w:tcBorders>
            <w:shd w:val="clear" w:color="auto" w:fill="auto"/>
            <w:vAlign w:val="center"/>
          </w:tcPr>
          <w:p w14:paraId="4CF570F6" w14:textId="157AA844" w:rsidR="00D65E1F" w:rsidRPr="0033509B" w:rsidRDefault="00D65E1F" w:rsidP="00D65E1F">
            <w:pPr>
              <w:jc w:val="center"/>
              <w:rPr>
                <w:rFonts w:cs="Arial"/>
                <w:color w:val="000000"/>
                <w:szCs w:val="20"/>
                <w:lang w:eastAsia="en-GB"/>
              </w:rPr>
            </w:pPr>
            <w:r>
              <w:rPr>
                <w:rFonts w:cs="Arial"/>
                <w:color w:val="000000"/>
                <w:szCs w:val="20"/>
                <w:lang w:eastAsia="en-GB"/>
              </w:rPr>
              <w:t>34.6</w:t>
            </w:r>
          </w:p>
        </w:tc>
        <w:tc>
          <w:tcPr>
            <w:tcW w:w="281" w:type="pct"/>
            <w:tcBorders>
              <w:top w:val="single" w:sz="4" w:space="0" w:color="auto"/>
              <w:left w:val="nil"/>
              <w:bottom w:val="single" w:sz="4" w:space="0" w:color="auto"/>
              <w:right w:val="single" w:sz="8" w:space="0" w:color="auto"/>
            </w:tcBorders>
            <w:shd w:val="clear" w:color="auto" w:fill="auto"/>
            <w:vAlign w:val="center"/>
          </w:tcPr>
          <w:p w14:paraId="7EFB6987" w14:textId="6C31945B" w:rsidR="00D65E1F" w:rsidRPr="0033509B" w:rsidRDefault="00D65E1F" w:rsidP="00D65E1F">
            <w:pPr>
              <w:jc w:val="center"/>
              <w:rPr>
                <w:rFonts w:cs="Arial"/>
                <w:color w:val="000000"/>
                <w:szCs w:val="20"/>
                <w:lang w:eastAsia="en-GB"/>
              </w:rPr>
            </w:pPr>
            <w:r>
              <w:rPr>
                <w:rFonts w:cs="Arial"/>
                <w:color w:val="000000"/>
                <w:szCs w:val="20"/>
                <w:lang w:eastAsia="en-GB"/>
              </w:rPr>
              <w:t>33.8</w:t>
            </w:r>
          </w:p>
        </w:tc>
        <w:tc>
          <w:tcPr>
            <w:tcW w:w="282" w:type="pct"/>
            <w:tcBorders>
              <w:top w:val="single" w:sz="4" w:space="0" w:color="auto"/>
              <w:left w:val="nil"/>
              <w:bottom w:val="single" w:sz="4" w:space="0" w:color="auto"/>
              <w:right w:val="single" w:sz="8" w:space="0" w:color="auto"/>
            </w:tcBorders>
            <w:shd w:val="clear" w:color="auto" w:fill="auto"/>
            <w:vAlign w:val="center"/>
          </w:tcPr>
          <w:p w14:paraId="0E0C49EC" w14:textId="40E4A99B" w:rsidR="00D65E1F" w:rsidRPr="0033509B" w:rsidRDefault="00D65E1F" w:rsidP="00D65E1F">
            <w:pPr>
              <w:jc w:val="center"/>
              <w:rPr>
                <w:rFonts w:cs="Arial"/>
                <w:color w:val="000000"/>
                <w:szCs w:val="20"/>
                <w:lang w:eastAsia="en-GB"/>
              </w:rPr>
            </w:pPr>
            <w:r>
              <w:rPr>
                <w:rFonts w:cs="Arial"/>
                <w:color w:val="000000"/>
                <w:szCs w:val="20"/>
                <w:lang w:eastAsia="en-GB"/>
              </w:rPr>
              <w:t>38.6</w:t>
            </w:r>
          </w:p>
        </w:tc>
        <w:tc>
          <w:tcPr>
            <w:tcW w:w="282" w:type="pct"/>
            <w:tcBorders>
              <w:top w:val="single" w:sz="4" w:space="0" w:color="auto"/>
              <w:left w:val="nil"/>
              <w:bottom w:val="single" w:sz="4" w:space="0" w:color="auto"/>
              <w:right w:val="single" w:sz="8" w:space="0" w:color="auto"/>
            </w:tcBorders>
            <w:shd w:val="clear" w:color="auto" w:fill="auto"/>
            <w:vAlign w:val="center"/>
          </w:tcPr>
          <w:p w14:paraId="087C892D" w14:textId="606F3F18" w:rsidR="00D65E1F" w:rsidRPr="0033509B" w:rsidRDefault="00D65E1F" w:rsidP="00D65E1F">
            <w:pPr>
              <w:jc w:val="center"/>
              <w:rPr>
                <w:rFonts w:cs="Arial"/>
                <w:color w:val="000000"/>
                <w:szCs w:val="20"/>
                <w:lang w:eastAsia="en-GB"/>
              </w:rPr>
            </w:pPr>
            <w:r>
              <w:rPr>
                <w:rFonts w:cs="Arial"/>
                <w:color w:val="000000"/>
                <w:szCs w:val="20"/>
                <w:lang w:eastAsia="en-GB"/>
              </w:rPr>
              <w:t>33.9</w:t>
            </w:r>
          </w:p>
        </w:tc>
        <w:tc>
          <w:tcPr>
            <w:tcW w:w="282" w:type="pct"/>
            <w:tcBorders>
              <w:top w:val="single" w:sz="4" w:space="0" w:color="auto"/>
              <w:left w:val="nil"/>
              <w:bottom w:val="single" w:sz="4" w:space="0" w:color="auto"/>
              <w:right w:val="single" w:sz="8" w:space="0" w:color="auto"/>
            </w:tcBorders>
            <w:shd w:val="clear" w:color="auto" w:fill="auto"/>
            <w:vAlign w:val="center"/>
          </w:tcPr>
          <w:p w14:paraId="2CA73DCB" w14:textId="6339AF8A" w:rsidR="00D65E1F" w:rsidRPr="0099784E" w:rsidRDefault="00D65E1F" w:rsidP="00D65E1F">
            <w:pPr>
              <w:jc w:val="center"/>
              <w:rPr>
                <w:rFonts w:cs="Arial"/>
                <w:color w:val="000000"/>
                <w:szCs w:val="20"/>
                <w:lang w:eastAsia="en-GB"/>
              </w:rPr>
            </w:pPr>
            <w:r w:rsidRPr="0099784E">
              <w:rPr>
                <w:rFonts w:cs="Arial"/>
                <w:color w:val="000000"/>
                <w:szCs w:val="20"/>
                <w:lang w:eastAsia="en-GB"/>
              </w:rPr>
              <w:t>39.1</w:t>
            </w:r>
          </w:p>
        </w:tc>
        <w:tc>
          <w:tcPr>
            <w:tcW w:w="282" w:type="pct"/>
            <w:tcBorders>
              <w:top w:val="single" w:sz="4" w:space="0" w:color="auto"/>
              <w:left w:val="nil"/>
              <w:bottom w:val="single" w:sz="4" w:space="0" w:color="auto"/>
              <w:right w:val="single" w:sz="8" w:space="0" w:color="auto"/>
            </w:tcBorders>
            <w:shd w:val="clear" w:color="auto" w:fill="auto"/>
            <w:vAlign w:val="center"/>
          </w:tcPr>
          <w:p w14:paraId="26FA624C" w14:textId="78091D90" w:rsidR="00D65E1F" w:rsidRPr="0033509B" w:rsidRDefault="00D65E1F" w:rsidP="00D65E1F">
            <w:pPr>
              <w:jc w:val="center"/>
              <w:rPr>
                <w:rFonts w:cs="Arial"/>
                <w:color w:val="000000"/>
                <w:szCs w:val="20"/>
                <w:lang w:eastAsia="en-GB"/>
              </w:rPr>
            </w:pPr>
            <w:r>
              <w:rPr>
                <w:rFonts w:cs="Arial"/>
                <w:color w:val="000000"/>
                <w:szCs w:val="20"/>
                <w:lang w:eastAsia="en-GB"/>
              </w:rPr>
              <w:t>47.2</w:t>
            </w:r>
          </w:p>
        </w:tc>
        <w:tc>
          <w:tcPr>
            <w:tcW w:w="282" w:type="pct"/>
            <w:tcBorders>
              <w:top w:val="single" w:sz="4" w:space="0" w:color="auto"/>
              <w:left w:val="nil"/>
              <w:bottom w:val="single" w:sz="4" w:space="0" w:color="auto"/>
              <w:right w:val="single" w:sz="8" w:space="0" w:color="auto"/>
            </w:tcBorders>
            <w:shd w:val="clear" w:color="auto" w:fill="auto"/>
            <w:vAlign w:val="center"/>
          </w:tcPr>
          <w:p w14:paraId="6E99D75F" w14:textId="29DE83A6" w:rsidR="00D65E1F" w:rsidRPr="008E6BFE" w:rsidRDefault="00D65E1F" w:rsidP="00D65E1F">
            <w:pPr>
              <w:jc w:val="center"/>
              <w:rPr>
                <w:rFonts w:cs="Arial"/>
                <w:b/>
                <w:color w:val="000000"/>
                <w:szCs w:val="20"/>
                <w:lang w:eastAsia="en-GB"/>
              </w:rPr>
            </w:pPr>
            <w:r>
              <w:rPr>
                <w:rFonts w:cs="Arial"/>
                <w:b/>
                <w:color w:val="000000"/>
                <w:szCs w:val="20"/>
                <w:lang w:eastAsia="en-GB"/>
              </w:rPr>
              <w:t>41.8</w:t>
            </w:r>
          </w:p>
        </w:tc>
        <w:tc>
          <w:tcPr>
            <w:tcW w:w="284" w:type="pct"/>
            <w:tcBorders>
              <w:top w:val="single" w:sz="4" w:space="0" w:color="auto"/>
              <w:left w:val="nil"/>
              <w:bottom w:val="single" w:sz="4" w:space="0" w:color="auto"/>
              <w:right w:val="single" w:sz="8" w:space="0" w:color="auto"/>
            </w:tcBorders>
            <w:shd w:val="clear" w:color="auto" w:fill="auto"/>
            <w:vAlign w:val="center"/>
          </w:tcPr>
          <w:p w14:paraId="1EE84895" w14:textId="10F96A9D" w:rsidR="00D65E1F" w:rsidRPr="00E90EA2" w:rsidRDefault="00D65E1F" w:rsidP="00D65E1F">
            <w:pPr>
              <w:jc w:val="center"/>
              <w:rPr>
                <w:rFonts w:cs="Arial"/>
                <w:color w:val="000000"/>
                <w:szCs w:val="20"/>
                <w:lang w:eastAsia="en-GB"/>
              </w:rPr>
            </w:pPr>
            <w:r w:rsidRPr="00E90EA2">
              <w:rPr>
                <w:rFonts w:cs="Arial"/>
                <w:color w:val="000000"/>
                <w:szCs w:val="20"/>
                <w:lang w:eastAsia="en-GB"/>
              </w:rPr>
              <w:t>39.0</w:t>
            </w:r>
          </w:p>
        </w:tc>
        <w:tc>
          <w:tcPr>
            <w:tcW w:w="448" w:type="pct"/>
            <w:tcBorders>
              <w:top w:val="single" w:sz="4" w:space="0" w:color="auto"/>
              <w:left w:val="nil"/>
              <w:bottom w:val="single" w:sz="4" w:space="0" w:color="auto"/>
              <w:right w:val="single" w:sz="8" w:space="0" w:color="auto"/>
            </w:tcBorders>
            <w:shd w:val="clear" w:color="auto" w:fill="auto"/>
            <w:vAlign w:val="center"/>
          </w:tcPr>
          <w:p w14:paraId="5035335A" w14:textId="5B7B711F" w:rsidR="00D65E1F" w:rsidRPr="00E90EA2" w:rsidRDefault="00D65E1F" w:rsidP="00D65E1F">
            <w:pPr>
              <w:jc w:val="center"/>
              <w:rPr>
                <w:rFonts w:cs="Arial"/>
                <w:szCs w:val="20"/>
              </w:rPr>
            </w:pPr>
            <w:r w:rsidRPr="00E90EA2">
              <w:rPr>
                <w:rFonts w:cs="Arial"/>
                <w:szCs w:val="20"/>
              </w:rPr>
              <w:t>29.2</w:t>
            </w:r>
          </w:p>
        </w:tc>
        <w:tc>
          <w:tcPr>
            <w:tcW w:w="402" w:type="pct"/>
            <w:tcBorders>
              <w:top w:val="single" w:sz="4" w:space="0" w:color="auto"/>
              <w:left w:val="nil"/>
              <w:bottom w:val="single" w:sz="4" w:space="0" w:color="auto"/>
              <w:right w:val="single" w:sz="8" w:space="0" w:color="auto"/>
            </w:tcBorders>
            <w:shd w:val="clear" w:color="auto" w:fill="auto"/>
            <w:vAlign w:val="center"/>
          </w:tcPr>
          <w:p w14:paraId="23FFD884" w14:textId="1480B6E4" w:rsidR="00D65E1F" w:rsidRPr="00E90EA2" w:rsidRDefault="00D65E1F" w:rsidP="00D65E1F">
            <w:pPr>
              <w:jc w:val="center"/>
              <w:rPr>
                <w:rFonts w:cs="Arial"/>
                <w:szCs w:val="20"/>
              </w:rPr>
            </w:pPr>
            <w:r w:rsidRPr="00E90EA2">
              <w:rPr>
                <w:rFonts w:cs="Arial"/>
                <w:szCs w:val="20"/>
              </w:rPr>
              <w:t>29.2</w:t>
            </w:r>
          </w:p>
        </w:tc>
      </w:tr>
      <w:tr w:rsidR="00253163" w:rsidRPr="0033509B" w14:paraId="126E1F53" w14:textId="77777777" w:rsidTr="00F15641">
        <w:trPr>
          <w:trHeight w:val="354"/>
        </w:trPr>
        <w:tc>
          <w:tcPr>
            <w:tcW w:w="491" w:type="pct"/>
            <w:tcBorders>
              <w:top w:val="nil"/>
              <w:left w:val="single" w:sz="8" w:space="0" w:color="auto"/>
              <w:bottom w:val="single" w:sz="8" w:space="0" w:color="auto"/>
              <w:right w:val="single" w:sz="8" w:space="0" w:color="auto"/>
            </w:tcBorders>
            <w:shd w:val="clear" w:color="000000" w:fill="CBE9D3"/>
            <w:vAlign w:val="center"/>
          </w:tcPr>
          <w:p w14:paraId="16F4D214" w14:textId="75D66D3F" w:rsidR="00E278D3" w:rsidRPr="0033509B" w:rsidRDefault="00E278D3" w:rsidP="00A52B7D">
            <w:pPr>
              <w:jc w:val="center"/>
              <w:rPr>
                <w:rFonts w:cs="Arial"/>
                <w:color w:val="000000"/>
                <w:szCs w:val="20"/>
                <w:lang w:eastAsia="en-GB"/>
              </w:rPr>
            </w:pPr>
            <w:r>
              <w:rPr>
                <w:rFonts w:cs="Arial"/>
                <w:color w:val="000000"/>
                <w:szCs w:val="20"/>
                <w:lang w:eastAsia="en-GB"/>
              </w:rPr>
              <w:lastRenderedPageBreak/>
              <w:t>TH86</w:t>
            </w:r>
          </w:p>
        </w:tc>
        <w:tc>
          <w:tcPr>
            <w:tcW w:w="281" w:type="pct"/>
            <w:tcBorders>
              <w:top w:val="nil"/>
              <w:left w:val="nil"/>
              <w:bottom w:val="single" w:sz="8" w:space="0" w:color="auto"/>
              <w:right w:val="single" w:sz="8" w:space="0" w:color="auto"/>
            </w:tcBorders>
            <w:shd w:val="clear" w:color="auto" w:fill="auto"/>
            <w:vAlign w:val="center"/>
          </w:tcPr>
          <w:p w14:paraId="492BF83F" w14:textId="77D00032" w:rsidR="00E278D3" w:rsidRPr="005E6208" w:rsidRDefault="005E6208" w:rsidP="002F4797">
            <w:pPr>
              <w:jc w:val="center"/>
              <w:rPr>
                <w:rFonts w:cs="Arial"/>
                <w:color w:val="000000"/>
                <w:szCs w:val="20"/>
                <w:lang w:eastAsia="en-GB"/>
              </w:rPr>
            </w:pPr>
            <w:r w:rsidRPr="005E6208">
              <w:rPr>
                <w:rFonts w:cs="Arial"/>
                <w:color w:val="000000"/>
                <w:szCs w:val="20"/>
                <w:lang w:eastAsia="en-GB"/>
              </w:rPr>
              <w:t>37.4</w:t>
            </w:r>
          </w:p>
        </w:tc>
        <w:tc>
          <w:tcPr>
            <w:tcW w:w="281" w:type="pct"/>
            <w:tcBorders>
              <w:top w:val="nil"/>
              <w:left w:val="nil"/>
              <w:bottom w:val="single" w:sz="8" w:space="0" w:color="auto"/>
              <w:right w:val="single" w:sz="8" w:space="0" w:color="auto"/>
            </w:tcBorders>
            <w:shd w:val="clear" w:color="auto" w:fill="auto"/>
            <w:vAlign w:val="center"/>
          </w:tcPr>
          <w:p w14:paraId="36DF5E75" w14:textId="160FB6DC" w:rsidR="00E278D3" w:rsidRPr="0033509B" w:rsidRDefault="005E6208" w:rsidP="002F4797">
            <w:pPr>
              <w:jc w:val="center"/>
              <w:rPr>
                <w:rFonts w:cs="Arial"/>
                <w:b/>
                <w:bCs/>
                <w:color w:val="000000"/>
                <w:szCs w:val="20"/>
                <w:lang w:eastAsia="en-GB"/>
              </w:rPr>
            </w:pPr>
            <w:r>
              <w:rPr>
                <w:rFonts w:cs="Arial"/>
                <w:b/>
                <w:bCs/>
                <w:color w:val="000000"/>
                <w:szCs w:val="20"/>
                <w:lang w:eastAsia="en-GB"/>
              </w:rPr>
              <w:t>43.6</w:t>
            </w:r>
          </w:p>
        </w:tc>
        <w:tc>
          <w:tcPr>
            <w:tcW w:w="281" w:type="pct"/>
            <w:tcBorders>
              <w:top w:val="nil"/>
              <w:left w:val="nil"/>
              <w:bottom w:val="single" w:sz="8" w:space="0" w:color="auto"/>
              <w:right w:val="single" w:sz="8" w:space="0" w:color="auto"/>
            </w:tcBorders>
            <w:shd w:val="clear" w:color="auto" w:fill="auto"/>
            <w:vAlign w:val="center"/>
          </w:tcPr>
          <w:p w14:paraId="3237729D" w14:textId="014FB9EE" w:rsidR="00E278D3" w:rsidRPr="0033509B" w:rsidRDefault="005E6208" w:rsidP="002F4797">
            <w:pPr>
              <w:jc w:val="center"/>
              <w:rPr>
                <w:rFonts w:cs="Arial"/>
                <w:color w:val="000000"/>
                <w:szCs w:val="20"/>
                <w:lang w:eastAsia="en-GB"/>
              </w:rPr>
            </w:pPr>
            <w:r>
              <w:rPr>
                <w:rFonts w:cs="Arial"/>
                <w:color w:val="000000"/>
                <w:szCs w:val="20"/>
                <w:lang w:eastAsia="en-GB"/>
              </w:rPr>
              <w:t>29.3</w:t>
            </w:r>
          </w:p>
        </w:tc>
        <w:tc>
          <w:tcPr>
            <w:tcW w:w="282" w:type="pct"/>
            <w:tcBorders>
              <w:top w:val="nil"/>
              <w:left w:val="nil"/>
              <w:bottom w:val="single" w:sz="8" w:space="0" w:color="auto"/>
              <w:right w:val="single" w:sz="8" w:space="0" w:color="auto"/>
            </w:tcBorders>
            <w:shd w:val="clear" w:color="auto" w:fill="auto"/>
            <w:vAlign w:val="center"/>
          </w:tcPr>
          <w:p w14:paraId="1434CF26" w14:textId="61083208" w:rsidR="00E278D3" w:rsidRPr="005E6208" w:rsidRDefault="005E6208" w:rsidP="002F4797">
            <w:pPr>
              <w:jc w:val="center"/>
              <w:rPr>
                <w:rFonts w:cs="Arial"/>
                <w:color w:val="000000"/>
                <w:szCs w:val="20"/>
                <w:lang w:eastAsia="en-GB"/>
              </w:rPr>
            </w:pPr>
            <w:r w:rsidRPr="005E6208">
              <w:rPr>
                <w:rFonts w:cs="Arial"/>
                <w:color w:val="000000"/>
                <w:szCs w:val="20"/>
                <w:lang w:eastAsia="en-GB"/>
              </w:rPr>
              <w:t>31.1</w:t>
            </w:r>
          </w:p>
        </w:tc>
        <w:tc>
          <w:tcPr>
            <w:tcW w:w="281" w:type="pct"/>
            <w:tcBorders>
              <w:top w:val="nil"/>
              <w:left w:val="nil"/>
              <w:bottom w:val="single" w:sz="8" w:space="0" w:color="auto"/>
              <w:right w:val="single" w:sz="8" w:space="0" w:color="auto"/>
            </w:tcBorders>
            <w:shd w:val="clear" w:color="auto" w:fill="auto"/>
            <w:vAlign w:val="center"/>
          </w:tcPr>
          <w:p w14:paraId="48FB9DAD" w14:textId="3BC4B30A" w:rsidR="00E278D3" w:rsidRPr="0033509B" w:rsidRDefault="005E6208" w:rsidP="002F4797">
            <w:pPr>
              <w:jc w:val="center"/>
              <w:rPr>
                <w:rFonts w:cs="Arial"/>
                <w:color w:val="000000"/>
                <w:szCs w:val="20"/>
                <w:lang w:eastAsia="en-GB"/>
              </w:rPr>
            </w:pPr>
            <w:r>
              <w:rPr>
                <w:rFonts w:cs="Arial"/>
                <w:color w:val="000000"/>
                <w:szCs w:val="20"/>
                <w:lang w:eastAsia="en-GB"/>
              </w:rPr>
              <w:t>24.5</w:t>
            </w:r>
          </w:p>
        </w:tc>
        <w:tc>
          <w:tcPr>
            <w:tcW w:w="281" w:type="pct"/>
            <w:tcBorders>
              <w:top w:val="nil"/>
              <w:left w:val="nil"/>
              <w:bottom w:val="single" w:sz="8" w:space="0" w:color="auto"/>
              <w:right w:val="single" w:sz="8" w:space="0" w:color="auto"/>
            </w:tcBorders>
            <w:shd w:val="clear" w:color="auto" w:fill="auto"/>
            <w:vAlign w:val="center"/>
          </w:tcPr>
          <w:p w14:paraId="77DCCA83" w14:textId="5CA610ED" w:rsidR="00E278D3" w:rsidRPr="0033509B" w:rsidRDefault="005E6208" w:rsidP="002F4797">
            <w:pPr>
              <w:jc w:val="center"/>
              <w:rPr>
                <w:rFonts w:cs="Arial"/>
                <w:color w:val="000000"/>
                <w:szCs w:val="20"/>
                <w:lang w:eastAsia="en-GB"/>
              </w:rPr>
            </w:pPr>
            <w:r>
              <w:rPr>
                <w:rFonts w:cs="Arial"/>
                <w:color w:val="000000"/>
                <w:szCs w:val="20"/>
                <w:lang w:eastAsia="en-GB"/>
              </w:rPr>
              <w:t>28.0</w:t>
            </w:r>
          </w:p>
        </w:tc>
        <w:tc>
          <w:tcPr>
            <w:tcW w:w="281" w:type="pct"/>
            <w:tcBorders>
              <w:top w:val="nil"/>
              <w:left w:val="nil"/>
              <w:bottom w:val="single" w:sz="8" w:space="0" w:color="auto"/>
              <w:right w:val="single" w:sz="8" w:space="0" w:color="auto"/>
            </w:tcBorders>
            <w:shd w:val="clear" w:color="auto" w:fill="auto"/>
            <w:vAlign w:val="center"/>
          </w:tcPr>
          <w:p w14:paraId="6C520D88" w14:textId="6BFA1C90" w:rsidR="00E278D3" w:rsidRPr="0033509B" w:rsidRDefault="005E6208" w:rsidP="002F4797">
            <w:pPr>
              <w:jc w:val="center"/>
              <w:rPr>
                <w:rFonts w:cs="Arial"/>
                <w:color w:val="000000"/>
                <w:szCs w:val="20"/>
                <w:lang w:eastAsia="en-GB"/>
              </w:rPr>
            </w:pPr>
            <w:r>
              <w:rPr>
                <w:rFonts w:cs="Arial"/>
                <w:color w:val="000000"/>
                <w:szCs w:val="20"/>
                <w:lang w:eastAsia="en-GB"/>
              </w:rPr>
              <w:t>21.7</w:t>
            </w:r>
          </w:p>
        </w:tc>
        <w:tc>
          <w:tcPr>
            <w:tcW w:w="282" w:type="pct"/>
            <w:tcBorders>
              <w:top w:val="nil"/>
              <w:left w:val="nil"/>
              <w:bottom w:val="single" w:sz="8" w:space="0" w:color="auto"/>
              <w:right w:val="single" w:sz="8" w:space="0" w:color="auto"/>
            </w:tcBorders>
            <w:shd w:val="clear" w:color="auto" w:fill="auto"/>
            <w:vAlign w:val="center"/>
          </w:tcPr>
          <w:p w14:paraId="22DE03AF" w14:textId="49A9DA89" w:rsidR="00E278D3" w:rsidRPr="0033509B" w:rsidRDefault="005E6208" w:rsidP="002F4797">
            <w:pPr>
              <w:jc w:val="center"/>
              <w:rPr>
                <w:rFonts w:cs="Arial"/>
                <w:color w:val="000000"/>
                <w:szCs w:val="20"/>
                <w:lang w:eastAsia="en-GB"/>
              </w:rPr>
            </w:pPr>
            <w:r>
              <w:rPr>
                <w:rFonts w:cs="Arial"/>
                <w:color w:val="000000"/>
                <w:szCs w:val="20"/>
                <w:lang w:eastAsia="en-GB"/>
              </w:rPr>
              <w:t>24.5</w:t>
            </w:r>
          </w:p>
        </w:tc>
        <w:tc>
          <w:tcPr>
            <w:tcW w:w="282" w:type="pct"/>
            <w:tcBorders>
              <w:top w:val="nil"/>
              <w:left w:val="nil"/>
              <w:bottom w:val="single" w:sz="8" w:space="0" w:color="auto"/>
              <w:right w:val="single" w:sz="8" w:space="0" w:color="auto"/>
            </w:tcBorders>
            <w:shd w:val="clear" w:color="auto" w:fill="auto"/>
            <w:vAlign w:val="center"/>
          </w:tcPr>
          <w:p w14:paraId="3A400BFE" w14:textId="01370A5A" w:rsidR="00E278D3" w:rsidRPr="0033509B" w:rsidRDefault="005E6208" w:rsidP="002F4797">
            <w:pPr>
              <w:jc w:val="center"/>
              <w:rPr>
                <w:rFonts w:cs="Arial"/>
                <w:color w:val="000000"/>
                <w:szCs w:val="20"/>
                <w:lang w:eastAsia="en-GB"/>
              </w:rPr>
            </w:pPr>
            <w:r>
              <w:rPr>
                <w:rFonts w:cs="Arial"/>
                <w:color w:val="000000"/>
                <w:szCs w:val="20"/>
                <w:lang w:eastAsia="en-GB"/>
              </w:rPr>
              <w:t>24.2</w:t>
            </w:r>
          </w:p>
        </w:tc>
        <w:tc>
          <w:tcPr>
            <w:tcW w:w="282" w:type="pct"/>
            <w:tcBorders>
              <w:top w:val="nil"/>
              <w:left w:val="nil"/>
              <w:bottom w:val="single" w:sz="8" w:space="0" w:color="auto"/>
              <w:right w:val="single" w:sz="8" w:space="0" w:color="auto"/>
            </w:tcBorders>
            <w:shd w:val="clear" w:color="auto" w:fill="auto"/>
            <w:vAlign w:val="center"/>
          </w:tcPr>
          <w:p w14:paraId="4618EAB0" w14:textId="396FEC82" w:rsidR="00E278D3" w:rsidRPr="005E6208" w:rsidRDefault="005E6208" w:rsidP="002F4797">
            <w:pPr>
              <w:jc w:val="center"/>
              <w:rPr>
                <w:rFonts w:cs="Arial"/>
                <w:color w:val="000000"/>
                <w:szCs w:val="20"/>
                <w:lang w:eastAsia="en-GB"/>
              </w:rPr>
            </w:pPr>
            <w:r w:rsidRPr="005E6208">
              <w:rPr>
                <w:rFonts w:cs="Arial"/>
                <w:color w:val="000000"/>
                <w:szCs w:val="20"/>
                <w:lang w:eastAsia="en-GB"/>
              </w:rPr>
              <w:t>24.2</w:t>
            </w:r>
          </w:p>
        </w:tc>
        <w:tc>
          <w:tcPr>
            <w:tcW w:w="282" w:type="pct"/>
            <w:tcBorders>
              <w:top w:val="nil"/>
              <w:left w:val="nil"/>
              <w:bottom w:val="single" w:sz="8" w:space="0" w:color="auto"/>
              <w:right w:val="single" w:sz="8" w:space="0" w:color="auto"/>
            </w:tcBorders>
            <w:shd w:val="clear" w:color="auto" w:fill="auto"/>
            <w:vAlign w:val="center"/>
          </w:tcPr>
          <w:p w14:paraId="44F02C7E" w14:textId="17CB3C98" w:rsidR="00E278D3" w:rsidRPr="005E6208" w:rsidRDefault="005E6208" w:rsidP="002F4797">
            <w:pPr>
              <w:jc w:val="center"/>
              <w:rPr>
                <w:rFonts w:cs="Arial"/>
                <w:b/>
                <w:bCs/>
                <w:color w:val="000000"/>
                <w:szCs w:val="20"/>
                <w:lang w:eastAsia="en-GB"/>
              </w:rPr>
            </w:pPr>
            <w:r w:rsidRPr="005E6208">
              <w:rPr>
                <w:rFonts w:cs="Arial"/>
                <w:b/>
                <w:bCs/>
                <w:color w:val="000000"/>
                <w:szCs w:val="20"/>
                <w:lang w:eastAsia="en-GB"/>
              </w:rPr>
              <w:t>51.6</w:t>
            </w:r>
          </w:p>
        </w:tc>
        <w:tc>
          <w:tcPr>
            <w:tcW w:w="282" w:type="pct"/>
            <w:tcBorders>
              <w:top w:val="nil"/>
              <w:left w:val="nil"/>
              <w:bottom w:val="single" w:sz="8" w:space="0" w:color="auto"/>
              <w:right w:val="single" w:sz="8" w:space="0" w:color="auto"/>
            </w:tcBorders>
            <w:shd w:val="clear" w:color="auto" w:fill="auto"/>
            <w:vAlign w:val="center"/>
          </w:tcPr>
          <w:p w14:paraId="4CE7AD59" w14:textId="7FAA2CF1" w:rsidR="00E278D3" w:rsidRPr="0033509B" w:rsidRDefault="005E6208" w:rsidP="002F4797">
            <w:pPr>
              <w:jc w:val="center"/>
              <w:rPr>
                <w:rFonts w:cs="Arial"/>
                <w:color w:val="000000"/>
                <w:szCs w:val="20"/>
                <w:lang w:eastAsia="en-GB"/>
              </w:rPr>
            </w:pPr>
            <w:r>
              <w:rPr>
                <w:rFonts w:cs="Arial"/>
                <w:color w:val="000000"/>
                <w:szCs w:val="20"/>
                <w:lang w:eastAsia="en-GB"/>
              </w:rPr>
              <w:t>34.8</w:t>
            </w:r>
          </w:p>
        </w:tc>
        <w:tc>
          <w:tcPr>
            <w:tcW w:w="284" w:type="pct"/>
            <w:tcBorders>
              <w:top w:val="nil"/>
              <w:left w:val="nil"/>
              <w:bottom w:val="single" w:sz="8" w:space="0" w:color="auto"/>
              <w:right w:val="single" w:sz="8" w:space="0" w:color="auto"/>
            </w:tcBorders>
            <w:shd w:val="clear" w:color="auto" w:fill="auto"/>
            <w:vAlign w:val="center"/>
          </w:tcPr>
          <w:p w14:paraId="6EF2056C" w14:textId="11D5B2CF" w:rsidR="00E278D3" w:rsidRPr="0010088F" w:rsidRDefault="00A753B2" w:rsidP="002F4797">
            <w:pPr>
              <w:jc w:val="center"/>
              <w:rPr>
                <w:rFonts w:cs="Arial"/>
                <w:color w:val="000000"/>
                <w:szCs w:val="20"/>
                <w:lang w:eastAsia="en-GB"/>
              </w:rPr>
            </w:pPr>
            <w:r w:rsidRPr="0010088F">
              <w:rPr>
                <w:rFonts w:cs="Arial"/>
                <w:color w:val="000000"/>
                <w:szCs w:val="20"/>
                <w:lang w:eastAsia="en-GB"/>
              </w:rPr>
              <w:t>31.2</w:t>
            </w:r>
          </w:p>
        </w:tc>
        <w:tc>
          <w:tcPr>
            <w:tcW w:w="448" w:type="pct"/>
            <w:tcBorders>
              <w:top w:val="nil"/>
              <w:left w:val="nil"/>
              <w:bottom w:val="single" w:sz="8" w:space="0" w:color="auto"/>
              <w:right w:val="single" w:sz="8" w:space="0" w:color="auto"/>
            </w:tcBorders>
            <w:shd w:val="clear" w:color="auto" w:fill="auto"/>
            <w:vAlign w:val="center"/>
          </w:tcPr>
          <w:p w14:paraId="55C6F51F" w14:textId="066B8F7C" w:rsidR="00E278D3" w:rsidRPr="0010088F" w:rsidRDefault="00A06A0E" w:rsidP="002F4797">
            <w:pPr>
              <w:jc w:val="center"/>
              <w:rPr>
                <w:rFonts w:cs="Arial"/>
                <w:szCs w:val="20"/>
              </w:rPr>
            </w:pPr>
            <w:r w:rsidRPr="0010088F">
              <w:rPr>
                <w:rFonts w:cs="Arial"/>
                <w:szCs w:val="20"/>
              </w:rPr>
              <w:t>23.4</w:t>
            </w:r>
          </w:p>
        </w:tc>
        <w:tc>
          <w:tcPr>
            <w:tcW w:w="402" w:type="pct"/>
            <w:tcBorders>
              <w:top w:val="nil"/>
              <w:left w:val="nil"/>
              <w:bottom w:val="single" w:sz="8" w:space="0" w:color="auto"/>
              <w:right w:val="single" w:sz="8" w:space="0" w:color="auto"/>
            </w:tcBorders>
            <w:shd w:val="clear" w:color="auto" w:fill="auto"/>
            <w:vAlign w:val="center"/>
          </w:tcPr>
          <w:p w14:paraId="4CB68DE3" w14:textId="7FD63EF1" w:rsidR="00E278D3" w:rsidRPr="0010088F" w:rsidRDefault="00D65E1F" w:rsidP="002F4797">
            <w:pPr>
              <w:jc w:val="center"/>
              <w:rPr>
                <w:rFonts w:cs="Arial"/>
                <w:szCs w:val="20"/>
              </w:rPr>
            </w:pPr>
            <w:r w:rsidRPr="0010088F">
              <w:rPr>
                <w:rFonts w:cs="Arial"/>
                <w:szCs w:val="20"/>
              </w:rPr>
              <w:t>23.4</w:t>
            </w:r>
          </w:p>
        </w:tc>
      </w:tr>
    </w:tbl>
    <w:p w14:paraId="5E372A03" w14:textId="77777777" w:rsidR="00B12B32" w:rsidRDefault="00B12B32" w:rsidP="000F02BA">
      <w:pPr>
        <w:pStyle w:val="Style1"/>
        <w:spacing w:before="60" w:after="60" w:line="240" w:lineRule="auto"/>
        <w:ind w:left="-426"/>
        <w:rPr>
          <w:rFonts w:cs="Arial"/>
          <w:sz w:val="20"/>
        </w:rPr>
      </w:pPr>
    </w:p>
    <w:p w14:paraId="05538BDC" w14:textId="29849EA7" w:rsidR="00151138" w:rsidRPr="000F02BA" w:rsidRDefault="004A3765" w:rsidP="000F02BA">
      <w:pPr>
        <w:pStyle w:val="Style1"/>
        <w:spacing w:before="60" w:after="60" w:line="240" w:lineRule="auto"/>
        <w:ind w:left="-426"/>
        <w:rPr>
          <w:rFonts w:cs="Arial"/>
          <w:b/>
          <w:sz w:val="20"/>
        </w:rPr>
      </w:pPr>
      <w:sdt>
        <w:sdtPr>
          <w:rPr>
            <w:rFonts w:cs="Arial"/>
            <w:b/>
            <w:sz w:val="20"/>
          </w:rPr>
          <w:id w:val="-537971159"/>
          <w14:checkbox>
            <w14:checked w14:val="0"/>
            <w14:checkedState w14:val="2612" w14:font="MS Gothic"/>
            <w14:uncheckedState w14:val="2610" w14:font="MS Gothic"/>
          </w14:checkbox>
        </w:sdtPr>
        <w:sdtContent>
          <w:r w:rsidR="008F1D1E">
            <w:rPr>
              <w:rFonts w:ascii="MS Gothic" w:eastAsia="MS Gothic" w:hAnsi="MS Gothic" w:cs="Arial" w:hint="eastAsia"/>
              <w:b/>
              <w:sz w:val="20"/>
            </w:rPr>
            <w:t>☐</w:t>
          </w:r>
        </w:sdtContent>
      </w:sdt>
      <w:r w:rsidR="0050107B" w:rsidRPr="000F02BA">
        <w:rPr>
          <w:rFonts w:cs="Arial"/>
          <w:b/>
          <w:sz w:val="20"/>
        </w:rPr>
        <w:t xml:space="preserve"> </w:t>
      </w:r>
      <w:r w:rsidR="00151138" w:rsidRPr="000F02BA">
        <w:rPr>
          <w:rFonts w:cs="Arial"/>
          <w:b/>
          <w:sz w:val="20"/>
        </w:rPr>
        <w:t>Local bias adjustment factor used</w:t>
      </w:r>
    </w:p>
    <w:p w14:paraId="7129376F" w14:textId="77777777" w:rsidR="00052B7C" w:rsidRDefault="004A3765" w:rsidP="000F02BA">
      <w:pPr>
        <w:pStyle w:val="Style1"/>
        <w:spacing w:before="60" w:after="60" w:line="240" w:lineRule="auto"/>
        <w:ind w:left="-426"/>
        <w:rPr>
          <w:rFonts w:cs="Arial"/>
          <w:b/>
          <w:sz w:val="20"/>
        </w:rPr>
      </w:pPr>
      <w:sdt>
        <w:sdtPr>
          <w:rPr>
            <w:rFonts w:cs="Arial"/>
            <w:b/>
            <w:sz w:val="20"/>
          </w:rPr>
          <w:id w:val="210850684"/>
          <w14:checkbox>
            <w14:checked w14:val="1"/>
            <w14:checkedState w14:val="2612" w14:font="MS Gothic"/>
            <w14:uncheckedState w14:val="2610" w14:font="MS Gothic"/>
          </w14:checkbox>
        </w:sdtPr>
        <w:sdtContent>
          <w:r w:rsidR="00026FEC">
            <w:rPr>
              <w:rFonts w:ascii="MS Gothic" w:eastAsia="MS Gothic" w:hAnsi="MS Gothic" w:cs="Arial" w:hint="eastAsia"/>
              <w:b/>
              <w:sz w:val="20"/>
            </w:rPr>
            <w:t>☒</w:t>
          </w:r>
        </w:sdtContent>
      </w:sdt>
      <w:r w:rsidR="0050107B" w:rsidRPr="000F02BA">
        <w:rPr>
          <w:rFonts w:cs="Arial"/>
          <w:b/>
          <w:sz w:val="20"/>
        </w:rPr>
        <w:t xml:space="preserve"> </w:t>
      </w:r>
      <w:r w:rsidR="00151138" w:rsidRPr="000F02BA">
        <w:rPr>
          <w:rFonts w:cs="Arial"/>
          <w:b/>
          <w:sz w:val="20"/>
        </w:rPr>
        <w:t>National bias adjustment factor used</w:t>
      </w:r>
    </w:p>
    <w:p w14:paraId="55408639" w14:textId="77777777" w:rsidR="00F4711B" w:rsidRDefault="004A3765" w:rsidP="00F4711B">
      <w:pPr>
        <w:pStyle w:val="Style1"/>
        <w:spacing w:before="60" w:after="60" w:line="240" w:lineRule="auto"/>
        <w:ind w:left="-426"/>
        <w:rPr>
          <w:rFonts w:cs="Arial"/>
          <w:b/>
          <w:iCs/>
          <w:color w:val="FF0000"/>
          <w:sz w:val="20"/>
          <w:szCs w:val="20"/>
        </w:rPr>
      </w:pPr>
      <w:sdt>
        <w:sdtPr>
          <w:rPr>
            <w:rFonts w:cs="Arial"/>
            <w:b/>
            <w:iCs/>
            <w:szCs w:val="20"/>
          </w:rPr>
          <w:id w:val="-967892219"/>
          <w14:checkbox>
            <w14:checked w14:val="1"/>
            <w14:checkedState w14:val="2612" w14:font="MS Gothic"/>
            <w14:uncheckedState w14:val="2610" w14:font="MS Gothic"/>
          </w14:checkbox>
        </w:sdtPr>
        <w:sdtContent>
          <w:r w:rsidR="00026FEC">
            <w:rPr>
              <w:rFonts w:ascii="MS Gothic" w:eastAsia="MS Gothic" w:hAnsi="MS Gothic" w:cs="Arial" w:hint="eastAsia"/>
              <w:b/>
              <w:iCs/>
              <w:szCs w:val="20"/>
            </w:rPr>
            <w:t>☒</w:t>
          </w:r>
        </w:sdtContent>
      </w:sdt>
      <w:r w:rsidR="000E5E0D" w:rsidRPr="000F02BA">
        <w:rPr>
          <w:rFonts w:cs="Arial"/>
          <w:b/>
          <w:iCs/>
          <w:sz w:val="20"/>
          <w:szCs w:val="20"/>
        </w:rPr>
        <w:t xml:space="preserve"> Annualisation has been conducted where data capture is &lt;75%</w:t>
      </w:r>
    </w:p>
    <w:p w14:paraId="276A1DF0" w14:textId="77777777" w:rsidR="005E31D2" w:rsidRPr="0076757B" w:rsidRDefault="004A3765" w:rsidP="0076757B">
      <w:pPr>
        <w:pStyle w:val="Style1"/>
        <w:spacing w:before="60" w:after="60" w:line="240" w:lineRule="auto"/>
        <w:ind w:left="-426"/>
        <w:rPr>
          <w:rFonts w:cs="Arial"/>
          <w:b/>
          <w:iCs/>
        </w:rPr>
      </w:pPr>
      <w:sdt>
        <w:sdtPr>
          <w:rPr>
            <w:rFonts w:cs="Arial"/>
            <w:b/>
            <w:iCs/>
            <w:sz w:val="20"/>
            <w:szCs w:val="20"/>
          </w:rPr>
          <w:id w:val="1865084980"/>
          <w14:checkbox>
            <w14:checked w14:val="1"/>
            <w14:checkedState w14:val="2612" w14:font="MS Gothic"/>
            <w14:uncheckedState w14:val="2610" w14:font="MS Gothic"/>
          </w14:checkbox>
        </w:sdtPr>
        <w:sdtContent>
          <w:r w:rsidR="00026FEC">
            <w:rPr>
              <w:rFonts w:ascii="MS Gothic" w:eastAsia="MS Gothic" w:hAnsi="MS Gothic" w:cs="Arial" w:hint="eastAsia"/>
              <w:b/>
              <w:iCs/>
              <w:sz w:val="20"/>
              <w:szCs w:val="20"/>
            </w:rPr>
            <w:t>☒</w:t>
          </w:r>
        </w:sdtContent>
      </w:sdt>
      <w:r w:rsidR="005E31D2" w:rsidRPr="0076757B">
        <w:rPr>
          <w:rFonts w:cs="Arial"/>
          <w:b/>
          <w:iCs/>
          <w:sz w:val="20"/>
          <w:szCs w:val="20"/>
        </w:rPr>
        <w:t xml:space="preserve"> </w:t>
      </w:r>
      <w:r w:rsidR="005E31D2">
        <w:rPr>
          <w:rFonts w:cs="Arial"/>
          <w:b/>
          <w:iCs/>
          <w:sz w:val="20"/>
          <w:szCs w:val="20"/>
        </w:rPr>
        <w:t>Where</w:t>
      </w:r>
      <w:r w:rsidR="005E31D2" w:rsidRPr="0076757B">
        <w:rPr>
          <w:rFonts w:cs="Arial"/>
          <w:b/>
          <w:iCs/>
          <w:sz w:val="20"/>
          <w:szCs w:val="20"/>
        </w:rPr>
        <w:t xml:space="preserve"> applicable, data has been distance </w:t>
      </w:r>
      <w:r w:rsidR="00026FEC">
        <w:rPr>
          <w:rFonts w:cs="Arial"/>
          <w:b/>
          <w:iCs/>
          <w:sz w:val="20"/>
          <w:szCs w:val="20"/>
        </w:rPr>
        <w:t>corrected for relevant exposure</w:t>
      </w:r>
    </w:p>
    <w:p w14:paraId="2D0B42E0" w14:textId="77777777" w:rsidR="005E31D2" w:rsidRDefault="005E31D2" w:rsidP="00F4711B">
      <w:pPr>
        <w:pStyle w:val="Style1"/>
        <w:spacing w:before="60" w:after="60" w:line="240" w:lineRule="auto"/>
        <w:ind w:left="-426"/>
        <w:rPr>
          <w:rFonts w:cs="Arial"/>
          <w:sz w:val="20"/>
        </w:rPr>
      </w:pPr>
    </w:p>
    <w:p w14:paraId="2411582E" w14:textId="77777777" w:rsidR="0095435F" w:rsidRDefault="0095435F" w:rsidP="00F4711B">
      <w:pPr>
        <w:spacing w:before="60" w:after="60"/>
        <w:ind w:hanging="426"/>
        <w:rPr>
          <w:rFonts w:cs="Arial"/>
          <w:iCs/>
        </w:rPr>
      </w:pPr>
    </w:p>
    <w:p w14:paraId="48709728" w14:textId="77777777" w:rsidR="0095435F" w:rsidRPr="00C24DBB" w:rsidRDefault="00F4711B" w:rsidP="00F4711B">
      <w:pPr>
        <w:spacing w:before="60" w:after="60"/>
        <w:ind w:hanging="426"/>
        <w:rPr>
          <w:rFonts w:cs="Arial"/>
          <w:b/>
          <w:iCs/>
        </w:rPr>
      </w:pPr>
      <w:r w:rsidRPr="00C24DBB">
        <w:rPr>
          <w:rFonts w:cs="Arial"/>
          <w:b/>
          <w:iCs/>
        </w:rPr>
        <w:t xml:space="preserve">Notes: </w:t>
      </w:r>
    </w:p>
    <w:p w14:paraId="2263A716" w14:textId="77777777" w:rsidR="00F4711B" w:rsidRPr="00146809" w:rsidRDefault="00F4711B" w:rsidP="0095435F">
      <w:pPr>
        <w:spacing w:before="60" w:after="60"/>
        <w:ind w:left="-426"/>
        <w:rPr>
          <w:rFonts w:cs="Arial"/>
          <w:iCs/>
        </w:rPr>
      </w:pPr>
      <w:r>
        <w:rPr>
          <w:rFonts w:cs="Arial"/>
          <w:iCs/>
        </w:rPr>
        <w:t>Exceedance</w:t>
      </w:r>
      <w:r w:rsidRPr="008603A5">
        <w:rPr>
          <w:rFonts w:cs="Arial"/>
          <w:iCs/>
        </w:rPr>
        <w:t>s of the NO</w:t>
      </w:r>
      <w:r w:rsidRPr="00F37AE8">
        <w:rPr>
          <w:rFonts w:cs="Arial"/>
          <w:iCs/>
          <w:vertAlign w:val="subscript"/>
        </w:rPr>
        <w:t>2</w:t>
      </w:r>
      <w:r w:rsidRPr="008603A5">
        <w:rPr>
          <w:rFonts w:cs="Arial"/>
          <w:iCs/>
        </w:rPr>
        <w:t xml:space="preserve"> annual mean objective of 40µg/m</w:t>
      </w:r>
      <w:r w:rsidRPr="006D1747">
        <w:rPr>
          <w:rFonts w:cs="Arial"/>
          <w:iCs/>
          <w:vertAlign w:val="superscript"/>
        </w:rPr>
        <w:t>3</w:t>
      </w:r>
      <w:r w:rsidRPr="008603A5">
        <w:rPr>
          <w:rFonts w:cs="Arial"/>
          <w:iCs/>
        </w:rPr>
        <w:t xml:space="preserve"> are shown in </w:t>
      </w:r>
      <w:r w:rsidRPr="00146809">
        <w:rPr>
          <w:rFonts w:cs="Arial"/>
          <w:b/>
          <w:iCs/>
        </w:rPr>
        <w:t>bold</w:t>
      </w:r>
      <w:r w:rsidRPr="00146809">
        <w:rPr>
          <w:rFonts w:cs="Arial"/>
          <w:iCs/>
        </w:rPr>
        <w:t>.</w:t>
      </w:r>
    </w:p>
    <w:p w14:paraId="640DAA64" w14:textId="77777777" w:rsidR="00F4711B" w:rsidRPr="00F4711B" w:rsidRDefault="00F4711B" w:rsidP="00C24DBB">
      <w:pPr>
        <w:spacing w:before="60" w:after="60"/>
        <w:ind w:left="-426"/>
        <w:rPr>
          <w:rFonts w:cs="Arial"/>
          <w:iCs/>
        </w:rPr>
      </w:pPr>
      <w:r w:rsidRPr="008603A5">
        <w:rPr>
          <w:rFonts w:cs="Arial"/>
          <w:iCs/>
        </w:rPr>
        <w:t>NO</w:t>
      </w:r>
      <w:r w:rsidRPr="008603A5">
        <w:rPr>
          <w:rFonts w:cs="Arial"/>
          <w:iCs/>
          <w:vertAlign w:val="subscript"/>
        </w:rPr>
        <w:t>2</w:t>
      </w:r>
      <w:r w:rsidRPr="008603A5">
        <w:rPr>
          <w:rFonts w:cs="Arial"/>
          <w:iCs/>
        </w:rPr>
        <w:t xml:space="preserve"> annual means exceeding 60µg/m</w:t>
      </w:r>
      <w:r w:rsidRPr="008603A5">
        <w:rPr>
          <w:rFonts w:cs="Arial"/>
          <w:iCs/>
          <w:vertAlign w:val="superscript"/>
        </w:rPr>
        <w:t>3</w:t>
      </w:r>
      <w:r w:rsidRPr="008603A5">
        <w:rPr>
          <w:rFonts w:cs="Arial"/>
          <w:iCs/>
        </w:rPr>
        <w:t xml:space="preserve">, indicating a potential </w:t>
      </w:r>
      <w:r>
        <w:rPr>
          <w:rFonts w:cs="Arial"/>
          <w:iCs/>
        </w:rPr>
        <w:t>exceedance</w:t>
      </w:r>
      <w:r w:rsidRPr="008603A5">
        <w:rPr>
          <w:rFonts w:cs="Arial"/>
          <w:iCs/>
        </w:rPr>
        <w:t xml:space="preserve"> of the NO</w:t>
      </w:r>
      <w:r w:rsidRPr="008603A5">
        <w:rPr>
          <w:rFonts w:cs="Arial"/>
          <w:iCs/>
          <w:vertAlign w:val="subscript"/>
        </w:rPr>
        <w:t>2</w:t>
      </w:r>
      <w:r w:rsidRPr="008603A5">
        <w:rPr>
          <w:rFonts w:cs="Arial"/>
          <w:iCs/>
        </w:rPr>
        <w:t xml:space="preserve"> 1-hour mean objective are shown in</w:t>
      </w:r>
      <w:r w:rsidRPr="008603A5">
        <w:rPr>
          <w:rFonts w:cs="Arial"/>
          <w:b/>
          <w:iCs/>
        </w:rPr>
        <w:t xml:space="preserve"> </w:t>
      </w:r>
      <w:r w:rsidRPr="008603A5">
        <w:rPr>
          <w:rFonts w:cs="Arial"/>
          <w:b/>
          <w:iCs/>
          <w:u w:val="single"/>
        </w:rPr>
        <w:t>bold and underlined.</w:t>
      </w:r>
    </w:p>
    <w:p w14:paraId="7B4EAF64" w14:textId="77777777" w:rsidR="0095435F" w:rsidRDefault="0095435F">
      <w:pPr>
        <w:pStyle w:val="Style1"/>
        <w:spacing w:before="60" w:after="60" w:line="240" w:lineRule="auto"/>
        <w:ind w:left="-426"/>
        <w:rPr>
          <w:rFonts w:cs="Arial"/>
          <w:sz w:val="20"/>
        </w:rPr>
      </w:pPr>
      <w:r>
        <w:rPr>
          <w:rFonts w:cs="Arial"/>
          <w:sz w:val="20"/>
        </w:rPr>
        <w:t xml:space="preserve">(1) </w:t>
      </w:r>
      <w:r w:rsidR="00554D19">
        <w:rPr>
          <w:rFonts w:cs="Arial"/>
          <w:sz w:val="20"/>
        </w:rPr>
        <w:t xml:space="preserve">See Appendix </w:t>
      </w:r>
      <w:r w:rsidR="00E20489">
        <w:rPr>
          <w:rFonts w:cs="Arial"/>
          <w:sz w:val="20"/>
        </w:rPr>
        <w:t>C</w:t>
      </w:r>
      <w:r w:rsidR="00E20489" w:rsidRPr="00E708C0">
        <w:rPr>
          <w:rFonts w:cs="Arial"/>
          <w:sz w:val="20"/>
        </w:rPr>
        <w:t xml:space="preserve"> </w:t>
      </w:r>
      <w:r w:rsidR="00E708C0" w:rsidRPr="00E708C0">
        <w:rPr>
          <w:rFonts w:cs="Arial"/>
          <w:sz w:val="20"/>
        </w:rPr>
        <w:t>for details on bias adjustment</w:t>
      </w:r>
      <w:r w:rsidR="00D04138">
        <w:rPr>
          <w:rFonts w:cs="Arial"/>
          <w:sz w:val="20"/>
        </w:rPr>
        <w:t xml:space="preserve"> and annualisation.</w:t>
      </w:r>
    </w:p>
    <w:p w14:paraId="14AB9334" w14:textId="723B27C2" w:rsidR="00BF122F" w:rsidRDefault="0095435F" w:rsidP="00C24DBB">
      <w:pPr>
        <w:pStyle w:val="Style1"/>
        <w:spacing w:before="60" w:after="60" w:line="240" w:lineRule="auto"/>
        <w:ind w:left="-426"/>
        <w:rPr>
          <w:rFonts w:cs="Arial"/>
          <w:sz w:val="20"/>
        </w:rPr>
      </w:pPr>
      <w:r>
        <w:rPr>
          <w:rFonts w:cs="Arial"/>
          <w:sz w:val="20"/>
        </w:rPr>
        <w:t xml:space="preserve">(2) </w:t>
      </w:r>
      <w:r w:rsidR="00BF122F">
        <w:rPr>
          <w:rFonts w:cs="Arial"/>
          <w:sz w:val="20"/>
        </w:rPr>
        <w:t>Distance corrected to nearest relevant public exposure</w:t>
      </w:r>
      <w:r w:rsidR="00D04138">
        <w:rPr>
          <w:rFonts w:cs="Arial"/>
          <w:sz w:val="20"/>
        </w:rPr>
        <w:t>.</w:t>
      </w:r>
      <w:r w:rsidR="00E27C17">
        <w:rPr>
          <w:rFonts w:cs="Arial"/>
          <w:sz w:val="20"/>
        </w:rPr>
        <w:t xml:space="preserve">  Diffusion Tubes TH16, TH27, TH31, TH32, TH33</w:t>
      </w:r>
      <w:r w:rsidR="00A63CB1">
        <w:rPr>
          <w:rFonts w:cs="Arial"/>
          <w:sz w:val="20"/>
        </w:rPr>
        <w:t xml:space="preserve"> are all background sites and have not been distance corrected</w:t>
      </w:r>
      <w:r w:rsidR="00E27C17">
        <w:rPr>
          <w:rFonts w:cs="Arial"/>
          <w:sz w:val="20"/>
        </w:rPr>
        <w:t xml:space="preserve"> and TH37 </w:t>
      </w:r>
      <w:r w:rsidR="00A63CB1">
        <w:rPr>
          <w:rFonts w:cs="Arial"/>
          <w:sz w:val="20"/>
        </w:rPr>
        <w:t>is close to a railway line and hence not relevant for distance adjustment based on roadside factors</w:t>
      </w:r>
      <w:r w:rsidR="00C248F3">
        <w:rPr>
          <w:rFonts w:cs="Arial"/>
          <w:sz w:val="20"/>
        </w:rPr>
        <w:t>.</w:t>
      </w:r>
    </w:p>
    <w:p w14:paraId="153AFFBE" w14:textId="77777777" w:rsidR="00BF122F" w:rsidRPr="008603A5" w:rsidRDefault="00BF122F" w:rsidP="00C24DBB">
      <w:pPr>
        <w:pStyle w:val="Style1"/>
        <w:spacing w:before="60" w:after="60" w:line="240" w:lineRule="auto"/>
        <w:ind w:left="-66"/>
      </w:pPr>
    </w:p>
    <w:p w14:paraId="1371EB4D" w14:textId="77777777" w:rsidR="00C14A03" w:rsidRPr="008603A5" w:rsidRDefault="00C14A03">
      <w:pPr>
        <w:rPr>
          <w:b/>
          <w:bCs/>
          <w:sz w:val="32"/>
        </w:rPr>
        <w:sectPr w:rsidR="00C14A03" w:rsidRPr="008603A5" w:rsidSect="00A05AB4">
          <w:pgSz w:w="16838" w:h="11906" w:orient="landscape" w:code="9"/>
          <w:pgMar w:top="1702" w:right="1474" w:bottom="1418" w:left="1134" w:header="964" w:footer="454" w:gutter="0"/>
          <w:cols w:space="708"/>
          <w:docGrid w:linePitch="360"/>
        </w:sectPr>
      </w:pPr>
    </w:p>
    <w:p w14:paraId="145CA332" w14:textId="77777777" w:rsidR="00F20F26" w:rsidRDefault="00510D2B" w:rsidP="00510D2B">
      <w:pPr>
        <w:pStyle w:val="Heading1"/>
        <w:numPr>
          <w:ilvl w:val="0"/>
          <w:numId w:val="0"/>
        </w:numPr>
      </w:pPr>
      <w:bookmarkStart w:id="166" w:name="_Toc445216707"/>
      <w:bookmarkStart w:id="167" w:name="_Toc42786471"/>
      <w:r w:rsidRPr="00E3664B">
        <w:lastRenderedPageBreak/>
        <w:t xml:space="preserve">Appendix </w:t>
      </w:r>
      <w:r>
        <w:t>C</w:t>
      </w:r>
      <w:r w:rsidR="004D336C">
        <w:t>:</w:t>
      </w:r>
      <w:r w:rsidRPr="00E3664B">
        <w:t xml:space="preserve"> </w:t>
      </w:r>
      <w:r w:rsidR="00C14A03" w:rsidRPr="00F20F26">
        <w:t>Supporting Technical Information</w:t>
      </w:r>
      <w:r w:rsidR="004A1301" w:rsidRPr="00F20F26">
        <w:t xml:space="preserve"> </w:t>
      </w:r>
      <w:r w:rsidR="000330F9" w:rsidRPr="00F20F26">
        <w:t>/</w:t>
      </w:r>
      <w:r w:rsidR="004A1301" w:rsidRPr="00F20F26">
        <w:t xml:space="preserve"> </w:t>
      </w:r>
      <w:r w:rsidR="009278F3" w:rsidRPr="00F20F26">
        <w:t>Air Quality M</w:t>
      </w:r>
      <w:r w:rsidR="000330F9" w:rsidRPr="00F20F26">
        <w:t xml:space="preserve">onitoring </w:t>
      </w:r>
      <w:r w:rsidR="009278F3" w:rsidRPr="00F20F26">
        <w:t>Data QA/QC</w:t>
      </w:r>
      <w:bookmarkEnd w:id="166"/>
      <w:bookmarkEnd w:id="167"/>
    </w:p>
    <w:p w14:paraId="71C81DA3" w14:textId="39BF22CA" w:rsidR="003400CA" w:rsidRDefault="003400CA" w:rsidP="00E90787">
      <w:pPr>
        <w:pStyle w:val="Caption"/>
        <w:rPr>
          <w:rFonts w:eastAsia="Arial"/>
          <w:lang w:val="en-US"/>
        </w:rPr>
      </w:pPr>
      <w:r>
        <w:rPr>
          <w:rFonts w:eastAsia="Arial"/>
          <w:lang w:val="en-US"/>
        </w:rPr>
        <w:t>Supporting Technical Information</w:t>
      </w:r>
    </w:p>
    <w:p w14:paraId="2FA90E53" w14:textId="718ABBC9" w:rsidR="00672FF0" w:rsidRDefault="003400CA" w:rsidP="003400CA">
      <w:pPr>
        <w:rPr>
          <w:rFonts w:eastAsia="Arial"/>
          <w:lang w:val="en-US"/>
        </w:rPr>
      </w:pPr>
      <w:r>
        <w:rPr>
          <w:rFonts w:eastAsia="Arial"/>
          <w:lang w:val="en-US"/>
        </w:rPr>
        <w:t>Changed and new sources of pollution have been investigated</w:t>
      </w:r>
      <w:r w:rsidR="00672FF0">
        <w:rPr>
          <w:rFonts w:eastAsia="Arial"/>
          <w:lang w:val="en-US"/>
        </w:rPr>
        <w:t xml:space="preserve">.  There have been no </w:t>
      </w:r>
      <w:r w:rsidR="004209EC">
        <w:rPr>
          <w:rFonts w:eastAsia="Arial"/>
          <w:lang w:val="en-US"/>
        </w:rPr>
        <w:t xml:space="preserve">relevant </w:t>
      </w:r>
      <w:r w:rsidR="00672FF0">
        <w:rPr>
          <w:rFonts w:eastAsia="Arial"/>
          <w:lang w:val="en-US"/>
        </w:rPr>
        <w:t>new sources of pollution, or changes to existing sources for any of the following categories:</w:t>
      </w:r>
    </w:p>
    <w:p w14:paraId="5CE0B7C5" w14:textId="17F3DBC1" w:rsidR="00672FF0" w:rsidRDefault="00672FF0" w:rsidP="00A11A33">
      <w:pPr>
        <w:pStyle w:val="ListParagraph"/>
        <w:numPr>
          <w:ilvl w:val="0"/>
          <w:numId w:val="28"/>
        </w:numPr>
        <w:rPr>
          <w:rFonts w:eastAsia="Arial"/>
          <w:lang w:val="en-US"/>
        </w:rPr>
      </w:pPr>
      <w:r>
        <w:rPr>
          <w:rFonts w:eastAsia="Arial"/>
          <w:lang w:val="en-US"/>
        </w:rPr>
        <w:t xml:space="preserve">Narrow congested streets with residential properties close to the </w:t>
      </w:r>
      <w:proofErr w:type="spellStart"/>
      <w:r>
        <w:rPr>
          <w:rFonts w:eastAsia="Arial"/>
          <w:lang w:val="en-US"/>
        </w:rPr>
        <w:t>kerb</w:t>
      </w:r>
      <w:proofErr w:type="spellEnd"/>
    </w:p>
    <w:p w14:paraId="6EF7152A" w14:textId="4AAC0A66" w:rsidR="00672FF0" w:rsidRDefault="00672FF0" w:rsidP="00A11A33">
      <w:pPr>
        <w:pStyle w:val="ListParagraph"/>
        <w:numPr>
          <w:ilvl w:val="0"/>
          <w:numId w:val="28"/>
        </w:numPr>
        <w:rPr>
          <w:rFonts w:eastAsia="Arial"/>
          <w:lang w:val="en-US"/>
        </w:rPr>
      </w:pPr>
      <w:r>
        <w:rPr>
          <w:rFonts w:eastAsia="Arial"/>
          <w:lang w:val="en-US"/>
        </w:rPr>
        <w:t>Busy Streets where people may spend 1-hour close to traffic</w:t>
      </w:r>
    </w:p>
    <w:p w14:paraId="66404536" w14:textId="14F7B447" w:rsidR="00672FF0" w:rsidRDefault="00D70EFC" w:rsidP="00A11A33">
      <w:pPr>
        <w:pStyle w:val="ListParagraph"/>
        <w:numPr>
          <w:ilvl w:val="0"/>
          <w:numId w:val="28"/>
        </w:numPr>
        <w:rPr>
          <w:rFonts w:eastAsia="Arial"/>
          <w:lang w:val="en-US"/>
        </w:rPr>
      </w:pPr>
      <w:r>
        <w:rPr>
          <w:rFonts w:eastAsia="Arial"/>
          <w:lang w:val="en-US"/>
        </w:rPr>
        <w:t>Roads</w:t>
      </w:r>
      <w:r w:rsidR="00672FF0">
        <w:rPr>
          <w:rFonts w:eastAsia="Arial"/>
          <w:lang w:val="en-US"/>
        </w:rPr>
        <w:t xml:space="preserve"> </w:t>
      </w:r>
      <w:r>
        <w:rPr>
          <w:rFonts w:eastAsia="Arial"/>
          <w:lang w:val="en-US"/>
        </w:rPr>
        <w:t>with</w:t>
      </w:r>
      <w:r w:rsidR="00672FF0">
        <w:rPr>
          <w:rFonts w:eastAsia="Arial"/>
          <w:lang w:val="en-US"/>
        </w:rPr>
        <w:t xml:space="preserve"> a </w:t>
      </w:r>
      <w:r>
        <w:rPr>
          <w:rFonts w:eastAsia="Arial"/>
          <w:lang w:val="en-US"/>
        </w:rPr>
        <w:t>high flow o</w:t>
      </w:r>
      <w:r w:rsidR="00672FF0">
        <w:rPr>
          <w:rFonts w:eastAsia="Arial"/>
          <w:lang w:val="en-US"/>
        </w:rPr>
        <w:t>f buses and/ or HGVs</w:t>
      </w:r>
    </w:p>
    <w:p w14:paraId="0B789056" w14:textId="1ACC15DB" w:rsidR="00672FF0" w:rsidRDefault="00672FF0" w:rsidP="00A11A33">
      <w:pPr>
        <w:pStyle w:val="ListParagraph"/>
        <w:numPr>
          <w:ilvl w:val="0"/>
          <w:numId w:val="28"/>
        </w:numPr>
        <w:rPr>
          <w:rFonts w:eastAsia="Arial"/>
          <w:lang w:val="en-US"/>
        </w:rPr>
      </w:pPr>
      <w:r>
        <w:rPr>
          <w:rFonts w:eastAsia="Arial"/>
          <w:lang w:val="en-US"/>
        </w:rPr>
        <w:t>Junctions</w:t>
      </w:r>
    </w:p>
    <w:p w14:paraId="31FEE60C" w14:textId="1E5AAA33" w:rsidR="00672FF0" w:rsidRDefault="00672FF0" w:rsidP="00A11A33">
      <w:pPr>
        <w:pStyle w:val="ListParagraph"/>
        <w:numPr>
          <w:ilvl w:val="0"/>
          <w:numId w:val="28"/>
        </w:numPr>
        <w:rPr>
          <w:rFonts w:eastAsia="Arial"/>
          <w:lang w:val="en-US"/>
        </w:rPr>
      </w:pPr>
      <w:r>
        <w:rPr>
          <w:rFonts w:eastAsia="Arial"/>
          <w:lang w:val="en-US"/>
        </w:rPr>
        <w:t>New roads</w:t>
      </w:r>
    </w:p>
    <w:p w14:paraId="226F2E94" w14:textId="069FE31D" w:rsidR="00672FF0" w:rsidRPr="00A11A33" w:rsidRDefault="00672FF0" w:rsidP="00A11A33">
      <w:pPr>
        <w:pStyle w:val="ListParagraph"/>
        <w:numPr>
          <w:ilvl w:val="0"/>
          <w:numId w:val="28"/>
        </w:numPr>
        <w:rPr>
          <w:rFonts w:eastAsia="Arial"/>
          <w:lang w:val="en-US"/>
        </w:rPr>
      </w:pPr>
      <w:r w:rsidRPr="00F050F0">
        <w:rPr>
          <w:rFonts w:cs="Arial"/>
          <w:color w:val="000000"/>
          <w:szCs w:val="20"/>
          <w:lang w:eastAsia="en-GB"/>
        </w:rPr>
        <w:t>Roads with significantly changed traffic flows</w:t>
      </w:r>
    </w:p>
    <w:p w14:paraId="5C461460" w14:textId="07889D0A" w:rsidR="00672FF0" w:rsidRPr="00A11A33" w:rsidRDefault="00672FF0" w:rsidP="00A11A33">
      <w:pPr>
        <w:pStyle w:val="ListParagraph"/>
        <w:numPr>
          <w:ilvl w:val="0"/>
          <w:numId w:val="28"/>
        </w:numPr>
        <w:rPr>
          <w:rFonts w:eastAsia="Arial"/>
          <w:lang w:val="en-US"/>
        </w:rPr>
      </w:pPr>
      <w:r w:rsidRPr="00F050F0">
        <w:rPr>
          <w:rFonts w:cs="Arial"/>
          <w:color w:val="000000"/>
          <w:szCs w:val="20"/>
          <w:lang w:eastAsia="en-GB"/>
        </w:rPr>
        <w:t>Bus and coach stations</w:t>
      </w:r>
    </w:p>
    <w:p w14:paraId="1EFD4D45" w14:textId="166D0695" w:rsidR="00672FF0" w:rsidRPr="00A11A33" w:rsidRDefault="00672FF0" w:rsidP="00A11A33">
      <w:pPr>
        <w:pStyle w:val="ListParagraph"/>
        <w:numPr>
          <w:ilvl w:val="0"/>
          <w:numId w:val="28"/>
        </w:numPr>
        <w:rPr>
          <w:rFonts w:eastAsia="Arial"/>
          <w:lang w:val="en-US"/>
        </w:rPr>
      </w:pPr>
      <w:r w:rsidRPr="00F050F0">
        <w:rPr>
          <w:rFonts w:cs="Arial"/>
          <w:color w:val="000000"/>
          <w:szCs w:val="20"/>
          <w:lang w:eastAsia="en-GB"/>
        </w:rPr>
        <w:t>Railway (diesel and steam trains)</w:t>
      </w:r>
    </w:p>
    <w:p w14:paraId="6FA24D0E" w14:textId="394B4EF7" w:rsidR="00672FF0" w:rsidRPr="00A11A33" w:rsidRDefault="00672FF0" w:rsidP="00A11A33">
      <w:pPr>
        <w:pStyle w:val="ListParagraph"/>
        <w:numPr>
          <w:ilvl w:val="0"/>
          <w:numId w:val="28"/>
        </w:numPr>
        <w:rPr>
          <w:rFonts w:eastAsia="Arial"/>
          <w:lang w:val="en-US"/>
        </w:rPr>
      </w:pPr>
      <w:r w:rsidRPr="00F050F0">
        <w:rPr>
          <w:rFonts w:cs="Arial"/>
          <w:color w:val="000000"/>
          <w:szCs w:val="20"/>
          <w:lang w:eastAsia="en-GB"/>
        </w:rPr>
        <w:t>Ports</w:t>
      </w:r>
    </w:p>
    <w:p w14:paraId="19212BA1" w14:textId="418887D0" w:rsidR="00672FF0" w:rsidRDefault="00672FF0" w:rsidP="00A11A33">
      <w:pPr>
        <w:pStyle w:val="ListParagraph"/>
        <w:numPr>
          <w:ilvl w:val="0"/>
          <w:numId w:val="28"/>
        </w:numPr>
        <w:rPr>
          <w:rFonts w:eastAsia="Arial"/>
          <w:lang w:val="en-US"/>
        </w:rPr>
      </w:pPr>
      <w:r>
        <w:rPr>
          <w:rFonts w:eastAsia="Arial"/>
          <w:lang w:val="en-US"/>
        </w:rPr>
        <w:t>Industrial installations</w:t>
      </w:r>
      <w:r w:rsidR="004209EC">
        <w:rPr>
          <w:rFonts w:eastAsia="Arial"/>
          <w:lang w:val="en-US"/>
        </w:rPr>
        <w:t xml:space="preserve"> – see below</w:t>
      </w:r>
    </w:p>
    <w:p w14:paraId="2CD5F9C8" w14:textId="02FAB5D1" w:rsidR="00672FF0" w:rsidRDefault="00672FF0" w:rsidP="00A11A33">
      <w:pPr>
        <w:pStyle w:val="ListParagraph"/>
        <w:numPr>
          <w:ilvl w:val="0"/>
          <w:numId w:val="28"/>
        </w:numPr>
        <w:rPr>
          <w:rFonts w:eastAsia="Arial"/>
          <w:lang w:val="en-US"/>
        </w:rPr>
      </w:pPr>
      <w:r>
        <w:rPr>
          <w:rFonts w:eastAsia="Arial"/>
          <w:lang w:val="en-US"/>
        </w:rPr>
        <w:t>Major petrol storage depots</w:t>
      </w:r>
    </w:p>
    <w:p w14:paraId="37B68892" w14:textId="01550696" w:rsidR="00672FF0" w:rsidRDefault="00672FF0" w:rsidP="00A11A33">
      <w:pPr>
        <w:pStyle w:val="ListParagraph"/>
        <w:numPr>
          <w:ilvl w:val="0"/>
          <w:numId w:val="28"/>
        </w:numPr>
        <w:rPr>
          <w:rFonts w:eastAsia="Arial"/>
          <w:lang w:val="en-US"/>
        </w:rPr>
      </w:pPr>
      <w:r>
        <w:rPr>
          <w:rFonts w:eastAsia="Arial"/>
          <w:lang w:val="en-US"/>
        </w:rPr>
        <w:t>Petrol stations, poultry farms</w:t>
      </w:r>
    </w:p>
    <w:p w14:paraId="3ACDB993" w14:textId="0A504FA2" w:rsidR="00672FF0" w:rsidRDefault="00672FF0" w:rsidP="00A11A33">
      <w:pPr>
        <w:pStyle w:val="ListParagraph"/>
        <w:numPr>
          <w:ilvl w:val="0"/>
          <w:numId w:val="28"/>
        </w:numPr>
        <w:rPr>
          <w:rFonts w:eastAsia="Arial"/>
          <w:lang w:val="en-US"/>
        </w:rPr>
      </w:pPr>
      <w:r>
        <w:rPr>
          <w:rFonts w:eastAsia="Arial"/>
          <w:lang w:val="en-US"/>
        </w:rPr>
        <w:t>Commercial and domestic sources</w:t>
      </w:r>
      <w:r w:rsidR="004209EC">
        <w:rPr>
          <w:rFonts w:eastAsia="Arial"/>
          <w:lang w:val="en-US"/>
        </w:rPr>
        <w:t xml:space="preserve"> – see below</w:t>
      </w:r>
    </w:p>
    <w:p w14:paraId="7AEE885E" w14:textId="352B53C5" w:rsidR="00672FF0" w:rsidRPr="00672FF0" w:rsidRDefault="00672FF0" w:rsidP="00A11A33">
      <w:pPr>
        <w:pStyle w:val="ListParagraph"/>
        <w:numPr>
          <w:ilvl w:val="0"/>
          <w:numId w:val="28"/>
        </w:numPr>
        <w:rPr>
          <w:rFonts w:eastAsia="Arial"/>
          <w:lang w:val="en-US"/>
        </w:rPr>
      </w:pPr>
      <w:r>
        <w:rPr>
          <w:rFonts w:eastAsia="Arial"/>
          <w:lang w:val="en-US"/>
        </w:rPr>
        <w:t>Fugitive or uncontrolled sources (</w:t>
      </w:r>
      <w:r>
        <w:rPr>
          <w:rFonts w:cs="Arial"/>
          <w:color w:val="000000"/>
          <w:szCs w:val="20"/>
          <w:lang w:eastAsia="en-GB"/>
        </w:rPr>
        <w:t>q</w:t>
      </w:r>
      <w:r w:rsidRPr="00F050F0">
        <w:rPr>
          <w:rFonts w:cs="Arial"/>
          <w:color w:val="000000"/>
          <w:szCs w:val="20"/>
          <w:lang w:eastAsia="en-GB"/>
        </w:rPr>
        <w:t>uarries, landfill sites, opencast coal mining, waste transfer sites, materials handling</w:t>
      </w:r>
      <w:r>
        <w:rPr>
          <w:rFonts w:cs="Arial"/>
          <w:color w:val="000000"/>
          <w:szCs w:val="20"/>
          <w:lang w:eastAsia="en-GB"/>
        </w:rPr>
        <w:t xml:space="preserve"> etc)</w:t>
      </w:r>
    </w:p>
    <w:p w14:paraId="5A39844E" w14:textId="77777777" w:rsidR="00672FF0" w:rsidRDefault="00672FF0" w:rsidP="003400CA">
      <w:pPr>
        <w:rPr>
          <w:rFonts w:eastAsia="Arial"/>
          <w:lang w:val="en-US"/>
        </w:rPr>
      </w:pPr>
    </w:p>
    <w:p w14:paraId="4D983F55" w14:textId="3369DC56" w:rsidR="00B30B9D" w:rsidRDefault="00B30B9D" w:rsidP="004209EC">
      <w:pPr>
        <w:rPr>
          <w:rFonts w:eastAsia="Arial"/>
          <w:lang w:val="en-US"/>
        </w:rPr>
      </w:pPr>
      <w:proofErr w:type="spellStart"/>
      <w:r>
        <w:rPr>
          <w:rFonts w:eastAsia="Arial"/>
          <w:lang w:val="en-US"/>
        </w:rPr>
        <w:t>Manston</w:t>
      </w:r>
      <w:proofErr w:type="spellEnd"/>
      <w:r>
        <w:rPr>
          <w:rFonts w:eastAsia="Arial"/>
          <w:lang w:val="en-US"/>
        </w:rPr>
        <w:t xml:space="preserve"> Airport DCO </w:t>
      </w:r>
      <w:r w:rsidR="002C77F5">
        <w:rPr>
          <w:rFonts w:eastAsia="Arial"/>
          <w:lang w:val="en-US"/>
        </w:rPr>
        <w:t>–</w:t>
      </w:r>
      <w:r>
        <w:rPr>
          <w:rFonts w:eastAsia="Arial"/>
          <w:lang w:val="en-US"/>
        </w:rPr>
        <w:t xml:space="preserve"> </w:t>
      </w:r>
      <w:r w:rsidR="002C77F5">
        <w:rPr>
          <w:rFonts w:eastAsia="Arial"/>
          <w:lang w:val="en-US"/>
        </w:rPr>
        <w:t xml:space="preserve">approved </w:t>
      </w:r>
      <w:proofErr w:type="spellStart"/>
      <w:r w:rsidR="002C77F5">
        <w:rPr>
          <w:rFonts w:eastAsia="Arial"/>
          <w:lang w:val="en-US"/>
        </w:rPr>
        <w:t>bythe</w:t>
      </w:r>
      <w:proofErr w:type="spellEnd"/>
      <w:r w:rsidR="002C77F5">
        <w:rPr>
          <w:rFonts w:eastAsia="Arial"/>
          <w:lang w:val="en-US"/>
        </w:rPr>
        <w:t xml:space="preserve"> Secretary of State 9</w:t>
      </w:r>
      <w:r w:rsidRPr="00B83AE9">
        <w:rPr>
          <w:rFonts w:eastAsia="Arial"/>
          <w:vertAlign w:val="superscript"/>
          <w:lang w:val="en-US"/>
        </w:rPr>
        <w:t>th</w:t>
      </w:r>
      <w:r>
        <w:rPr>
          <w:rFonts w:eastAsia="Arial"/>
          <w:lang w:val="en-US"/>
        </w:rPr>
        <w:t xml:space="preserve"> July 2020</w:t>
      </w:r>
    </w:p>
    <w:p w14:paraId="1B1858F6" w14:textId="77F96541" w:rsidR="00B30B9D" w:rsidRDefault="00B30B9D" w:rsidP="004209EC">
      <w:pPr>
        <w:rPr>
          <w:rFonts w:eastAsia="Arial"/>
          <w:lang w:val="en-US"/>
        </w:rPr>
      </w:pPr>
      <w:r>
        <w:rPr>
          <w:rFonts w:eastAsia="Arial"/>
          <w:lang w:val="en-US"/>
        </w:rPr>
        <w:t xml:space="preserve">Air Quality impacts were assessed as part of the application within the Environmental Statement and were technically appraised by consultant’s Ricardo Energy and Environment engaged by </w:t>
      </w:r>
      <w:proofErr w:type="spellStart"/>
      <w:r>
        <w:rPr>
          <w:rFonts w:eastAsia="Arial"/>
          <w:lang w:val="en-US"/>
        </w:rPr>
        <w:t>Thanet</w:t>
      </w:r>
      <w:proofErr w:type="spellEnd"/>
      <w:r>
        <w:rPr>
          <w:rFonts w:eastAsia="Arial"/>
          <w:lang w:val="en-US"/>
        </w:rPr>
        <w:t xml:space="preserve"> </w:t>
      </w:r>
      <w:r w:rsidR="00DF396D">
        <w:rPr>
          <w:rFonts w:eastAsia="Arial"/>
          <w:lang w:val="en-US"/>
        </w:rPr>
        <w:t xml:space="preserve">District </w:t>
      </w:r>
      <w:r>
        <w:rPr>
          <w:rFonts w:eastAsia="Arial"/>
          <w:lang w:val="en-US"/>
        </w:rPr>
        <w:t xml:space="preserve">Council.  Representations were made to the Planning Inspector regarding potential air quality impacts.  </w:t>
      </w:r>
      <w:r w:rsidR="00E542A1">
        <w:rPr>
          <w:rFonts w:eastAsia="Arial"/>
          <w:lang w:val="en-US"/>
        </w:rPr>
        <w:t xml:space="preserve">The </w:t>
      </w:r>
      <w:r w:rsidR="00DF396D">
        <w:rPr>
          <w:rFonts w:eastAsia="Arial"/>
          <w:lang w:val="en-US"/>
        </w:rPr>
        <w:t xml:space="preserve">relevant </w:t>
      </w:r>
      <w:r w:rsidR="00E542A1">
        <w:rPr>
          <w:rFonts w:eastAsia="Arial"/>
          <w:lang w:val="en-US"/>
        </w:rPr>
        <w:t xml:space="preserve">reports are available on the Planning Inspector DCO website. </w:t>
      </w:r>
    </w:p>
    <w:p w14:paraId="13515EB1" w14:textId="77777777" w:rsidR="00B30B9D" w:rsidRDefault="00B30B9D" w:rsidP="004209EC">
      <w:pPr>
        <w:rPr>
          <w:rFonts w:eastAsia="Arial"/>
          <w:lang w:val="en-US"/>
        </w:rPr>
      </w:pPr>
    </w:p>
    <w:p w14:paraId="4B3B87B6" w14:textId="3E11D800" w:rsidR="004209EC" w:rsidRPr="004209EC" w:rsidRDefault="004209EC" w:rsidP="004209EC">
      <w:pPr>
        <w:rPr>
          <w:rFonts w:eastAsia="Arial"/>
          <w:lang w:val="en-US"/>
        </w:rPr>
      </w:pPr>
      <w:r>
        <w:rPr>
          <w:rFonts w:eastAsia="Arial"/>
          <w:lang w:val="en-US"/>
        </w:rPr>
        <w:t xml:space="preserve">A </w:t>
      </w:r>
      <w:r w:rsidR="008444B1">
        <w:rPr>
          <w:rFonts w:eastAsia="Arial"/>
          <w:lang w:val="en-US"/>
        </w:rPr>
        <w:t>biomass boiler</w:t>
      </w:r>
      <w:r>
        <w:rPr>
          <w:rFonts w:eastAsia="Arial"/>
          <w:lang w:val="en-US"/>
        </w:rPr>
        <w:t xml:space="preserve"> has been given planning permission at </w:t>
      </w:r>
      <w:proofErr w:type="spellStart"/>
      <w:r w:rsidR="00874B34">
        <w:rPr>
          <w:rFonts w:eastAsia="Arial"/>
          <w:lang w:val="en-US"/>
        </w:rPr>
        <w:t>Manston</w:t>
      </w:r>
      <w:proofErr w:type="spellEnd"/>
      <w:r w:rsidR="00874B34">
        <w:rPr>
          <w:rFonts w:eastAsia="Arial"/>
          <w:lang w:val="en-US"/>
        </w:rPr>
        <w:t xml:space="preserve"> Road, Margate, Kent </w:t>
      </w:r>
      <w:r>
        <w:rPr>
          <w:rFonts w:eastAsia="Arial"/>
          <w:lang w:val="en-US"/>
        </w:rPr>
        <w:t>(</w:t>
      </w:r>
      <w:r w:rsidRPr="004209EC">
        <w:rPr>
          <w:rFonts w:eastAsia="Arial"/>
          <w:lang w:val="en-US"/>
        </w:rPr>
        <w:t>planning ref: TH</w:t>
      </w:r>
      <w:r w:rsidR="00874B34">
        <w:rPr>
          <w:rFonts w:eastAsia="Arial"/>
          <w:lang w:val="en-US"/>
        </w:rPr>
        <w:t>/</w:t>
      </w:r>
      <w:r w:rsidRPr="004209EC">
        <w:rPr>
          <w:rFonts w:eastAsia="Arial"/>
          <w:lang w:val="en-US"/>
        </w:rPr>
        <w:t>18/1654)</w:t>
      </w:r>
      <w:r>
        <w:rPr>
          <w:rFonts w:eastAsia="Arial"/>
          <w:lang w:val="en-US"/>
        </w:rPr>
        <w:t>.  An air quality</w:t>
      </w:r>
      <w:r w:rsidRPr="004209EC">
        <w:rPr>
          <w:rFonts w:eastAsia="Arial"/>
          <w:lang w:val="en-US"/>
        </w:rPr>
        <w:t xml:space="preserve"> assessment was submitted with the application, which indicated no significant impacts. </w:t>
      </w:r>
      <w:r w:rsidR="00874B34" w:rsidRPr="004209EC">
        <w:rPr>
          <w:rFonts w:eastAsia="Arial"/>
          <w:lang w:val="en-US"/>
        </w:rPr>
        <w:t>However,</w:t>
      </w:r>
      <w:r w:rsidRPr="004209EC">
        <w:rPr>
          <w:rFonts w:eastAsia="Arial"/>
          <w:lang w:val="en-US"/>
        </w:rPr>
        <w:t xml:space="preserve"> the site will require an A2 Environmental permit, which is yet to be applied for.</w:t>
      </w:r>
    </w:p>
    <w:p w14:paraId="23EA3567" w14:textId="6B0F7640" w:rsidR="004209EC" w:rsidRPr="004209EC" w:rsidRDefault="004209EC" w:rsidP="004209EC">
      <w:pPr>
        <w:rPr>
          <w:rFonts w:eastAsia="Arial"/>
          <w:lang w:val="en-US"/>
        </w:rPr>
      </w:pPr>
    </w:p>
    <w:p w14:paraId="29C6F630" w14:textId="046BCC3D" w:rsidR="004209EC" w:rsidRDefault="004209EC" w:rsidP="003400CA">
      <w:pPr>
        <w:rPr>
          <w:rFonts w:eastAsia="Arial"/>
          <w:lang w:val="en-US"/>
        </w:rPr>
      </w:pPr>
      <w:r>
        <w:rPr>
          <w:rFonts w:eastAsia="Arial"/>
          <w:lang w:val="en-US"/>
        </w:rPr>
        <w:t>Two CHP (Combined Heat and Power) plants have been given planning permission</w:t>
      </w:r>
      <w:r w:rsidR="00874B34">
        <w:rPr>
          <w:rFonts w:eastAsia="Arial"/>
          <w:lang w:val="en-US"/>
        </w:rPr>
        <w:t xml:space="preserve">, at land on the west side of Enterprise Way, Westwood Industrial Estate, Margate (TH/19/1445), as well as at </w:t>
      </w:r>
      <w:r w:rsidR="0051672C">
        <w:rPr>
          <w:rFonts w:eastAsia="Arial"/>
          <w:lang w:val="en-US"/>
        </w:rPr>
        <w:t xml:space="preserve">the Queen Elizabeth the Queen Mother Hospital (TH/19/1223).  An air quality assessment was submitted for </w:t>
      </w:r>
      <w:r w:rsidR="00EC7DEE">
        <w:rPr>
          <w:rFonts w:eastAsia="Arial"/>
          <w:lang w:val="en-US"/>
        </w:rPr>
        <w:t>each</w:t>
      </w:r>
      <w:r w:rsidR="0051672C">
        <w:rPr>
          <w:rFonts w:eastAsia="Arial"/>
          <w:lang w:val="en-US"/>
        </w:rPr>
        <w:t xml:space="preserve"> application</w:t>
      </w:r>
      <w:r w:rsidR="00EC7DEE">
        <w:rPr>
          <w:rFonts w:eastAsia="Arial"/>
          <w:lang w:val="en-US"/>
        </w:rPr>
        <w:t>; results for</w:t>
      </w:r>
      <w:r w:rsidR="0051672C">
        <w:rPr>
          <w:rFonts w:eastAsia="Arial"/>
          <w:lang w:val="en-US"/>
        </w:rPr>
        <w:t xml:space="preserve"> both assessments </w:t>
      </w:r>
      <w:r w:rsidR="00EC7DEE">
        <w:rPr>
          <w:rFonts w:eastAsia="Arial"/>
          <w:lang w:val="en-US"/>
        </w:rPr>
        <w:t>considered</w:t>
      </w:r>
      <w:r w:rsidR="0051672C">
        <w:rPr>
          <w:rFonts w:eastAsia="Arial"/>
          <w:lang w:val="en-US"/>
        </w:rPr>
        <w:t xml:space="preserve"> the overall effect on air quality to be not significant.</w:t>
      </w:r>
    </w:p>
    <w:p w14:paraId="64AC6416" w14:textId="77777777" w:rsidR="004209EC" w:rsidRDefault="004209EC" w:rsidP="003400CA">
      <w:pPr>
        <w:rPr>
          <w:rFonts w:eastAsia="Arial"/>
          <w:lang w:val="en-US"/>
        </w:rPr>
      </w:pPr>
    </w:p>
    <w:p w14:paraId="2525E496" w14:textId="0E885DA9" w:rsidR="003400CA" w:rsidRDefault="00672FF0" w:rsidP="003400CA">
      <w:pPr>
        <w:rPr>
          <w:rFonts w:eastAsia="Arial"/>
          <w:lang w:val="en-US"/>
        </w:rPr>
      </w:pPr>
      <w:r>
        <w:rPr>
          <w:rFonts w:eastAsia="Arial"/>
          <w:lang w:val="en-US"/>
        </w:rPr>
        <w:t xml:space="preserve">There have been a number of new developments in </w:t>
      </w:r>
      <w:r w:rsidR="00BB7909">
        <w:rPr>
          <w:rFonts w:eastAsia="Arial"/>
          <w:lang w:val="en-US"/>
        </w:rPr>
        <w:t>2019</w:t>
      </w:r>
      <w:r>
        <w:rPr>
          <w:rFonts w:eastAsia="Arial"/>
          <w:lang w:val="en-US"/>
        </w:rPr>
        <w:t xml:space="preserve">.  All major developments were required to carry out an Emissions Mitigation Assessment and assess </w:t>
      </w:r>
      <w:r w:rsidR="00D70EFC">
        <w:rPr>
          <w:rFonts w:eastAsia="Arial"/>
          <w:lang w:val="en-US"/>
        </w:rPr>
        <w:t>air</w:t>
      </w:r>
      <w:r>
        <w:rPr>
          <w:rFonts w:eastAsia="Arial"/>
          <w:lang w:val="en-US"/>
        </w:rPr>
        <w:t xml:space="preserve"> quality where new </w:t>
      </w:r>
      <w:r w:rsidR="00D70EFC">
        <w:rPr>
          <w:rFonts w:eastAsia="Arial"/>
          <w:lang w:val="en-US"/>
        </w:rPr>
        <w:t>exposure as introduced,</w:t>
      </w:r>
      <w:r>
        <w:rPr>
          <w:rFonts w:eastAsia="Arial"/>
          <w:lang w:val="en-US"/>
        </w:rPr>
        <w:t xml:space="preserve"> or where the development is causing a significant change in traffic.  Developments which </w:t>
      </w:r>
      <w:r w:rsidR="00D70EFC">
        <w:rPr>
          <w:rFonts w:eastAsia="Arial"/>
          <w:lang w:val="en-US"/>
        </w:rPr>
        <w:t xml:space="preserve">have has air quality conditions applied </w:t>
      </w:r>
      <w:r w:rsidR="003400CA">
        <w:rPr>
          <w:rFonts w:eastAsia="Arial"/>
          <w:lang w:val="en-US"/>
        </w:rPr>
        <w:t xml:space="preserve">are listed in Table C.1 </w:t>
      </w:r>
      <w:r w:rsidR="00B26730">
        <w:rPr>
          <w:rFonts w:eastAsia="Arial"/>
          <w:lang w:val="en-US"/>
        </w:rPr>
        <w:t>b</w:t>
      </w:r>
      <w:r w:rsidR="003400CA">
        <w:rPr>
          <w:rFonts w:eastAsia="Arial"/>
          <w:lang w:val="en-US"/>
        </w:rPr>
        <w:t>elow.</w:t>
      </w:r>
      <w:r>
        <w:rPr>
          <w:rFonts w:eastAsia="Arial"/>
          <w:lang w:val="en-US"/>
        </w:rPr>
        <w:t xml:space="preserve">  </w:t>
      </w:r>
    </w:p>
    <w:p w14:paraId="3654BBE3" w14:textId="09C5BF1B" w:rsidR="003400CA" w:rsidRPr="00E2726B" w:rsidRDefault="003400CA" w:rsidP="003400CA">
      <w:pPr>
        <w:pStyle w:val="Style1"/>
        <w:jc w:val="both"/>
        <w:rPr>
          <w:rFonts w:eastAsia="Arial" w:cs="Arial"/>
          <w:b/>
          <w:bCs/>
          <w:color w:val="00AF40"/>
          <w:lang w:val="en-US"/>
        </w:rPr>
      </w:pPr>
      <w:r w:rsidRPr="00D738B9">
        <w:rPr>
          <w:rFonts w:eastAsia="Arial" w:cs="Arial"/>
          <w:b/>
          <w:bCs/>
          <w:color w:val="00AF40"/>
          <w:lang w:val="en-US"/>
        </w:rPr>
        <w:t>Table C.1–</w:t>
      </w:r>
      <w:r w:rsidR="00D70EFC" w:rsidRPr="00D738B9">
        <w:rPr>
          <w:rFonts w:eastAsia="Arial" w:cs="Arial"/>
          <w:b/>
          <w:bCs/>
          <w:color w:val="00AF40"/>
          <w:lang w:val="en-US"/>
        </w:rPr>
        <w:t>Planning Applications with air quality conditions (</w:t>
      </w:r>
      <w:r w:rsidR="00BB7909" w:rsidRPr="00D738B9">
        <w:rPr>
          <w:rFonts w:eastAsia="Arial" w:cs="Arial"/>
          <w:b/>
          <w:bCs/>
          <w:color w:val="00AF40"/>
          <w:lang w:val="en-US"/>
        </w:rPr>
        <w:t>2019</w:t>
      </w:r>
      <w:r w:rsidR="00D70EFC" w:rsidRPr="00D738B9">
        <w:rPr>
          <w:rFonts w:eastAsia="Arial" w:cs="Arial"/>
          <w:b/>
          <w:bCs/>
          <w:color w:val="00AF40"/>
          <w:lang w:val="en-US"/>
        </w:rPr>
        <w:t>)</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86"/>
        <w:gridCol w:w="3349"/>
        <w:gridCol w:w="1277"/>
        <w:gridCol w:w="2268"/>
      </w:tblGrid>
      <w:tr w:rsidR="00C655AF" w:rsidRPr="00D856D3" w14:paraId="0E5C772C" w14:textId="6DF9A186" w:rsidTr="00C655AF">
        <w:trPr>
          <w:trHeight w:val="576"/>
          <w:tblHeader/>
        </w:trPr>
        <w:tc>
          <w:tcPr>
            <w:tcW w:w="1204" w:type="pct"/>
            <w:tcBorders>
              <w:top w:val="single" w:sz="4" w:space="0" w:color="000000"/>
              <w:left w:val="single" w:sz="4" w:space="0" w:color="000000"/>
              <w:bottom w:val="single" w:sz="4" w:space="0" w:color="000000"/>
              <w:right w:val="single" w:sz="4" w:space="0" w:color="000000"/>
            </w:tcBorders>
            <w:shd w:val="clear" w:color="auto" w:fill="00B04F"/>
            <w:vAlign w:val="center"/>
            <w:hideMark/>
          </w:tcPr>
          <w:p w14:paraId="40673CEB" w14:textId="77777777" w:rsidR="00096A9F" w:rsidRPr="00D856D3" w:rsidRDefault="00096A9F" w:rsidP="00C655AF">
            <w:pPr>
              <w:widowControl w:val="0"/>
              <w:autoSpaceDE w:val="0"/>
              <w:autoSpaceDN w:val="0"/>
              <w:spacing w:line="271" w:lineRule="exact"/>
              <w:ind w:left="147"/>
              <w:jc w:val="center"/>
              <w:rPr>
                <w:rFonts w:eastAsia="Arial" w:cs="Arial"/>
                <w:b/>
                <w:color w:val="FFFFFF" w:themeColor="background1"/>
                <w:szCs w:val="20"/>
                <w:lang w:val="en-US"/>
              </w:rPr>
            </w:pPr>
            <w:r w:rsidRPr="00D856D3">
              <w:rPr>
                <w:rFonts w:eastAsia="Arial" w:cs="Arial"/>
                <w:b/>
                <w:color w:val="FFFFFF" w:themeColor="background1"/>
                <w:szCs w:val="20"/>
                <w:lang w:val="en-US"/>
              </w:rPr>
              <w:t>Location</w:t>
            </w:r>
          </w:p>
        </w:tc>
        <w:tc>
          <w:tcPr>
            <w:tcW w:w="1844" w:type="pct"/>
            <w:tcBorders>
              <w:top w:val="single" w:sz="4" w:space="0" w:color="000000"/>
              <w:left w:val="single" w:sz="4" w:space="0" w:color="000000"/>
              <w:bottom w:val="single" w:sz="4" w:space="0" w:color="000000"/>
              <w:right w:val="single" w:sz="4" w:space="0" w:color="000000"/>
            </w:tcBorders>
            <w:shd w:val="clear" w:color="auto" w:fill="00B04F"/>
            <w:vAlign w:val="center"/>
          </w:tcPr>
          <w:p w14:paraId="5398CB74" w14:textId="2935A3C9" w:rsidR="00096A9F" w:rsidRPr="00D856D3" w:rsidRDefault="00096A9F" w:rsidP="00C655AF">
            <w:pPr>
              <w:widowControl w:val="0"/>
              <w:autoSpaceDE w:val="0"/>
              <w:autoSpaceDN w:val="0"/>
              <w:ind w:left="87"/>
              <w:jc w:val="center"/>
              <w:rPr>
                <w:rFonts w:eastAsia="Arial" w:cs="Arial"/>
                <w:b/>
                <w:color w:val="FFFFFF" w:themeColor="background1"/>
                <w:szCs w:val="20"/>
                <w:lang w:val="en-US"/>
              </w:rPr>
            </w:pPr>
            <w:r>
              <w:rPr>
                <w:rFonts w:eastAsia="Arial" w:cs="Arial"/>
                <w:b/>
                <w:color w:val="FFFFFF" w:themeColor="background1"/>
                <w:szCs w:val="20"/>
                <w:lang w:val="en-US"/>
              </w:rPr>
              <w:t>Description</w:t>
            </w:r>
          </w:p>
        </w:tc>
        <w:tc>
          <w:tcPr>
            <w:tcW w:w="703" w:type="pct"/>
            <w:tcBorders>
              <w:top w:val="single" w:sz="4" w:space="0" w:color="000000"/>
              <w:left w:val="single" w:sz="4" w:space="0" w:color="000000"/>
              <w:bottom w:val="single" w:sz="4" w:space="0" w:color="000000"/>
              <w:right w:val="single" w:sz="4" w:space="0" w:color="000000"/>
            </w:tcBorders>
            <w:shd w:val="clear" w:color="auto" w:fill="00B04F"/>
            <w:vAlign w:val="center"/>
          </w:tcPr>
          <w:p w14:paraId="1725C0B2" w14:textId="3EF076DC" w:rsidR="00096A9F" w:rsidRPr="00D856D3" w:rsidRDefault="00096A9F" w:rsidP="00C81EFA">
            <w:pPr>
              <w:widowControl w:val="0"/>
              <w:autoSpaceDE w:val="0"/>
              <w:autoSpaceDN w:val="0"/>
              <w:jc w:val="center"/>
              <w:rPr>
                <w:rFonts w:eastAsia="Arial" w:cs="Arial"/>
                <w:b/>
                <w:color w:val="FFFFFF" w:themeColor="background1"/>
                <w:szCs w:val="20"/>
                <w:lang w:val="en-US"/>
              </w:rPr>
            </w:pPr>
            <w:r>
              <w:rPr>
                <w:rFonts w:eastAsia="Arial" w:cs="Arial"/>
                <w:b/>
                <w:color w:val="FFFFFF" w:themeColor="background1"/>
                <w:szCs w:val="20"/>
                <w:lang w:val="en-US"/>
              </w:rPr>
              <w:t xml:space="preserve">Planning </w:t>
            </w:r>
            <w:r w:rsidR="00C81EFA">
              <w:rPr>
                <w:rFonts w:eastAsia="Arial" w:cs="Arial"/>
                <w:b/>
                <w:color w:val="FFFFFF" w:themeColor="background1"/>
                <w:szCs w:val="20"/>
                <w:lang w:val="en-US"/>
              </w:rPr>
              <w:t>Status</w:t>
            </w:r>
          </w:p>
        </w:tc>
        <w:tc>
          <w:tcPr>
            <w:tcW w:w="1249" w:type="pct"/>
            <w:tcBorders>
              <w:top w:val="single" w:sz="4" w:space="0" w:color="000000"/>
              <w:left w:val="single" w:sz="4" w:space="0" w:color="000000"/>
              <w:bottom w:val="single" w:sz="4" w:space="0" w:color="000000"/>
              <w:right w:val="single" w:sz="4" w:space="0" w:color="000000"/>
            </w:tcBorders>
            <w:shd w:val="clear" w:color="auto" w:fill="00B04F"/>
            <w:vAlign w:val="center"/>
          </w:tcPr>
          <w:p w14:paraId="1CB6873F" w14:textId="54CC0E8E" w:rsidR="00096A9F" w:rsidRPr="00D856D3" w:rsidRDefault="00C81EFA" w:rsidP="00C655AF">
            <w:pPr>
              <w:widowControl w:val="0"/>
              <w:autoSpaceDE w:val="0"/>
              <w:autoSpaceDN w:val="0"/>
              <w:jc w:val="center"/>
              <w:rPr>
                <w:rFonts w:eastAsia="Arial" w:cs="Arial"/>
                <w:b/>
                <w:color w:val="FFFFFF" w:themeColor="background1"/>
                <w:szCs w:val="20"/>
                <w:lang w:val="en-US"/>
              </w:rPr>
            </w:pPr>
            <w:r>
              <w:rPr>
                <w:rFonts w:eastAsia="Arial" w:cs="Arial"/>
                <w:b/>
                <w:color w:val="FFFFFF" w:themeColor="background1"/>
                <w:szCs w:val="20"/>
                <w:lang w:val="en-US"/>
              </w:rPr>
              <w:t>Comment</w:t>
            </w:r>
          </w:p>
        </w:tc>
      </w:tr>
      <w:tr w:rsidR="00C655AF" w:rsidRPr="00096A9F" w14:paraId="094B77A2" w14:textId="77777777" w:rsidTr="00C655AF">
        <w:trPr>
          <w:trHeight w:val="551"/>
        </w:trPr>
        <w:tc>
          <w:tcPr>
            <w:tcW w:w="1204"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A123775" w14:textId="3686E10E" w:rsidR="00096A9F" w:rsidRPr="00096A9F" w:rsidRDefault="00923B08" w:rsidP="00D738B9">
            <w:pPr>
              <w:widowControl w:val="0"/>
              <w:autoSpaceDE w:val="0"/>
              <w:autoSpaceDN w:val="0"/>
              <w:spacing w:line="271" w:lineRule="exact"/>
              <w:ind w:left="87"/>
              <w:jc w:val="center"/>
              <w:rPr>
                <w:rFonts w:eastAsia="Arial" w:cs="Arial"/>
                <w:szCs w:val="20"/>
                <w:lang w:val="en-US"/>
              </w:rPr>
            </w:pPr>
            <w:proofErr w:type="spellStart"/>
            <w:r w:rsidRPr="00D738B9">
              <w:rPr>
                <w:rFonts w:eastAsia="Arial" w:cs="Arial"/>
                <w:szCs w:val="20"/>
                <w:lang w:val="en-US"/>
              </w:rPr>
              <w:t>Ramsgate</w:t>
            </w:r>
            <w:proofErr w:type="spellEnd"/>
            <w:r w:rsidRPr="00D738B9">
              <w:rPr>
                <w:rFonts w:eastAsia="Arial" w:cs="Arial"/>
                <w:szCs w:val="20"/>
                <w:lang w:val="en-US"/>
              </w:rPr>
              <w:t xml:space="preserve"> Social Club Elms Avenue, </w:t>
            </w:r>
            <w:proofErr w:type="spellStart"/>
            <w:r w:rsidRPr="00D738B9">
              <w:rPr>
                <w:rFonts w:eastAsia="Arial" w:cs="Arial"/>
                <w:szCs w:val="20"/>
                <w:lang w:val="en-US"/>
              </w:rPr>
              <w:t>Ramsgate</w:t>
            </w:r>
            <w:proofErr w:type="spellEnd"/>
            <w:r w:rsidRPr="00D738B9">
              <w:rPr>
                <w:rFonts w:eastAsia="Arial" w:cs="Arial"/>
                <w:szCs w:val="20"/>
                <w:lang w:val="en-US"/>
              </w:rPr>
              <w:t>, Kent</w:t>
            </w:r>
          </w:p>
        </w:tc>
        <w:tc>
          <w:tcPr>
            <w:tcW w:w="184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7E65ADF" w14:textId="6AC8A826" w:rsidR="00096A9F" w:rsidRPr="00096A9F" w:rsidRDefault="00923B08" w:rsidP="00EB13A4">
            <w:pPr>
              <w:widowControl w:val="0"/>
              <w:autoSpaceDE w:val="0"/>
              <w:autoSpaceDN w:val="0"/>
              <w:spacing w:line="271" w:lineRule="exact"/>
              <w:ind w:left="87"/>
              <w:jc w:val="center"/>
              <w:rPr>
                <w:rFonts w:eastAsia="Arial" w:cs="Arial"/>
                <w:szCs w:val="20"/>
                <w:lang w:val="en-US"/>
              </w:rPr>
            </w:pPr>
            <w:r>
              <w:rPr>
                <w:rFonts w:eastAsia="Arial" w:cs="Arial"/>
                <w:szCs w:val="20"/>
                <w:lang w:val="en-US"/>
              </w:rPr>
              <w:t xml:space="preserve">Erection of 5-storey building with part single </w:t>
            </w:r>
            <w:proofErr w:type="spellStart"/>
            <w:r>
              <w:rPr>
                <w:rFonts w:eastAsia="Arial" w:cs="Arial"/>
                <w:szCs w:val="20"/>
                <w:lang w:val="en-US"/>
              </w:rPr>
              <w:t>storey</w:t>
            </w:r>
            <w:proofErr w:type="spellEnd"/>
            <w:r>
              <w:rPr>
                <w:rFonts w:eastAsia="Arial" w:cs="Arial"/>
                <w:szCs w:val="20"/>
                <w:lang w:val="en-US"/>
              </w:rPr>
              <w:t xml:space="preserve">, to accommodate 12no. </w:t>
            </w:r>
            <w:r w:rsidR="0057084A">
              <w:rPr>
                <w:rFonts w:eastAsia="Arial" w:cs="Arial"/>
                <w:szCs w:val="20"/>
                <w:lang w:val="en-US"/>
              </w:rPr>
              <w:t xml:space="preserve">2-bed flats, 2no. 3-bed </w:t>
            </w:r>
            <w:proofErr w:type="spellStart"/>
            <w:r w:rsidR="0057084A">
              <w:rPr>
                <w:rFonts w:eastAsia="Arial" w:cs="Arial"/>
                <w:szCs w:val="20"/>
                <w:lang w:val="en-US"/>
              </w:rPr>
              <w:t>maisonettes</w:t>
            </w:r>
            <w:proofErr w:type="spellEnd"/>
            <w:r w:rsidR="0057084A">
              <w:rPr>
                <w:rFonts w:eastAsia="Arial" w:cs="Arial"/>
                <w:szCs w:val="20"/>
                <w:lang w:val="en-US"/>
              </w:rPr>
              <w:t xml:space="preserve"> and function room (sui-generis) with associated parking and access following demolition of existing club house</w:t>
            </w:r>
          </w:p>
        </w:tc>
        <w:tc>
          <w:tcPr>
            <w:tcW w:w="7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B38EEE9" w14:textId="77777777" w:rsidR="00096A9F" w:rsidRPr="00096A9F" w:rsidRDefault="00096A9F" w:rsidP="00D738B9">
            <w:pPr>
              <w:widowControl w:val="0"/>
              <w:autoSpaceDE w:val="0"/>
              <w:autoSpaceDN w:val="0"/>
              <w:spacing w:line="271" w:lineRule="exact"/>
              <w:ind w:left="87"/>
              <w:jc w:val="center"/>
              <w:rPr>
                <w:rFonts w:eastAsia="Arial" w:cs="Arial"/>
                <w:szCs w:val="20"/>
                <w:lang w:val="en-US"/>
              </w:rPr>
            </w:pPr>
            <w:r w:rsidRPr="00096A9F">
              <w:rPr>
                <w:rFonts w:eastAsia="Arial" w:cs="Arial"/>
                <w:szCs w:val="20"/>
                <w:lang w:val="en-US"/>
              </w:rPr>
              <w:t>Awaiting Decision</w:t>
            </w:r>
          </w:p>
        </w:tc>
        <w:tc>
          <w:tcPr>
            <w:tcW w:w="124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2322893" w14:textId="680F70D1" w:rsidR="00096A9F" w:rsidRPr="00096A9F" w:rsidRDefault="007C3920" w:rsidP="00D644B7">
            <w:pPr>
              <w:widowControl w:val="0"/>
              <w:autoSpaceDE w:val="0"/>
              <w:autoSpaceDN w:val="0"/>
              <w:spacing w:line="271" w:lineRule="exact"/>
              <w:jc w:val="center"/>
              <w:rPr>
                <w:rFonts w:eastAsia="Arial" w:cs="Arial"/>
                <w:szCs w:val="20"/>
                <w:lang w:val="en-US"/>
              </w:rPr>
            </w:pPr>
            <w:r w:rsidRPr="007C3920">
              <w:rPr>
                <w:rFonts w:eastAsia="Arial" w:cs="Arial"/>
                <w:szCs w:val="20"/>
                <w:lang w:val="en-US"/>
              </w:rPr>
              <w:t xml:space="preserve">TH/19/1531 </w:t>
            </w:r>
            <w:r>
              <w:rPr>
                <w:rFonts w:eastAsia="Arial" w:cs="Arial"/>
                <w:szCs w:val="20"/>
                <w:lang w:val="en-US"/>
              </w:rPr>
              <w:t>–</w:t>
            </w:r>
            <w:r w:rsidRPr="007C3920">
              <w:rPr>
                <w:rFonts w:eastAsia="Arial" w:cs="Arial"/>
                <w:szCs w:val="20"/>
                <w:lang w:val="en-US"/>
              </w:rPr>
              <w:t xml:space="preserve"> </w:t>
            </w:r>
            <w:r>
              <w:rPr>
                <w:rFonts w:eastAsia="Arial" w:cs="Arial"/>
                <w:szCs w:val="20"/>
                <w:lang w:val="en-US"/>
              </w:rPr>
              <w:t>Standard EV condition applied</w:t>
            </w:r>
          </w:p>
        </w:tc>
      </w:tr>
      <w:tr w:rsidR="00C655AF" w:rsidRPr="00096A9F" w14:paraId="72ECF0CE" w14:textId="77777777" w:rsidTr="00C655AF">
        <w:trPr>
          <w:trHeight w:val="551"/>
        </w:trPr>
        <w:tc>
          <w:tcPr>
            <w:tcW w:w="1204"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F392871" w14:textId="034EFA08" w:rsidR="00096A9F" w:rsidRPr="00096A9F" w:rsidRDefault="0057084A" w:rsidP="00D738B9">
            <w:pPr>
              <w:widowControl w:val="0"/>
              <w:autoSpaceDE w:val="0"/>
              <w:autoSpaceDN w:val="0"/>
              <w:spacing w:line="271" w:lineRule="exact"/>
              <w:ind w:left="87"/>
              <w:jc w:val="center"/>
              <w:rPr>
                <w:rFonts w:eastAsia="Arial" w:cs="Arial"/>
                <w:szCs w:val="20"/>
                <w:lang w:val="en-US"/>
              </w:rPr>
            </w:pPr>
            <w:r w:rsidRPr="00D738B9">
              <w:rPr>
                <w:rFonts w:eastAsia="Arial" w:cs="Arial"/>
                <w:szCs w:val="20"/>
                <w:lang w:val="en-US"/>
              </w:rPr>
              <w:lastRenderedPageBreak/>
              <w:t xml:space="preserve">6 North Foreland Road, </w:t>
            </w:r>
            <w:proofErr w:type="spellStart"/>
            <w:r w:rsidRPr="00D738B9">
              <w:rPr>
                <w:rFonts w:eastAsia="Arial" w:cs="Arial"/>
                <w:szCs w:val="20"/>
                <w:lang w:val="en-US"/>
              </w:rPr>
              <w:t>Broadstairs</w:t>
            </w:r>
            <w:proofErr w:type="spellEnd"/>
            <w:r w:rsidRPr="00D738B9">
              <w:rPr>
                <w:rFonts w:eastAsia="Arial" w:cs="Arial"/>
                <w:szCs w:val="20"/>
                <w:lang w:val="en-US"/>
              </w:rPr>
              <w:t>, Kent</w:t>
            </w:r>
          </w:p>
        </w:tc>
        <w:tc>
          <w:tcPr>
            <w:tcW w:w="184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ED13F6F" w14:textId="2B19A240" w:rsidR="00096A9F" w:rsidRPr="00096A9F" w:rsidRDefault="0057084A" w:rsidP="00EB13A4">
            <w:pPr>
              <w:widowControl w:val="0"/>
              <w:autoSpaceDE w:val="0"/>
              <w:autoSpaceDN w:val="0"/>
              <w:spacing w:line="271" w:lineRule="exact"/>
              <w:ind w:left="87"/>
              <w:jc w:val="center"/>
              <w:rPr>
                <w:rFonts w:eastAsia="Arial" w:cs="Arial"/>
                <w:szCs w:val="20"/>
                <w:lang w:val="en-US"/>
              </w:rPr>
            </w:pPr>
            <w:r>
              <w:rPr>
                <w:rFonts w:eastAsia="Arial" w:cs="Arial"/>
                <w:szCs w:val="20"/>
                <w:lang w:val="en-US"/>
              </w:rPr>
              <w:t>Erection of 5no. part 3-storey part 4-storey buildings (including basement parking) to provide 36no. 2-bed self-contained flats, with associated landscaping and access, following demolition of the existing building</w:t>
            </w:r>
          </w:p>
        </w:tc>
        <w:tc>
          <w:tcPr>
            <w:tcW w:w="7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C7B4AA1" w14:textId="77777777" w:rsidR="00096A9F" w:rsidRPr="00096A9F" w:rsidRDefault="00096A9F" w:rsidP="00D738B9">
            <w:pPr>
              <w:widowControl w:val="0"/>
              <w:autoSpaceDE w:val="0"/>
              <w:autoSpaceDN w:val="0"/>
              <w:spacing w:line="271" w:lineRule="exact"/>
              <w:ind w:left="87"/>
              <w:jc w:val="center"/>
              <w:rPr>
                <w:rFonts w:eastAsia="Arial" w:cs="Arial"/>
                <w:szCs w:val="20"/>
                <w:lang w:val="en-US"/>
              </w:rPr>
            </w:pPr>
            <w:r w:rsidRPr="00096A9F">
              <w:rPr>
                <w:rFonts w:eastAsia="Arial" w:cs="Arial"/>
                <w:szCs w:val="20"/>
                <w:lang w:val="en-US"/>
              </w:rPr>
              <w:t>Awaiting Decision</w:t>
            </w:r>
          </w:p>
        </w:tc>
        <w:tc>
          <w:tcPr>
            <w:tcW w:w="124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0EB035E" w14:textId="0662C38D" w:rsidR="00C655AF" w:rsidRPr="00096A9F" w:rsidRDefault="007C3920" w:rsidP="00C655AF">
            <w:pPr>
              <w:widowControl w:val="0"/>
              <w:autoSpaceDE w:val="0"/>
              <w:autoSpaceDN w:val="0"/>
              <w:spacing w:line="271" w:lineRule="exact"/>
              <w:jc w:val="center"/>
              <w:rPr>
                <w:rFonts w:eastAsia="Arial" w:cs="Arial"/>
                <w:szCs w:val="20"/>
                <w:lang w:val="en-US"/>
              </w:rPr>
            </w:pPr>
            <w:r w:rsidRPr="007C3920">
              <w:rPr>
                <w:rFonts w:eastAsia="Arial" w:cs="Arial"/>
                <w:szCs w:val="20"/>
                <w:lang w:val="en-US"/>
              </w:rPr>
              <w:t xml:space="preserve">TH/19/1465 - </w:t>
            </w:r>
            <w:r>
              <w:rPr>
                <w:rFonts w:eastAsia="Arial" w:cs="Arial"/>
                <w:szCs w:val="20"/>
                <w:lang w:val="en-US"/>
              </w:rPr>
              <w:t>Standard EV condition applied</w:t>
            </w:r>
          </w:p>
        </w:tc>
      </w:tr>
      <w:tr w:rsidR="00C655AF" w:rsidRPr="00096A9F" w14:paraId="2B5665CA" w14:textId="77777777" w:rsidTr="00C655AF">
        <w:trPr>
          <w:trHeight w:val="551"/>
        </w:trPr>
        <w:tc>
          <w:tcPr>
            <w:tcW w:w="1204"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819193B" w14:textId="12FFEA64" w:rsidR="00096A9F" w:rsidRPr="00096A9F" w:rsidRDefault="00B63A17" w:rsidP="00D738B9">
            <w:pPr>
              <w:widowControl w:val="0"/>
              <w:autoSpaceDE w:val="0"/>
              <w:autoSpaceDN w:val="0"/>
              <w:spacing w:line="271" w:lineRule="exact"/>
              <w:ind w:left="87"/>
              <w:jc w:val="center"/>
              <w:rPr>
                <w:rFonts w:eastAsia="Arial" w:cs="Arial"/>
                <w:szCs w:val="20"/>
                <w:lang w:val="en-US"/>
              </w:rPr>
            </w:pPr>
            <w:r w:rsidRPr="00D738B9">
              <w:rPr>
                <w:rFonts w:eastAsia="Arial" w:cs="Arial"/>
                <w:szCs w:val="20"/>
                <w:lang w:val="en-US"/>
              </w:rPr>
              <w:t xml:space="preserve">Land between </w:t>
            </w:r>
            <w:proofErr w:type="spellStart"/>
            <w:r w:rsidRPr="00D738B9">
              <w:rPr>
                <w:rFonts w:eastAsia="Arial" w:cs="Arial"/>
                <w:szCs w:val="20"/>
                <w:lang w:val="en-US"/>
              </w:rPr>
              <w:t>Manston</w:t>
            </w:r>
            <w:proofErr w:type="spellEnd"/>
            <w:r w:rsidRPr="00D738B9">
              <w:rPr>
                <w:rFonts w:eastAsia="Arial" w:cs="Arial"/>
                <w:szCs w:val="20"/>
                <w:lang w:val="en-US"/>
              </w:rPr>
              <w:t xml:space="preserve"> Road and Preston Road adjoining </w:t>
            </w:r>
            <w:proofErr w:type="spellStart"/>
            <w:r w:rsidRPr="00D738B9">
              <w:rPr>
                <w:rFonts w:eastAsia="Arial" w:cs="Arial"/>
                <w:szCs w:val="20"/>
                <w:lang w:val="en-US"/>
              </w:rPr>
              <w:t>Manston</w:t>
            </w:r>
            <w:proofErr w:type="spellEnd"/>
            <w:r w:rsidRPr="00D738B9">
              <w:rPr>
                <w:rFonts w:eastAsia="Arial" w:cs="Arial"/>
                <w:szCs w:val="20"/>
                <w:lang w:val="en-US"/>
              </w:rPr>
              <w:t xml:space="preserve"> Green Industries </w:t>
            </w:r>
            <w:proofErr w:type="spellStart"/>
            <w:r w:rsidRPr="00D738B9">
              <w:rPr>
                <w:rFonts w:eastAsia="Arial" w:cs="Arial"/>
                <w:szCs w:val="20"/>
                <w:lang w:val="en-US"/>
              </w:rPr>
              <w:t>Manston</w:t>
            </w:r>
            <w:proofErr w:type="spellEnd"/>
            <w:r w:rsidRPr="00D738B9">
              <w:rPr>
                <w:rFonts w:eastAsia="Arial" w:cs="Arial"/>
                <w:szCs w:val="20"/>
                <w:lang w:val="en-US"/>
              </w:rPr>
              <w:t xml:space="preserve">, </w:t>
            </w:r>
            <w:proofErr w:type="spellStart"/>
            <w:r w:rsidRPr="00D738B9">
              <w:rPr>
                <w:rFonts w:eastAsia="Arial" w:cs="Arial"/>
                <w:szCs w:val="20"/>
                <w:lang w:val="en-US"/>
              </w:rPr>
              <w:t>Ramsgate</w:t>
            </w:r>
            <w:proofErr w:type="spellEnd"/>
            <w:r w:rsidRPr="00D738B9">
              <w:rPr>
                <w:rFonts w:eastAsia="Arial" w:cs="Arial"/>
                <w:szCs w:val="20"/>
                <w:lang w:val="en-US"/>
              </w:rPr>
              <w:t>, Kent</w:t>
            </w:r>
          </w:p>
        </w:tc>
        <w:tc>
          <w:tcPr>
            <w:tcW w:w="184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5E9E1EC" w14:textId="04F86E91" w:rsidR="00096A9F" w:rsidRPr="00096A9F" w:rsidRDefault="00B63A17" w:rsidP="00EB13A4">
            <w:pPr>
              <w:widowControl w:val="0"/>
              <w:autoSpaceDE w:val="0"/>
              <w:autoSpaceDN w:val="0"/>
              <w:spacing w:line="271" w:lineRule="exact"/>
              <w:ind w:left="87"/>
              <w:jc w:val="center"/>
              <w:rPr>
                <w:rFonts w:eastAsia="Arial" w:cs="Arial"/>
                <w:szCs w:val="20"/>
                <w:lang w:val="en-US"/>
              </w:rPr>
            </w:pPr>
            <w:r>
              <w:rPr>
                <w:rFonts w:eastAsia="Arial" w:cs="Arial"/>
                <w:szCs w:val="20"/>
                <w:lang w:val="en-US"/>
              </w:rPr>
              <w:t>Mixed-use residential and business development comprising 28 dwellings, (24no. 3-bed and 4no. 4-bed), 1,013 sqm of office floor space (Use Class B1) and a detached building incorporating a shop and café, together with associated access roads, paths and vehicle parking</w:t>
            </w:r>
          </w:p>
        </w:tc>
        <w:tc>
          <w:tcPr>
            <w:tcW w:w="7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88CED62" w14:textId="49B66400" w:rsidR="00096A9F" w:rsidRPr="00096A9F" w:rsidRDefault="00B63A17" w:rsidP="00D738B9">
            <w:pPr>
              <w:widowControl w:val="0"/>
              <w:autoSpaceDE w:val="0"/>
              <w:autoSpaceDN w:val="0"/>
              <w:spacing w:line="271" w:lineRule="exact"/>
              <w:ind w:left="87"/>
              <w:jc w:val="center"/>
              <w:rPr>
                <w:rFonts w:eastAsia="Arial" w:cs="Arial"/>
                <w:szCs w:val="20"/>
                <w:lang w:val="en-US"/>
              </w:rPr>
            </w:pPr>
            <w:r>
              <w:rPr>
                <w:rFonts w:eastAsia="Arial" w:cs="Arial"/>
                <w:szCs w:val="20"/>
                <w:lang w:val="en-US"/>
              </w:rPr>
              <w:t>Awaiting Decision</w:t>
            </w:r>
          </w:p>
        </w:tc>
        <w:tc>
          <w:tcPr>
            <w:tcW w:w="124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17B897D" w14:textId="27AEB9D7" w:rsidR="00096A9F" w:rsidRPr="00096A9F" w:rsidRDefault="007C3920" w:rsidP="00D644B7">
            <w:pPr>
              <w:widowControl w:val="0"/>
              <w:autoSpaceDE w:val="0"/>
              <w:autoSpaceDN w:val="0"/>
              <w:spacing w:line="271" w:lineRule="exact"/>
              <w:jc w:val="center"/>
              <w:rPr>
                <w:rFonts w:eastAsia="Arial" w:cs="Arial"/>
                <w:szCs w:val="20"/>
                <w:lang w:val="en-US"/>
              </w:rPr>
            </w:pPr>
            <w:r w:rsidRPr="007C3920">
              <w:rPr>
                <w:rFonts w:eastAsia="Arial" w:cs="Arial"/>
                <w:szCs w:val="20"/>
                <w:lang w:val="en-US"/>
              </w:rPr>
              <w:t>TH/19/0438</w:t>
            </w:r>
            <w:r>
              <w:rPr>
                <w:rFonts w:eastAsia="Arial" w:cs="Arial"/>
                <w:szCs w:val="20"/>
                <w:lang w:val="en-US"/>
              </w:rPr>
              <w:t xml:space="preserve">. </w:t>
            </w:r>
            <w:r w:rsidR="00D644B7">
              <w:rPr>
                <w:rFonts w:eastAsia="Arial" w:cs="Arial"/>
                <w:szCs w:val="20"/>
                <w:lang w:val="en-US"/>
              </w:rPr>
              <w:t>Emissions Mitigation Assessment undertaken.</w:t>
            </w:r>
          </w:p>
        </w:tc>
      </w:tr>
      <w:tr w:rsidR="00C655AF" w:rsidRPr="00096A9F" w14:paraId="12399938" w14:textId="77777777" w:rsidTr="00C655AF">
        <w:trPr>
          <w:trHeight w:val="551"/>
        </w:trPr>
        <w:tc>
          <w:tcPr>
            <w:tcW w:w="1204"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C8BC715" w14:textId="751C3B54" w:rsidR="00096A9F" w:rsidRPr="00096A9F" w:rsidRDefault="008879A2" w:rsidP="00D738B9">
            <w:pPr>
              <w:widowControl w:val="0"/>
              <w:autoSpaceDE w:val="0"/>
              <w:autoSpaceDN w:val="0"/>
              <w:spacing w:line="271" w:lineRule="exact"/>
              <w:ind w:left="87"/>
              <w:jc w:val="center"/>
              <w:rPr>
                <w:rFonts w:eastAsia="Arial" w:cs="Arial"/>
                <w:szCs w:val="20"/>
                <w:lang w:val="en-US"/>
              </w:rPr>
            </w:pPr>
            <w:r w:rsidRPr="00D738B9">
              <w:rPr>
                <w:rFonts w:eastAsia="Arial" w:cs="Arial"/>
                <w:szCs w:val="20"/>
                <w:lang w:val="en-US"/>
              </w:rPr>
              <w:t xml:space="preserve">20-26 Albion Place, </w:t>
            </w:r>
            <w:proofErr w:type="spellStart"/>
            <w:r w:rsidRPr="00D738B9">
              <w:rPr>
                <w:rFonts w:eastAsia="Arial" w:cs="Arial"/>
                <w:szCs w:val="20"/>
                <w:lang w:val="en-US"/>
              </w:rPr>
              <w:t>Ramsgate</w:t>
            </w:r>
            <w:proofErr w:type="spellEnd"/>
            <w:r w:rsidRPr="00D738B9">
              <w:rPr>
                <w:rFonts w:eastAsia="Arial" w:cs="Arial"/>
                <w:szCs w:val="20"/>
                <w:lang w:val="en-US"/>
              </w:rPr>
              <w:t>, Kent</w:t>
            </w:r>
          </w:p>
        </w:tc>
        <w:tc>
          <w:tcPr>
            <w:tcW w:w="184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9613C29" w14:textId="096BFEC6" w:rsidR="00096A9F" w:rsidRPr="00096A9F" w:rsidRDefault="008879A2" w:rsidP="00EB13A4">
            <w:pPr>
              <w:widowControl w:val="0"/>
              <w:autoSpaceDE w:val="0"/>
              <w:autoSpaceDN w:val="0"/>
              <w:spacing w:line="271" w:lineRule="exact"/>
              <w:ind w:left="87"/>
              <w:jc w:val="center"/>
              <w:rPr>
                <w:rFonts w:eastAsia="Arial" w:cs="Arial"/>
                <w:szCs w:val="20"/>
                <w:lang w:val="en-US"/>
              </w:rPr>
            </w:pPr>
            <w:r w:rsidRPr="00D738B9">
              <w:rPr>
                <w:rFonts w:eastAsia="Arial" w:cs="Arial"/>
                <w:szCs w:val="20"/>
                <w:lang w:val="en-US"/>
              </w:rPr>
              <w:t xml:space="preserve">Erection of 5 </w:t>
            </w:r>
            <w:proofErr w:type="spellStart"/>
            <w:r w:rsidRPr="00D738B9">
              <w:rPr>
                <w:rFonts w:eastAsia="Arial" w:cs="Arial"/>
                <w:szCs w:val="20"/>
                <w:lang w:val="en-US"/>
              </w:rPr>
              <w:t>storey</w:t>
            </w:r>
            <w:proofErr w:type="spellEnd"/>
            <w:r w:rsidRPr="00D738B9">
              <w:rPr>
                <w:rFonts w:eastAsia="Arial" w:cs="Arial"/>
                <w:szCs w:val="20"/>
                <w:lang w:val="en-US"/>
              </w:rPr>
              <w:t xml:space="preserve"> building with basement to accommodate 12No. 2 bed self-contained flats and 1No. 5 bed single dwelling, and erection of 4 </w:t>
            </w:r>
            <w:proofErr w:type="spellStart"/>
            <w:r w:rsidRPr="00D738B9">
              <w:rPr>
                <w:rFonts w:eastAsia="Arial" w:cs="Arial"/>
                <w:szCs w:val="20"/>
                <w:lang w:val="en-US"/>
              </w:rPr>
              <w:t>storey</w:t>
            </w:r>
            <w:proofErr w:type="spellEnd"/>
            <w:r w:rsidRPr="00D738B9">
              <w:rPr>
                <w:rFonts w:eastAsia="Arial" w:cs="Arial"/>
                <w:szCs w:val="20"/>
                <w:lang w:val="en-US"/>
              </w:rPr>
              <w:t xml:space="preserve"> 5 bed single dwelling with basement with existing front facade retained at 20 Albion Place, following demolition of existing 4 </w:t>
            </w:r>
            <w:proofErr w:type="spellStart"/>
            <w:r w:rsidRPr="00D738B9">
              <w:rPr>
                <w:rFonts w:eastAsia="Arial" w:cs="Arial"/>
                <w:szCs w:val="20"/>
                <w:lang w:val="en-US"/>
              </w:rPr>
              <w:t>storey</w:t>
            </w:r>
            <w:proofErr w:type="spellEnd"/>
            <w:r w:rsidRPr="00D738B9">
              <w:rPr>
                <w:rFonts w:eastAsia="Arial" w:cs="Arial"/>
                <w:szCs w:val="20"/>
                <w:lang w:val="en-US"/>
              </w:rPr>
              <w:t xml:space="preserve"> building with basement 21-26 Albion Place and partial demolition of 20 Albion Place, together with external alterations to 20 Albion Place including insertion of window to third floor front elevation, alterations and extension to roof and alterations to parking arrangement at rear</w:t>
            </w:r>
          </w:p>
        </w:tc>
        <w:tc>
          <w:tcPr>
            <w:tcW w:w="7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24DA7F7" w14:textId="0F199BF8" w:rsidR="00096A9F" w:rsidRPr="00096A9F" w:rsidRDefault="008879A2" w:rsidP="00D738B9">
            <w:pPr>
              <w:widowControl w:val="0"/>
              <w:autoSpaceDE w:val="0"/>
              <w:autoSpaceDN w:val="0"/>
              <w:spacing w:line="271" w:lineRule="exact"/>
              <w:ind w:left="87"/>
              <w:jc w:val="center"/>
              <w:rPr>
                <w:rFonts w:eastAsia="Arial" w:cs="Arial"/>
                <w:szCs w:val="20"/>
                <w:lang w:val="en-US"/>
              </w:rPr>
            </w:pPr>
            <w:r>
              <w:rPr>
                <w:rFonts w:eastAsia="Arial" w:cs="Arial"/>
                <w:szCs w:val="20"/>
                <w:lang w:val="en-US"/>
              </w:rPr>
              <w:t>Awaiting Decision</w:t>
            </w:r>
          </w:p>
        </w:tc>
        <w:tc>
          <w:tcPr>
            <w:tcW w:w="124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8319BFA" w14:textId="2F7E5EDB" w:rsidR="00096A9F" w:rsidRPr="00096A9F" w:rsidRDefault="007C3920" w:rsidP="00C655AF">
            <w:pPr>
              <w:widowControl w:val="0"/>
              <w:autoSpaceDE w:val="0"/>
              <w:autoSpaceDN w:val="0"/>
              <w:spacing w:line="271" w:lineRule="exact"/>
              <w:jc w:val="center"/>
              <w:rPr>
                <w:rFonts w:eastAsia="Arial" w:cs="Arial"/>
                <w:szCs w:val="20"/>
                <w:lang w:val="en-US"/>
              </w:rPr>
            </w:pPr>
            <w:r w:rsidRPr="007C3920">
              <w:rPr>
                <w:rFonts w:eastAsia="Arial" w:cs="Arial"/>
                <w:szCs w:val="20"/>
                <w:lang w:val="en-US"/>
              </w:rPr>
              <w:t xml:space="preserve">TH19/1389 - </w:t>
            </w:r>
            <w:r>
              <w:rPr>
                <w:rFonts w:eastAsia="Arial" w:cs="Arial"/>
                <w:szCs w:val="20"/>
                <w:lang w:val="en-US"/>
              </w:rPr>
              <w:t>EV condition applied.</w:t>
            </w:r>
            <w:r w:rsidRPr="007C3920">
              <w:rPr>
                <w:rFonts w:eastAsia="Arial" w:cs="Arial"/>
                <w:szCs w:val="20"/>
                <w:lang w:val="en-US"/>
              </w:rPr>
              <w:t xml:space="preserve"> </w:t>
            </w:r>
            <w:r w:rsidR="00B26730">
              <w:rPr>
                <w:rFonts w:eastAsia="Arial" w:cs="Arial"/>
                <w:szCs w:val="20"/>
                <w:lang w:val="en-US"/>
              </w:rPr>
              <w:t>No</w:t>
            </w:r>
            <w:r w:rsidR="00C81EFA">
              <w:rPr>
                <w:rFonts w:eastAsia="Arial" w:cs="Arial"/>
                <w:szCs w:val="20"/>
                <w:lang w:val="en-US"/>
              </w:rPr>
              <w:t xml:space="preserve"> significant impact</w:t>
            </w:r>
          </w:p>
        </w:tc>
      </w:tr>
      <w:tr w:rsidR="00C655AF" w:rsidRPr="00096A9F" w14:paraId="2BBFE766" w14:textId="77777777" w:rsidTr="00C655AF">
        <w:trPr>
          <w:trHeight w:val="551"/>
        </w:trPr>
        <w:tc>
          <w:tcPr>
            <w:tcW w:w="1204"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5392AC5" w14:textId="648128BF" w:rsidR="00096A9F" w:rsidRPr="00096A9F" w:rsidRDefault="0083726D" w:rsidP="00D738B9">
            <w:pPr>
              <w:widowControl w:val="0"/>
              <w:autoSpaceDE w:val="0"/>
              <w:autoSpaceDN w:val="0"/>
              <w:spacing w:line="271" w:lineRule="exact"/>
              <w:ind w:left="87"/>
              <w:jc w:val="center"/>
              <w:rPr>
                <w:rFonts w:eastAsia="Arial" w:cs="Arial"/>
                <w:szCs w:val="20"/>
                <w:lang w:val="en-US"/>
              </w:rPr>
            </w:pPr>
            <w:r w:rsidRPr="00D738B9">
              <w:rPr>
                <w:rFonts w:eastAsia="Arial" w:cs="Arial"/>
                <w:szCs w:val="20"/>
                <w:lang w:val="en-US"/>
              </w:rPr>
              <w:t>Land at 11-13 Enterprise Way, Margate, Kent</w:t>
            </w:r>
          </w:p>
        </w:tc>
        <w:tc>
          <w:tcPr>
            <w:tcW w:w="184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D2ACED0" w14:textId="368A1BF1" w:rsidR="00096A9F" w:rsidRPr="00096A9F" w:rsidRDefault="0083726D" w:rsidP="00EB13A4">
            <w:pPr>
              <w:widowControl w:val="0"/>
              <w:autoSpaceDE w:val="0"/>
              <w:autoSpaceDN w:val="0"/>
              <w:spacing w:line="271" w:lineRule="exact"/>
              <w:ind w:left="87"/>
              <w:jc w:val="center"/>
              <w:rPr>
                <w:rFonts w:eastAsia="Arial" w:cs="Arial"/>
                <w:szCs w:val="20"/>
                <w:lang w:val="en-US"/>
              </w:rPr>
            </w:pPr>
            <w:r w:rsidRPr="00D738B9">
              <w:rPr>
                <w:rFonts w:eastAsia="Arial" w:cs="Arial"/>
                <w:szCs w:val="20"/>
                <w:lang w:val="en-US"/>
              </w:rPr>
              <w:t xml:space="preserve">Erection of a 4MW power generation plant consisting of 2no. generators and single </w:t>
            </w:r>
            <w:proofErr w:type="spellStart"/>
            <w:r w:rsidRPr="00D738B9">
              <w:rPr>
                <w:rFonts w:eastAsia="Arial" w:cs="Arial"/>
                <w:szCs w:val="20"/>
                <w:lang w:val="en-US"/>
              </w:rPr>
              <w:t>storey</w:t>
            </w:r>
            <w:proofErr w:type="spellEnd"/>
            <w:r w:rsidRPr="00D738B9">
              <w:rPr>
                <w:rFonts w:eastAsia="Arial" w:cs="Arial"/>
                <w:szCs w:val="20"/>
                <w:lang w:val="en-US"/>
              </w:rPr>
              <w:t xml:space="preserve"> substation and associated equipment and 2.4m high fencing and 3.5m high acoustic barrier</w:t>
            </w:r>
          </w:p>
        </w:tc>
        <w:tc>
          <w:tcPr>
            <w:tcW w:w="7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E4CD628" w14:textId="2C2A704E" w:rsidR="00096A9F" w:rsidRPr="00096A9F" w:rsidRDefault="0083726D" w:rsidP="00D738B9">
            <w:pPr>
              <w:widowControl w:val="0"/>
              <w:autoSpaceDE w:val="0"/>
              <w:autoSpaceDN w:val="0"/>
              <w:spacing w:line="271" w:lineRule="exact"/>
              <w:ind w:left="87"/>
              <w:jc w:val="center"/>
              <w:rPr>
                <w:rFonts w:eastAsia="Arial" w:cs="Arial"/>
                <w:szCs w:val="20"/>
                <w:lang w:val="en-US"/>
              </w:rPr>
            </w:pPr>
            <w:r>
              <w:rPr>
                <w:rFonts w:eastAsia="Arial" w:cs="Arial"/>
                <w:szCs w:val="20"/>
                <w:lang w:val="en-US"/>
              </w:rPr>
              <w:t>Granted</w:t>
            </w:r>
          </w:p>
        </w:tc>
        <w:tc>
          <w:tcPr>
            <w:tcW w:w="124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4C09925" w14:textId="0568799B" w:rsidR="00096A9F" w:rsidRPr="00096A9F" w:rsidRDefault="007C3920" w:rsidP="00D644B7">
            <w:pPr>
              <w:widowControl w:val="0"/>
              <w:autoSpaceDE w:val="0"/>
              <w:autoSpaceDN w:val="0"/>
              <w:spacing w:line="271" w:lineRule="exact"/>
              <w:jc w:val="center"/>
              <w:rPr>
                <w:rFonts w:eastAsia="Arial" w:cs="Arial"/>
                <w:szCs w:val="20"/>
                <w:lang w:val="en-US"/>
              </w:rPr>
            </w:pPr>
            <w:r w:rsidRPr="007C3920">
              <w:rPr>
                <w:rFonts w:eastAsia="Arial" w:cs="Arial"/>
                <w:szCs w:val="20"/>
                <w:lang w:val="en-US"/>
              </w:rPr>
              <w:t xml:space="preserve">TH/19/1445 - 4MW CHP - AQ </w:t>
            </w:r>
            <w:r>
              <w:rPr>
                <w:rFonts w:eastAsia="Arial" w:cs="Arial"/>
                <w:szCs w:val="20"/>
                <w:lang w:val="en-US"/>
              </w:rPr>
              <w:t>modeling Assessment required.</w:t>
            </w:r>
            <w:r w:rsidRPr="007C3920">
              <w:rPr>
                <w:rFonts w:eastAsia="Arial" w:cs="Arial"/>
                <w:szCs w:val="20"/>
                <w:lang w:val="en-US"/>
              </w:rPr>
              <w:t xml:space="preserve"> </w:t>
            </w:r>
            <w:r w:rsidR="00901C7D">
              <w:rPr>
                <w:rFonts w:eastAsia="Arial" w:cs="Arial"/>
                <w:szCs w:val="20"/>
                <w:lang w:val="en-US"/>
              </w:rPr>
              <w:t>No</w:t>
            </w:r>
            <w:r w:rsidR="00C81EFA">
              <w:rPr>
                <w:rFonts w:eastAsia="Arial" w:cs="Arial"/>
                <w:szCs w:val="20"/>
                <w:lang w:val="en-US"/>
              </w:rPr>
              <w:t xml:space="preserve"> significant impact</w:t>
            </w:r>
            <w:r w:rsidR="00D644B7">
              <w:rPr>
                <w:rFonts w:eastAsia="Arial" w:cs="Arial"/>
                <w:szCs w:val="20"/>
                <w:lang w:val="en-US"/>
              </w:rPr>
              <w:t>.</w:t>
            </w:r>
          </w:p>
        </w:tc>
      </w:tr>
      <w:tr w:rsidR="00CF53A9" w:rsidRPr="00096A9F" w14:paraId="6BBDF18E" w14:textId="77777777" w:rsidTr="00D37F3B">
        <w:trPr>
          <w:trHeight w:val="551"/>
        </w:trPr>
        <w:tc>
          <w:tcPr>
            <w:tcW w:w="120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C4FBAD7" w14:textId="732334A1" w:rsidR="00CF53A9" w:rsidRPr="00D738B9" w:rsidRDefault="0083726D" w:rsidP="00D738B9">
            <w:pPr>
              <w:widowControl w:val="0"/>
              <w:autoSpaceDE w:val="0"/>
              <w:autoSpaceDN w:val="0"/>
              <w:spacing w:line="271" w:lineRule="exact"/>
              <w:ind w:left="87"/>
              <w:jc w:val="center"/>
              <w:rPr>
                <w:rFonts w:eastAsia="Arial" w:cs="Arial"/>
                <w:szCs w:val="20"/>
                <w:lang w:val="en-US"/>
              </w:rPr>
            </w:pPr>
            <w:r w:rsidRPr="00D738B9">
              <w:rPr>
                <w:rFonts w:eastAsia="Arial" w:cs="Arial"/>
                <w:szCs w:val="20"/>
                <w:lang w:val="en-US"/>
              </w:rPr>
              <w:t xml:space="preserve">Queen Elizabeth The Queen Mothers Hospital, </w:t>
            </w:r>
            <w:proofErr w:type="spellStart"/>
            <w:r w:rsidRPr="00D738B9">
              <w:rPr>
                <w:rFonts w:eastAsia="Arial" w:cs="Arial"/>
                <w:szCs w:val="20"/>
                <w:lang w:val="en-US"/>
              </w:rPr>
              <w:t>Ramsgate</w:t>
            </w:r>
            <w:proofErr w:type="spellEnd"/>
            <w:r w:rsidRPr="00D738B9">
              <w:rPr>
                <w:rFonts w:eastAsia="Arial" w:cs="Arial"/>
                <w:szCs w:val="20"/>
                <w:lang w:val="en-US"/>
              </w:rPr>
              <w:t xml:space="preserve"> Road, Margate, Kent</w:t>
            </w:r>
          </w:p>
        </w:tc>
        <w:tc>
          <w:tcPr>
            <w:tcW w:w="184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9BFA4C4" w14:textId="26A8D74C" w:rsidR="00CF53A9" w:rsidRPr="00D738B9" w:rsidRDefault="0083726D" w:rsidP="00EB13A4">
            <w:pPr>
              <w:widowControl w:val="0"/>
              <w:autoSpaceDE w:val="0"/>
              <w:autoSpaceDN w:val="0"/>
              <w:spacing w:line="271" w:lineRule="exact"/>
              <w:ind w:left="87"/>
              <w:jc w:val="center"/>
              <w:rPr>
                <w:rFonts w:eastAsia="Arial" w:cs="Arial"/>
                <w:szCs w:val="20"/>
                <w:lang w:val="en-US"/>
              </w:rPr>
            </w:pPr>
            <w:r w:rsidRPr="00D738B9">
              <w:rPr>
                <w:rFonts w:eastAsia="Arial" w:cs="Arial"/>
                <w:szCs w:val="20"/>
                <w:lang w:val="en-US"/>
              </w:rPr>
              <w:t>Installation of 800kW combined heat and power plant (CHP) adjacent to the existing boiler house.</w:t>
            </w:r>
          </w:p>
        </w:tc>
        <w:tc>
          <w:tcPr>
            <w:tcW w:w="7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820EB2A" w14:textId="3658577A" w:rsidR="00CF53A9" w:rsidRPr="00096A9F" w:rsidRDefault="0083726D" w:rsidP="00D738B9">
            <w:pPr>
              <w:widowControl w:val="0"/>
              <w:autoSpaceDE w:val="0"/>
              <w:autoSpaceDN w:val="0"/>
              <w:spacing w:line="271" w:lineRule="exact"/>
              <w:ind w:left="87"/>
              <w:jc w:val="center"/>
              <w:rPr>
                <w:rFonts w:eastAsia="Arial" w:cs="Arial"/>
                <w:szCs w:val="20"/>
                <w:lang w:val="en-US"/>
              </w:rPr>
            </w:pPr>
            <w:r w:rsidRPr="00D738B9">
              <w:rPr>
                <w:rFonts w:eastAsia="Arial" w:cs="Arial"/>
                <w:szCs w:val="20"/>
                <w:lang w:val="en-US"/>
              </w:rPr>
              <w:t>Granted</w:t>
            </w:r>
          </w:p>
        </w:tc>
        <w:tc>
          <w:tcPr>
            <w:tcW w:w="124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1EA7CAF" w14:textId="5D8349CC" w:rsidR="00CF53A9" w:rsidRDefault="007C3920" w:rsidP="00D37F3B">
            <w:pPr>
              <w:widowControl w:val="0"/>
              <w:autoSpaceDE w:val="0"/>
              <w:autoSpaceDN w:val="0"/>
              <w:spacing w:line="271" w:lineRule="exact"/>
              <w:jc w:val="center"/>
              <w:rPr>
                <w:rFonts w:eastAsia="Arial" w:cs="Arial"/>
                <w:szCs w:val="20"/>
                <w:lang w:val="en-US"/>
              </w:rPr>
            </w:pPr>
            <w:r w:rsidRPr="007C3920">
              <w:rPr>
                <w:rFonts w:eastAsia="Arial" w:cs="Arial"/>
                <w:szCs w:val="20"/>
                <w:lang w:val="en-US"/>
              </w:rPr>
              <w:t xml:space="preserve">TH/19/1223 - CHP </w:t>
            </w:r>
            <w:r>
              <w:rPr>
                <w:rFonts w:eastAsia="Arial" w:cs="Arial"/>
                <w:szCs w:val="20"/>
                <w:lang w:val="en-US"/>
              </w:rPr>
              <w:t>AQ assessment required.</w:t>
            </w:r>
            <w:r w:rsidRPr="007C3920">
              <w:rPr>
                <w:rFonts w:eastAsia="Arial" w:cs="Arial"/>
                <w:szCs w:val="20"/>
                <w:lang w:val="en-US"/>
              </w:rPr>
              <w:t xml:space="preserve"> </w:t>
            </w:r>
            <w:r>
              <w:rPr>
                <w:rFonts w:eastAsia="Arial" w:cs="Arial"/>
                <w:szCs w:val="20"/>
                <w:lang w:val="en-US"/>
              </w:rPr>
              <w:t xml:space="preserve"> </w:t>
            </w:r>
            <w:r w:rsidR="0083726D">
              <w:rPr>
                <w:rFonts w:eastAsia="Arial" w:cs="Arial"/>
                <w:szCs w:val="20"/>
                <w:lang w:val="en-US"/>
              </w:rPr>
              <w:t>No significant impact</w:t>
            </w:r>
          </w:p>
        </w:tc>
      </w:tr>
      <w:tr w:rsidR="00CF53A9" w:rsidRPr="00096A9F" w14:paraId="635230C8" w14:textId="77777777" w:rsidTr="00D644B7">
        <w:trPr>
          <w:trHeight w:val="551"/>
        </w:trPr>
        <w:tc>
          <w:tcPr>
            <w:tcW w:w="120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CE8CE75" w14:textId="5DB88596" w:rsidR="00CF53A9" w:rsidRPr="00D738B9" w:rsidRDefault="0083726D" w:rsidP="00D738B9">
            <w:pPr>
              <w:widowControl w:val="0"/>
              <w:autoSpaceDE w:val="0"/>
              <w:autoSpaceDN w:val="0"/>
              <w:spacing w:line="271" w:lineRule="exact"/>
              <w:ind w:left="87"/>
              <w:jc w:val="center"/>
              <w:rPr>
                <w:rFonts w:eastAsia="Arial" w:cs="Arial"/>
                <w:szCs w:val="20"/>
                <w:lang w:val="en-US"/>
              </w:rPr>
            </w:pPr>
            <w:r w:rsidRPr="00D738B9">
              <w:rPr>
                <w:rFonts w:eastAsia="Arial" w:cs="Arial"/>
                <w:szCs w:val="20"/>
                <w:lang w:val="en-US"/>
              </w:rPr>
              <w:t xml:space="preserve">20-26 Albion Place, </w:t>
            </w:r>
            <w:proofErr w:type="spellStart"/>
            <w:r w:rsidRPr="00D738B9">
              <w:rPr>
                <w:rFonts w:eastAsia="Arial" w:cs="Arial"/>
                <w:szCs w:val="20"/>
                <w:lang w:val="en-US"/>
              </w:rPr>
              <w:t>Ramsgate</w:t>
            </w:r>
            <w:proofErr w:type="spellEnd"/>
            <w:r w:rsidRPr="00D738B9">
              <w:rPr>
                <w:rFonts w:eastAsia="Arial" w:cs="Arial"/>
                <w:szCs w:val="20"/>
                <w:lang w:val="en-US"/>
              </w:rPr>
              <w:t>, Kent</w:t>
            </w:r>
          </w:p>
        </w:tc>
        <w:tc>
          <w:tcPr>
            <w:tcW w:w="184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A451F04" w14:textId="10093806" w:rsidR="00CF53A9" w:rsidRPr="00D738B9" w:rsidRDefault="0083726D" w:rsidP="00EB13A4">
            <w:pPr>
              <w:widowControl w:val="0"/>
              <w:autoSpaceDE w:val="0"/>
              <w:autoSpaceDN w:val="0"/>
              <w:spacing w:line="271" w:lineRule="exact"/>
              <w:ind w:left="87"/>
              <w:jc w:val="center"/>
              <w:rPr>
                <w:rFonts w:eastAsia="Arial" w:cs="Arial"/>
                <w:szCs w:val="20"/>
                <w:lang w:val="en-US"/>
              </w:rPr>
            </w:pPr>
            <w:r w:rsidRPr="00D738B9">
              <w:rPr>
                <w:rFonts w:eastAsia="Arial" w:cs="Arial"/>
                <w:szCs w:val="20"/>
                <w:lang w:val="en-US"/>
              </w:rPr>
              <w:t xml:space="preserve">Erection of 5 </w:t>
            </w:r>
            <w:proofErr w:type="spellStart"/>
            <w:r w:rsidRPr="00D738B9">
              <w:rPr>
                <w:rFonts w:eastAsia="Arial" w:cs="Arial"/>
                <w:szCs w:val="20"/>
                <w:lang w:val="en-US"/>
              </w:rPr>
              <w:t>storey</w:t>
            </w:r>
            <w:proofErr w:type="spellEnd"/>
            <w:r w:rsidRPr="00D738B9">
              <w:rPr>
                <w:rFonts w:eastAsia="Arial" w:cs="Arial"/>
                <w:szCs w:val="20"/>
                <w:lang w:val="en-US"/>
              </w:rPr>
              <w:t xml:space="preserve"> building with basement to accommodate 12No. 2 bed self-contained flats and 1No. 5 bed single dwelling, and erection of 4 </w:t>
            </w:r>
            <w:proofErr w:type="spellStart"/>
            <w:r w:rsidRPr="00D738B9">
              <w:rPr>
                <w:rFonts w:eastAsia="Arial" w:cs="Arial"/>
                <w:szCs w:val="20"/>
                <w:lang w:val="en-US"/>
              </w:rPr>
              <w:t>storey</w:t>
            </w:r>
            <w:proofErr w:type="spellEnd"/>
            <w:r w:rsidRPr="00D738B9">
              <w:rPr>
                <w:rFonts w:eastAsia="Arial" w:cs="Arial"/>
                <w:szCs w:val="20"/>
                <w:lang w:val="en-US"/>
              </w:rPr>
              <w:t xml:space="preserve"> 5 bed single dwelling with basement with existing front facade retained at 20 Albion Place, following demolition of existing 4 </w:t>
            </w:r>
            <w:proofErr w:type="spellStart"/>
            <w:r w:rsidRPr="00D738B9">
              <w:rPr>
                <w:rFonts w:eastAsia="Arial" w:cs="Arial"/>
                <w:szCs w:val="20"/>
                <w:lang w:val="en-US"/>
              </w:rPr>
              <w:lastRenderedPageBreak/>
              <w:t>storey</w:t>
            </w:r>
            <w:proofErr w:type="spellEnd"/>
            <w:r w:rsidRPr="00D738B9">
              <w:rPr>
                <w:rFonts w:eastAsia="Arial" w:cs="Arial"/>
                <w:szCs w:val="20"/>
                <w:lang w:val="en-US"/>
              </w:rPr>
              <w:t xml:space="preserve"> building with basement 21-26 Albion Place and partial demolition of 20 Albion Place, together with external alterations to 20 Albion Place including insertion of window to third floor front elevation, alterations and extension to roof and alterations to parking arrangement at rear</w:t>
            </w:r>
          </w:p>
        </w:tc>
        <w:tc>
          <w:tcPr>
            <w:tcW w:w="7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8C3C55B" w14:textId="1B76162A" w:rsidR="00CF53A9" w:rsidRPr="00096A9F" w:rsidRDefault="0083726D" w:rsidP="00D738B9">
            <w:pPr>
              <w:widowControl w:val="0"/>
              <w:autoSpaceDE w:val="0"/>
              <w:autoSpaceDN w:val="0"/>
              <w:spacing w:line="271" w:lineRule="exact"/>
              <w:ind w:left="87"/>
              <w:jc w:val="center"/>
              <w:rPr>
                <w:rFonts w:eastAsia="Arial" w:cs="Arial"/>
                <w:szCs w:val="20"/>
                <w:lang w:val="en-US"/>
              </w:rPr>
            </w:pPr>
            <w:r w:rsidRPr="00D738B9">
              <w:rPr>
                <w:rFonts w:eastAsia="Arial" w:cs="Arial"/>
                <w:szCs w:val="20"/>
                <w:lang w:val="en-US"/>
              </w:rPr>
              <w:lastRenderedPageBreak/>
              <w:t xml:space="preserve">Awaiting Decision </w:t>
            </w:r>
          </w:p>
        </w:tc>
        <w:tc>
          <w:tcPr>
            <w:tcW w:w="124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976F2EC" w14:textId="76AFADF4" w:rsidR="00CF53A9" w:rsidRDefault="007C3920" w:rsidP="00A9311A">
            <w:pPr>
              <w:widowControl w:val="0"/>
              <w:autoSpaceDE w:val="0"/>
              <w:autoSpaceDN w:val="0"/>
              <w:spacing w:line="271" w:lineRule="exact"/>
              <w:jc w:val="center"/>
              <w:rPr>
                <w:rFonts w:eastAsia="Arial" w:cs="Arial"/>
                <w:szCs w:val="20"/>
                <w:lang w:val="en-US"/>
              </w:rPr>
            </w:pPr>
            <w:r w:rsidRPr="007C3920">
              <w:rPr>
                <w:rFonts w:eastAsia="Arial" w:cs="Arial"/>
                <w:szCs w:val="20"/>
                <w:lang w:val="en-US"/>
              </w:rPr>
              <w:t xml:space="preserve">TH/19/1389 - </w:t>
            </w:r>
            <w:r>
              <w:rPr>
                <w:rFonts w:eastAsia="Arial" w:cs="Arial"/>
                <w:szCs w:val="20"/>
                <w:lang w:val="en-US"/>
              </w:rPr>
              <w:t>EV condition applied.</w:t>
            </w:r>
            <w:r w:rsidRPr="007C3920">
              <w:rPr>
                <w:rFonts w:eastAsia="Arial" w:cs="Arial"/>
                <w:szCs w:val="20"/>
                <w:lang w:val="en-US"/>
              </w:rPr>
              <w:t xml:space="preserve"> </w:t>
            </w:r>
            <w:r w:rsidR="00BA06C8">
              <w:rPr>
                <w:rFonts w:eastAsia="Arial" w:cs="Arial"/>
                <w:szCs w:val="20"/>
                <w:lang w:val="en-US"/>
              </w:rPr>
              <w:t>-</w:t>
            </w:r>
          </w:p>
        </w:tc>
      </w:tr>
      <w:tr w:rsidR="00CF53A9" w:rsidRPr="00096A9F" w14:paraId="7EF112E1" w14:textId="77777777" w:rsidTr="00D644B7">
        <w:trPr>
          <w:trHeight w:val="551"/>
        </w:trPr>
        <w:tc>
          <w:tcPr>
            <w:tcW w:w="120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45BE44C" w14:textId="0CF014C9" w:rsidR="00CF53A9" w:rsidRPr="00D738B9" w:rsidRDefault="00836A46" w:rsidP="00D738B9">
            <w:pPr>
              <w:widowControl w:val="0"/>
              <w:autoSpaceDE w:val="0"/>
              <w:autoSpaceDN w:val="0"/>
              <w:spacing w:line="271" w:lineRule="exact"/>
              <w:ind w:left="87"/>
              <w:jc w:val="center"/>
              <w:rPr>
                <w:rFonts w:eastAsia="Arial" w:cs="Arial"/>
                <w:szCs w:val="20"/>
                <w:lang w:val="en-US"/>
              </w:rPr>
            </w:pPr>
            <w:r w:rsidRPr="00D738B9">
              <w:rPr>
                <w:rFonts w:eastAsia="Arial" w:cs="Arial"/>
                <w:szCs w:val="20"/>
                <w:lang w:val="en-US"/>
              </w:rPr>
              <w:lastRenderedPageBreak/>
              <w:t>Land West of Hundreds Farm House, Canterbury Road, Westgate, Kent</w:t>
            </w:r>
          </w:p>
        </w:tc>
        <w:tc>
          <w:tcPr>
            <w:tcW w:w="184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4520B14" w14:textId="6FB7EF08" w:rsidR="00CF53A9" w:rsidRPr="00D738B9" w:rsidRDefault="00836A46" w:rsidP="00EB13A4">
            <w:pPr>
              <w:widowControl w:val="0"/>
              <w:autoSpaceDE w:val="0"/>
              <w:autoSpaceDN w:val="0"/>
              <w:spacing w:line="271" w:lineRule="exact"/>
              <w:ind w:left="87"/>
              <w:jc w:val="center"/>
              <w:rPr>
                <w:rFonts w:eastAsia="Arial" w:cs="Arial"/>
                <w:szCs w:val="20"/>
                <w:lang w:val="en-US"/>
              </w:rPr>
            </w:pPr>
            <w:r w:rsidRPr="00D738B9">
              <w:rPr>
                <w:rFonts w:eastAsia="Arial" w:cs="Arial"/>
                <w:szCs w:val="20"/>
                <w:lang w:val="en-US"/>
              </w:rPr>
              <w:t xml:space="preserve">Outline application for the erection of a part two </w:t>
            </w:r>
            <w:proofErr w:type="spellStart"/>
            <w:r w:rsidRPr="00D738B9">
              <w:rPr>
                <w:rFonts w:eastAsia="Arial" w:cs="Arial"/>
                <w:szCs w:val="20"/>
                <w:lang w:val="en-US"/>
              </w:rPr>
              <w:t>storey</w:t>
            </w:r>
            <w:proofErr w:type="spellEnd"/>
            <w:r w:rsidRPr="00D738B9">
              <w:rPr>
                <w:rFonts w:eastAsia="Arial" w:cs="Arial"/>
                <w:szCs w:val="20"/>
                <w:lang w:val="en-US"/>
              </w:rPr>
              <w:t xml:space="preserve">, part three </w:t>
            </w:r>
            <w:proofErr w:type="spellStart"/>
            <w:r w:rsidRPr="00D738B9">
              <w:rPr>
                <w:rFonts w:eastAsia="Arial" w:cs="Arial"/>
                <w:szCs w:val="20"/>
                <w:lang w:val="en-US"/>
              </w:rPr>
              <w:t>storey</w:t>
            </w:r>
            <w:proofErr w:type="spellEnd"/>
            <w:r w:rsidRPr="00D738B9">
              <w:rPr>
                <w:rFonts w:eastAsia="Arial" w:cs="Arial"/>
                <w:szCs w:val="20"/>
                <w:lang w:val="en-US"/>
              </w:rPr>
              <w:t xml:space="preserve"> building to accommodate a 75no bedroom care home for the elderly (Use Class C2) with access onto </w:t>
            </w:r>
            <w:proofErr w:type="spellStart"/>
            <w:r w:rsidRPr="00D738B9">
              <w:rPr>
                <w:rFonts w:eastAsia="Arial" w:cs="Arial"/>
                <w:szCs w:val="20"/>
                <w:lang w:val="en-US"/>
              </w:rPr>
              <w:t>Linksfield</w:t>
            </w:r>
            <w:proofErr w:type="spellEnd"/>
            <w:r w:rsidRPr="00D738B9">
              <w:rPr>
                <w:rFonts w:eastAsia="Arial" w:cs="Arial"/>
                <w:szCs w:val="20"/>
                <w:lang w:val="en-US"/>
              </w:rPr>
              <w:t xml:space="preserve"> Road and associated parking and landscaping, with consideration of layout, scale, appearance and access</w:t>
            </w:r>
          </w:p>
        </w:tc>
        <w:tc>
          <w:tcPr>
            <w:tcW w:w="7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A7FF0E8" w14:textId="454705B4" w:rsidR="00CF53A9" w:rsidRPr="00096A9F" w:rsidRDefault="00CF53A9" w:rsidP="00D738B9">
            <w:pPr>
              <w:widowControl w:val="0"/>
              <w:autoSpaceDE w:val="0"/>
              <w:autoSpaceDN w:val="0"/>
              <w:spacing w:line="271" w:lineRule="exact"/>
              <w:ind w:left="87"/>
              <w:jc w:val="center"/>
              <w:rPr>
                <w:rFonts w:eastAsia="Arial" w:cs="Arial"/>
                <w:szCs w:val="20"/>
                <w:lang w:val="en-US"/>
              </w:rPr>
            </w:pPr>
            <w:r w:rsidRPr="00D738B9">
              <w:rPr>
                <w:rFonts w:eastAsia="Arial" w:cs="Arial"/>
                <w:szCs w:val="20"/>
                <w:lang w:val="en-US"/>
              </w:rPr>
              <w:t>Granted</w:t>
            </w:r>
          </w:p>
        </w:tc>
        <w:tc>
          <w:tcPr>
            <w:tcW w:w="124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949CAAC" w14:textId="7A33264A" w:rsidR="00CF53A9" w:rsidRDefault="007C3920" w:rsidP="00A9311A">
            <w:pPr>
              <w:widowControl w:val="0"/>
              <w:autoSpaceDE w:val="0"/>
              <w:autoSpaceDN w:val="0"/>
              <w:spacing w:line="271" w:lineRule="exact"/>
              <w:jc w:val="center"/>
              <w:rPr>
                <w:rFonts w:eastAsia="Arial" w:cs="Arial"/>
                <w:szCs w:val="20"/>
                <w:lang w:val="en-US"/>
              </w:rPr>
            </w:pPr>
            <w:r w:rsidRPr="007C3920">
              <w:rPr>
                <w:rFonts w:eastAsia="Arial" w:cs="Arial"/>
                <w:szCs w:val="20"/>
                <w:lang w:val="en-US"/>
              </w:rPr>
              <w:t>OT/TH/19/1332</w:t>
            </w:r>
            <w:r>
              <w:rPr>
                <w:rFonts w:eastAsia="Arial" w:cs="Arial"/>
                <w:szCs w:val="20"/>
                <w:lang w:val="en-US"/>
              </w:rPr>
              <w:t xml:space="preserve">. </w:t>
            </w:r>
            <w:r w:rsidR="00D644B7">
              <w:rPr>
                <w:rFonts w:eastAsia="Arial" w:cs="Arial"/>
                <w:szCs w:val="20"/>
                <w:lang w:val="en-US"/>
              </w:rPr>
              <w:t>Emissions Mitigation Assessment undertaken.</w:t>
            </w:r>
          </w:p>
        </w:tc>
      </w:tr>
      <w:tr w:rsidR="00CF53A9" w:rsidRPr="00096A9F" w14:paraId="2DBBD49F" w14:textId="77777777" w:rsidTr="00D644B7">
        <w:trPr>
          <w:trHeight w:val="551"/>
        </w:trPr>
        <w:tc>
          <w:tcPr>
            <w:tcW w:w="120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A46AE01" w14:textId="5F4CA82D" w:rsidR="00CF53A9" w:rsidRPr="00D738B9" w:rsidRDefault="00836A46" w:rsidP="00D738B9">
            <w:pPr>
              <w:widowControl w:val="0"/>
              <w:autoSpaceDE w:val="0"/>
              <w:autoSpaceDN w:val="0"/>
              <w:spacing w:line="271" w:lineRule="exact"/>
              <w:ind w:left="87"/>
              <w:jc w:val="center"/>
              <w:rPr>
                <w:rFonts w:eastAsia="Arial" w:cs="Arial"/>
                <w:szCs w:val="20"/>
                <w:lang w:val="en-US"/>
              </w:rPr>
            </w:pPr>
            <w:r w:rsidRPr="00D738B9">
              <w:rPr>
                <w:rFonts w:eastAsia="Arial" w:cs="Arial"/>
                <w:szCs w:val="20"/>
                <w:lang w:val="en-US"/>
              </w:rPr>
              <w:t xml:space="preserve">Newington County Primary Infants School, Melbourne Avenue, </w:t>
            </w:r>
            <w:proofErr w:type="spellStart"/>
            <w:r w:rsidRPr="00D738B9">
              <w:rPr>
                <w:rFonts w:eastAsia="Arial" w:cs="Arial"/>
                <w:szCs w:val="20"/>
                <w:lang w:val="en-US"/>
              </w:rPr>
              <w:t>Ramsgate</w:t>
            </w:r>
            <w:proofErr w:type="spellEnd"/>
            <w:r w:rsidRPr="00D738B9">
              <w:rPr>
                <w:rFonts w:eastAsia="Arial" w:cs="Arial"/>
                <w:szCs w:val="20"/>
                <w:lang w:val="en-US"/>
              </w:rPr>
              <w:t>, Kent</w:t>
            </w:r>
          </w:p>
        </w:tc>
        <w:tc>
          <w:tcPr>
            <w:tcW w:w="184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48E59B9" w14:textId="43CF6D14" w:rsidR="00CF53A9" w:rsidRPr="00D738B9" w:rsidRDefault="00836A46" w:rsidP="00EB13A4">
            <w:pPr>
              <w:widowControl w:val="0"/>
              <w:autoSpaceDE w:val="0"/>
              <w:autoSpaceDN w:val="0"/>
              <w:spacing w:line="271" w:lineRule="exact"/>
              <w:ind w:left="87"/>
              <w:jc w:val="center"/>
              <w:rPr>
                <w:rFonts w:eastAsia="Arial" w:cs="Arial"/>
                <w:szCs w:val="20"/>
                <w:lang w:val="en-US"/>
              </w:rPr>
            </w:pPr>
            <w:r w:rsidRPr="00D738B9">
              <w:rPr>
                <w:rFonts w:eastAsia="Arial" w:cs="Arial"/>
                <w:szCs w:val="20"/>
                <w:lang w:val="en-US"/>
              </w:rPr>
              <w:t>Outline application for the erection of 58no. dwellings including access</w:t>
            </w:r>
          </w:p>
        </w:tc>
        <w:tc>
          <w:tcPr>
            <w:tcW w:w="7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414BD56" w14:textId="1C486854" w:rsidR="00CF53A9" w:rsidRPr="00096A9F" w:rsidRDefault="00836A46" w:rsidP="00D738B9">
            <w:pPr>
              <w:widowControl w:val="0"/>
              <w:autoSpaceDE w:val="0"/>
              <w:autoSpaceDN w:val="0"/>
              <w:spacing w:line="271" w:lineRule="exact"/>
              <w:ind w:left="87"/>
              <w:jc w:val="center"/>
              <w:rPr>
                <w:rFonts w:eastAsia="Arial" w:cs="Arial"/>
                <w:szCs w:val="20"/>
                <w:lang w:val="en-US"/>
              </w:rPr>
            </w:pPr>
            <w:r w:rsidRPr="00D738B9">
              <w:rPr>
                <w:rFonts w:eastAsia="Arial" w:cs="Arial"/>
                <w:szCs w:val="20"/>
                <w:lang w:val="en-US"/>
              </w:rPr>
              <w:t>Awaiting Decision</w:t>
            </w:r>
          </w:p>
        </w:tc>
        <w:tc>
          <w:tcPr>
            <w:tcW w:w="124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AB06FC0" w14:textId="4EAF6F27" w:rsidR="00CF53A9" w:rsidRDefault="007C3920" w:rsidP="00C81EFA">
            <w:pPr>
              <w:widowControl w:val="0"/>
              <w:autoSpaceDE w:val="0"/>
              <w:autoSpaceDN w:val="0"/>
              <w:spacing w:line="271" w:lineRule="exact"/>
              <w:jc w:val="center"/>
              <w:rPr>
                <w:rFonts w:eastAsia="Arial" w:cs="Arial"/>
                <w:szCs w:val="20"/>
                <w:lang w:val="en-US"/>
              </w:rPr>
            </w:pPr>
            <w:r w:rsidRPr="007C3920">
              <w:rPr>
                <w:rFonts w:eastAsia="Arial" w:cs="Arial"/>
                <w:szCs w:val="20"/>
                <w:lang w:val="en-US"/>
              </w:rPr>
              <w:t>TH/19/1162</w:t>
            </w:r>
            <w:r>
              <w:rPr>
                <w:rFonts w:eastAsia="Arial" w:cs="Arial"/>
                <w:szCs w:val="20"/>
                <w:lang w:val="en-US"/>
              </w:rPr>
              <w:t xml:space="preserve"> – 7 EV Charging points, </w:t>
            </w:r>
            <w:r w:rsidR="007710D1">
              <w:rPr>
                <w:rFonts w:eastAsia="Arial" w:cs="Arial"/>
                <w:szCs w:val="20"/>
                <w:lang w:val="en-US"/>
              </w:rPr>
              <w:t>AQ and Emissions Mitigation Assessment undertaken.</w:t>
            </w:r>
            <w:r w:rsidR="00BA06C8">
              <w:rPr>
                <w:rFonts w:eastAsia="Arial" w:cs="Arial"/>
                <w:szCs w:val="20"/>
                <w:lang w:val="en-US"/>
              </w:rPr>
              <w:t>-</w:t>
            </w:r>
          </w:p>
        </w:tc>
      </w:tr>
      <w:tr w:rsidR="00CF53A9" w:rsidRPr="00096A9F" w14:paraId="3A2072C8" w14:textId="77777777" w:rsidTr="00D644B7">
        <w:trPr>
          <w:trHeight w:val="551"/>
        </w:trPr>
        <w:tc>
          <w:tcPr>
            <w:tcW w:w="120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1F115E4" w14:textId="3277BD69" w:rsidR="00CF53A9" w:rsidRPr="00D738B9" w:rsidRDefault="00D738B9" w:rsidP="00D738B9">
            <w:pPr>
              <w:widowControl w:val="0"/>
              <w:autoSpaceDE w:val="0"/>
              <w:autoSpaceDN w:val="0"/>
              <w:spacing w:line="271" w:lineRule="exact"/>
              <w:ind w:left="87"/>
              <w:jc w:val="center"/>
              <w:rPr>
                <w:rFonts w:eastAsia="Arial" w:cs="Arial"/>
                <w:szCs w:val="20"/>
                <w:lang w:val="en-US"/>
              </w:rPr>
            </w:pPr>
            <w:r>
              <w:rPr>
                <w:rFonts w:eastAsia="Arial" w:cs="Arial"/>
                <w:szCs w:val="20"/>
                <w:lang w:val="en-US"/>
              </w:rPr>
              <w:t>T</w:t>
            </w:r>
            <w:r w:rsidR="00836A46" w:rsidRPr="00D738B9">
              <w:rPr>
                <w:rFonts w:eastAsia="Arial" w:cs="Arial"/>
                <w:szCs w:val="20"/>
                <w:lang w:val="en-US"/>
              </w:rPr>
              <w:t xml:space="preserve">he David Copperfield, Westwood Road, </w:t>
            </w:r>
            <w:proofErr w:type="spellStart"/>
            <w:r w:rsidR="00836A46" w:rsidRPr="00D738B9">
              <w:rPr>
                <w:rFonts w:eastAsia="Arial" w:cs="Arial"/>
                <w:szCs w:val="20"/>
                <w:lang w:val="en-US"/>
              </w:rPr>
              <w:t>Broadstairs</w:t>
            </w:r>
            <w:proofErr w:type="spellEnd"/>
          </w:p>
        </w:tc>
        <w:tc>
          <w:tcPr>
            <w:tcW w:w="184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8E1A6B7" w14:textId="6041226C" w:rsidR="00CF53A9" w:rsidRPr="00D738B9" w:rsidRDefault="00836A46" w:rsidP="00EB13A4">
            <w:pPr>
              <w:widowControl w:val="0"/>
              <w:autoSpaceDE w:val="0"/>
              <w:autoSpaceDN w:val="0"/>
              <w:spacing w:line="271" w:lineRule="exact"/>
              <w:ind w:left="87"/>
              <w:jc w:val="center"/>
              <w:rPr>
                <w:rFonts w:eastAsia="Arial" w:cs="Arial"/>
                <w:szCs w:val="20"/>
                <w:lang w:val="en-US"/>
              </w:rPr>
            </w:pPr>
            <w:r w:rsidRPr="00D738B9">
              <w:rPr>
                <w:rFonts w:eastAsia="Arial" w:cs="Arial"/>
                <w:szCs w:val="20"/>
                <w:lang w:val="en-US"/>
              </w:rPr>
              <w:t xml:space="preserve">Change of use from restaurant (Use Class A3) to restaurant and hot food takeaway (Use Class A3 and A5) erection of single </w:t>
            </w:r>
            <w:proofErr w:type="spellStart"/>
            <w:r w:rsidRPr="00D738B9">
              <w:rPr>
                <w:rFonts w:eastAsia="Arial" w:cs="Arial"/>
                <w:szCs w:val="20"/>
                <w:lang w:val="en-US"/>
              </w:rPr>
              <w:t>storey</w:t>
            </w:r>
            <w:proofErr w:type="spellEnd"/>
            <w:r w:rsidRPr="00D738B9">
              <w:rPr>
                <w:rFonts w:eastAsia="Arial" w:cs="Arial"/>
                <w:szCs w:val="20"/>
                <w:lang w:val="en-US"/>
              </w:rPr>
              <w:t xml:space="preserve"> side extension following partial demolition of building, alterations to external materials finish and fenestration, alterations to site layout, reconfiguration of car parking, landscaping and associated works</w:t>
            </w:r>
          </w:p>
        </w:tc>
        <w:tc>
          <w:tcPr>
            <w:tcW w:w="7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3C5A0FD" w14:textId="7144B23D" w:rsidR="00CF53A9" w:rsidRPr="00096A9F" w:rsidRDefault="00CF53A9" w:rsidP="00D738B9">
            <w:pPr>
              <w:widowControl w:val="0"/>
              <w:autoSpaceDE w:val="0"/>
              <w:autoSpaceDN w:val="0"/>
              <w:spacing w:line="271" w:lineRule="exact"/>
              <w:ind w:left="87"/>
              <w:jc w:val="center"/>
              <w:rPr>
                <w:rFonts w:eastAsia="Arial" w:cs="Arial"/>
                <w:szCs w:val="20"/>
                <w:lang w:val="en-US"/>
              </w:rPr>
            </w:pPr>
            <w:r w:rsidRPr="00D738B9">
              <w:rPr>
                <w:rFonts w:eastAsia="Arial" w:cs="Arial"/>
                <w:szCs w:val="20"/>
                <w:lang w:val="en-US"/>
              </w:rPr>
              <w:t>Granted</w:t>
            </w:r>
          </w:p>
        </w:tc>
        <w:tc>
          <w:tcPr>
            <w:tcW w:w="124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83E66A6" w14:textId="2F18AB28" w:rsidR="00CF53A9" w:rsidRDefault="007C3920" w:rsidP="00A9311A">
            <w:pPr>
              <w:widowControl w:val="0"/>
              <w:autoSpaceDE w:val="0"/>
              <w:autoSpaceDN w:val="0"/>
              <w:spacing w:line="271" w:lineRule="exact"/>
              <w:jc w:val="center"/>
              <w:rPr>
                <w:rFonts w:eastAsia="Arial" w:cs="Arial"/>
                <w:szCs w:val="20"/>
                <w:lang w:val="en-US"/>
              </w:rPr>
            </w:pPr>
            <w:r w:rsidRPr="007C3920">
              <w:rPr>
                <w:rFonts w:eastAsia="Arial" w:cs="Arial"/>
                <w:szCs w:val="20"/>
                <w:lang w:val="en-US"/>
              </w:rPr>
              <w:t>TH/19/1137</w:t>
            </w:r>
            <w:r>
              <w:rPr>
                <w:rFonts w:eastAsia="Arial" w:cs="Arial"/>
                <w:szCs w:val="20"/>
                <w:lang w:val="en-US"/>
              </w:rPr>
              <w:t xml:space="preserve"> -</w:t>
            </w:r>
            <w:r w:rsidR="00C81EFA">
              <w:rPr>
                <w:rFonts w:eastAsia="Arial" w:cs="Arial"/>
                <w:szCs w:val="20"/>
                <w:lang w:val="en-US"/>
              </w:rPr>
              <w:t>Electric vehicle charging points included within development</w:t>
            </w:r>
          </w:p>
          <w:p w14:paraId="4FBDA99B" w14:textId="5D81B6FA" w:rsidR="0075552C" w:rsidRDefault="0075552C" w:rsidP="00A9311A">
            <w:pPr>
              <w:widowControl w:val="0"/>
              <w:autoSpaceDE w:val="0"/>
              <w:autoSpaceDN w:val="0"/>
              <w:spacing w:line="271" w:lineRule="exact"/>
              <w:jc w:val="center"/>
              <w:rPr>
                <w:rFonts w:eastAsia="Arial" w:cs="Arial"/>
                <w:szCs w:val="20"/>
                <w:lang w:val="en-US"/>
              </w:rPr>
            </w:pPr>
            <w:r>
              <w:rPr>
                <w:rFonts w:eastAsia="Arial" w:cs="Arial"/>
                <w:szCs w:val="20"/>
                <w:lang w:val="en-US"/>
              </w:rPr>
              <w:t>Emissions Mitigation Assessment undertaken</w:t>
            </w:r>
          </w:p>
        </w:tc>
      </w:tr>
      <w:tr w:rsidR="00CF53A9" w:rsidRPr="00096A9F" w14:paraId="19BBE127" w14:textId="77777777" w:rsidTr="00D644B7">
        <w:trPr>
          <w:trHeight w:val="551"/>
        </w:trPr>
        <w:tc>
          <w:tcPr>
            <w:tcW w:w="120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2EB5B10" w14:textId="48284D7B" w:rsidR="00CF53A9" w:rsidRPr="00D738B9" w:rsidRDefault="0075552C" w:rsidP="00D738B9">
            <w:pPr>
              <w:widowControl w:val="0"/>
              <w:autoSpaceDE w:val="0"/>
              <w:autoSpaceDN w:val="0"/>
              <w:spacing w:line="271" w:lineRule="exact"/>
              <w:ind w:left="87"/>
              <w:jc w:val="center"/>
              <w:rPr>
                <w:rFonts w:eastAsia="Arial" w:cs="Arial"/>
                <w:szCs w:val="20"/>
                <w:lang w:val="en-US"/>
              </w:rPr>
            </w:pPr>
            <w:r w:rsidRPr="00D738B9">
              <w:rPr>
                <w:rFonts w:eastAsia="Arial" w:cs="Arial"/>
                <w:szCs w:val="20"/>
                <w:lang w:val="en-US"/>
              </w:rPr>
              <w:t xml:space="preserve">Land and Buildings on the North Side of Boundary Road, </w:t>
            </w:r>
            <w:proofErr w:type="spellStart"/>
            <w:r w:rsidRPr="00D738B9">
              <w:rPr>
                <w:rFonts w:eastAsia="Arial" w:cs="Arial"/>
                <w:szCs w:val="20"/>
                <w:lang w:val="en-US"/>
              </w:rPr>
              <w:t>Ramsgate</w:t>
            </w:r>
            <w:proofErr w:type="spellEnd"/>
            <w:r w:rsidRPr="00D738B9">
              <w:rPr>
                <w:rFonts w:eastAsia="Arial" w:cs="Arial"/>
                <w:szCs w:val="20"/>
                <w:lang w:val="en-US"/>
              </w:rPr>
              <w:t>, Kent</w:t>
            </w:r>
          </w:p>
        </w:tc>
        <w:tc>
          <w:tcPr>
            <w:tcW w:w="184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A11643B" w14:textId="78A9640D" w:rsidR="00CF53A9" w:rsidRPr="00D738B9" w:rsidRDefault="0075552C" w:rsidP="00EB13A4">
            <w:pPr>
              <w:widowControl w:val="0"/>
              <w:autoSpaceDE w:val="0"/>
              <w:autoSpaceDN w:val="0"/>
              <w:spacing w:line="271" w:lineRule="exact"/>
              <w:ind w:left="87"/>
              <w:jc w:val="center"/>
              <w:rPr>
                <w:rFonts w:eastAsia="Arial" w:cs="Arial"/>
                <w:szCs w:val="20"/>
                <w:lang w:val="en-US"/>
              </w:rPr>
            </w:pPr>
            <w:r w:rsidRPr="00D738B9">
              <w:rPr>
                <w:rFonts w:eastAsia="Arial" w:cs="Arial"/>
                <w:szCs w:val="20"/>
                <w:lang w:val="en-US"/>
              </w:rPr>
              <w:t>Erection of a retail unit of 1,838 sqm (use class A1) with associated works, access and parking</w:t>
            </w:r>
          </w:p>
        </w:tc>
        <w:tc>
          <w:tcPr>
            <w:tcW w:w="7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83F092C" w14:textId="4C51EDDE" w:rsidR="00CF53A9" w:rsidRPr="00096A9F" w:rsidRDefault="0075552C" w:rsidP="00D738B9">
            <w:pPr>
              <w:widowControl w:val="0"/>
              <w:autoSpaceDE w:val="0"/>
              <w:autoSpaceDN w:val="0"/>
              <w:spacing w:line="271" w:lineRule="exact"/>
              <w:ind w:left="87"/>
              <w:jc w:val="center"/>
              <w:rPr>
                <w:rFonts w:eastAsia="Arial" w:cs="Arial"/>
                <w:szCs w:val="20"/>
                <w:lang w:val="en-US"/>
              </w:rPr>
            </w:pPr>
            <w:r w:rsidRPr="00D738B9">
              <w:rPr>
                <w:rFonts w:eastAsia="Arial" w:cs="Arial"/>
                <w:szCs w:val="20"/>
                <w:lang w:val="en-US"/>
              </w:rPr>
              <w:t>Awaiting Decision</w:t>
            </w:r>
          </w:p>
        </w:tc>
        <w:tc>
          <w:tcPr>
            <w:tcW w:w="124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54F9960" w14:textId="0819258D" w:rsidR="00CF53A9" w:rsidRDefault="007710D1" w:rsidP="00A9311A">
            <w:pPr>
              <w:widowControl w:val="0"/>
              <w:autoSpaceDE w:val="0"/>
              <w:autoSpaceDN w:val="0"/>
              <w:spacing w:line="271" w:lineRule="exact"/>
              <w:jc w:val="center"/>
              <w:rPr>
                <w:rFonts w:eastAsia="Arial" w:cs="Arial"/>
                <w:szCs w:val="20"/>
                <w:lang w:val="en-US"/>
              </w:rPr>
            </w:pPr>
            <w:r w:rsidRPr="007710D1">
              <w:rPr>
                <w:rFonts w:eastAsia="Arial" w:cs="Arial"/>
                <w:szCs w:val="20"/>
                <w:lang w:val="en-US"/>
              </w:rPr>
              <w:t>TH/19/0709</w:t>
            </w:r>
            <w:r>
              <w:rPr>
                <w:rFonts w:eastAsia="Arial" w:cs="Arial"/>
                <w:szCs w:val="20"/>
                <w:lang w:val="en-US"/>
              </w:rPr>
              <w:t xml:space="preserve"> - </w:t>
            </w:r>
            <w:r w:rsidR="00BA06C8">
              <w:rPr>
                <w:rFonts w:eastAsia="Arial" w:cs="Arial"/>
                <w:szCs w:val="20"/>
                <w:lang w:val="en-US"/>
              </w:rPr>
              <w:t>Emissions Mitigation Assessment undertaken</w:t>
            </w:r>
          </w:p>
        </w:tc>
      </w:tr>
      <w:tr w:rsidR="00CF53A9" w:rsidRPr="00096A9F" w14:paraId="70F580C1" w14:textId="77777777" w:rsidTr="00D644B7">
        <w:trPr>
          <w:trHeight w:val="551"/>
        </w:trPr>
        <w:tc>
          <w:tcPr>
            <w:tcW w:w="120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7C90E36" w14:textId="5643840E" w:rsidR="00CF53A9" w:rsidRPr="00D738B9" w:rsidRDefault="00BA06C8" w:rsidP="00D738B9">
            <w:pPr>
              <w:widowControl w:val="0"/>
              <w:autoSpaceDE w:val="0"/>
              <w:autoSpaceDN w:val="0"/>
              <w:spacing w:line="271" w:lineRule="exact"/>
              <w:ind w:left="87"/>
              <w:jc w:val="center"/>
              <w:rPr>
                <w:rFonts w:eastAsia="Arial" w:cs="Arial"/>
                <w:szCs w:val="20"/>
                <w:lang w:val="en-US"/>
              </w:rPr>
            </w:pPr>
            <w:r w:rsidRPr="00D738B9">
              <w:rPr>
                <w:rFonts w:eastAsia="Arial" w:cs="Arial"/>
                <w:szCs w:val="20"/>
                <w:lang w:val="en-US"/>
              </w:rPr>
              <w:t xml:space="preserve">Land formerly used as Club Union Convalescent Home, Reading Street, </w:t>
            </w:r>
            <w:proofErr w:type="spellStart"/>
            <w:r w:rsidRPr="00D738B9">
              <w:rPr>
                <w:rFonts w:eastAsia="Arial" w:cs="Arial"/>
                <w:szCs w:val="20"/>
                <w:lang w:val="en-US"/>
              </w:rPr>
              <w:t>Broadstairs</w:t>
            </w:r>
            <w:proofErr w:type="spellEnd"/>
            <w:r w:rsidRPr="00D738B9">
              <w:rPr>
                <w:rFonts w:eastAsia="Arial" w:cs="Arial"/>
                <w:szCs w:val="20"/>
                <w:lang w:val="en-US"/>
              </w:rPr>
              <w:t>, Kent</w:t>
            </w:r>
          </w:p>
        </w:tc>
        <w:tc>
          <w:tcPr>
            <w:tcW w:w="184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732FE8B" w14:textId="3F89CE97" w:rsidR="00CF53A9" w:rsidRPr="00D738B9" w:rsidRDefault="00BA06C8" w:rsidP="00EB13A4">
            <w:pPr>
              <w:widowControl w:val="0"/>
              <w:autoSpaceDE w:val="0"/>
              <w:autoSpaceDN w:val="0"/>
              <w:spacing w:line="271" w:lineRule="exact"/>
              <w:ind w:left="87"/>
              <w:jc w:val="center"/>
              <w:rPr>
                <w:rFonts w:eastAsia="Arial" w:cs="Arial"/>
                <w:szCs w:val="20"/>
                <w:lang w:val="en-US"/>
              </w:rPr>
            </w:pPr>
            <w:r w:rsidRPr="00D738B9">
              <w:rPr>
                <w:rFonts w:eastAsia="Arial" w:cs="Arial"/>
                <w:szCs w:val="20"/>
                <w:lang w:val="en-US"/>
              </w:rPr>
              <w:t>Erection of 24no. dwellings with associated vehicular access from Reading Street and Convent Road, pedestrian access from Astor Road, parking and landscaping</w:t>
            </w:r>
          </w:p>
        </w:tc>
        <w:tc>
          <w:tcPr>
            <w:tcW w:w="7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A5BD491" w14:textId="75860211" w:rsidR="00CF53A9" w:rsidRPr="00096A9F" w:rsidRDefault="00BA06C8" w:rsidP="00D738B9">
            <w:pPr>
              <w:widowControl w:val="0"/>
              <w:autoSpaceDE w:val="0"/>
              <w:autoSpaceDN w:val="0"/>
              <w:spacing w:line="271" w:lineRule="exact"/>
              <w:ind w:left="87"/>
              <w:jc w:val="center"/>
              <w:rPr>
                <w:rFonts w:eastAsia="Arial" w:cs="Arial"/>
                <w:szCs w:val="20"/>
                <w:lang w:val="en-US"/>
              </w:rPr>
            </w:pPr>
            <w:r w:rsidRPr="00D738B9">
              <w:rPr>
                <w:rFonts w:eastAsia="Arial" w:cs="Arial"/>
                <w:szCs w:val="20"/>
                <w:lang w:val="en-US"/>
              </w:rPr>
              <w:t>Refused</w:t>
            </w:r>
          </w:p>
        </w:tc>
        <w:tc>
          <w:tcPr>
            <w:tcW w:w="124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FF68FC0" w14:textId="5F03F383" w:rsidR="00CF53A9" w:rsidRDefault="00BA06C8" w:rsidP="00A9311A">
            <w:pPr>
              <w:widowControl w:val="0"/>
              <w:autoSpaceDE w:val="0"/>
              <w:autoSpaceDN w:val="0"/>
              <w:spacing w:line="271" w:lineRule="exact"/>
              <w:jc w:val="center"/>
              <w:rPr>
                <w:rFonts w:eastAsia="Arial" w:cs="Arial"/>
                <w:szCs w:val="20"/>
                <w:lang w:val="en-US"/>
              </w:rPr>
            </w:pPr>
            <w:r>
              <w:rPr>
                <w:rFonts w:eastAsia="Arial" w:cs="Arial"/>
                <w:szCs w:val="20"/>
                <w:lang w:val="en-US"/>
              </w:rPr>
              <w:t>-</w:t>
            </w:r>
            <w:r w:rsidR="007710D1">
              <w:t xml:space="preserve"> </w:t>
            </w:r>
            <w:r w:rsidR="007710D1" w:rsidRPr="007710D1">
              <w:rPr>
                <w:rFonts w:eastAsia="Arial" w:cs="Arial"/>
                <w:szCs w:val="20"/>
                <w:lang w:val="en-US"/>
              </w:rPr>
              <w:t>TH/19/0813</w:t>
            </w:r>
            <w:r w:rsidR="007710D1">
              <w:rPr>
                <w:rFonts w:eastAsia="Arial" w:cs="Arial"/>
                <w:szCs w:val="20"/>
                <w:lang w:val="en-US"/>
              </w:rPr>
              <w:t xml:space="preserve"> </w:t>
            </w:r>
            <w:r w:rsidR="00CE2629">
              <w:rPr>
                <w:rFonts w:eastAsia="Arial" w:cs="Arial"/>
                <w:szCs w:val="20"/>
                <w:lang w:val="en-US"/>
              </w:rPr>
              <w:t>–</w:t>
            </w:r>
            <w:r w:rsidR="007710D1" w:rsidRPr="007C3920">
              <w:rPr>
                <w:rFonts w:eastAsia="Arial" w:cs="Arial"/>
                <w:szCs w:val="20"/>
                <w:lang w:val="en-US"/>
              </w:rPr>
              <w:t xml:space="preserve"> </w:t>
            </w:r>
            <w:r w:rsidR="00CE2629">
              <w:rPr>
                <w:rFonts w:eastAsia="Arial" w:cs="Arial"/>
                <w:szCs w:val="20"/>
                <w:lang w:val="en-US"/>
              </w:rPr>
              <w:t xml:space="preserve">Standard </w:t>
            </w:r>
            <w:r w:rsidR="007710D1">
              <w:rPr>
                <w:rFonts w:eastAsia="Arial" w:cs="Arial"/>
                <w:szCs w:val="20"/>
                <w:lang w:val="en-US"/>
              </w:rPr>
              <w:t>EV condition applied.</w:t>
            </w:r>
          </w:p>
        </w:tc>
      </w:tr>
      <w:tr w:rsidR="00C81EFA" w:rsidRPr="00096A9F" w14:paraId="1EA51CF4" w14:textId="77777777" w:rsidTr="00CF53A9">
        <w:trPr>
          <w:trHeight w:val="551"/>
        </w:trPr>
        <w:tc>
          <w:tcPr>
            <w:tcW w:w="120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A2C5F41" w14:textId="1EA72D90" w:rsidR="00C81EFA" w:rsidRPr="00D738B9" w:rsidRDefault="00BA06C8" w:rsidP="00D738B9">
            <w:pPr>
              <w:widowControl w:val="0"/>
              <w:autoSpaceDE w:val="0"/>
              <w:autoSpaceDN w:val="0"/>
              <w:spacing w:line="271" w:lineRule="exact"/>
              <w:ind w:left="87"/>
              <w:jc w:val="center"/>
              <w:rPr>
                <w:rFonts w:eastAsia="Arial" w:cs="Arial"/>
                <w:szCs w:val="20"/>
                <w:lang w:val="en-US"/>
              </w:rPr>
            </w:pPr>
            <w:r w:rsidRPr="00D738B9">
              <w:rPr>
                <w:rFonts w:eastAsia="Arial" w:cs="Arial"/>
                <w:szCs w:val="20"/>
                <w:lang w:val="en-US"/>
              </w:rPr>
              <w:t xml:space="preserve">Land and Buildings on the North Side of Boundary Road, </w:t>
            </w:r>
            <w:proofErr w:type="spellStart"/>
            <w:r w:rsidRPr="00D738B9">
              <w:rPr>
                <w:rFonts w:eastAsia="Arial" w:cs="Arial"/>
                <w:szCs w:val="20"/>
                <w:lang w:val="en-US"/>
              </w:rPr>
              <w:t>Ramsgate</w:t>
            </w:r>
            <w:proofErr w:type="spellEnd"/>
            <w:r w:rsidRPr="00D738B9">
              <w:rPr>
                <w:rFonts w:eastAsia="Arial" w:cs="Arial"/>
                <w:szCs w:val="20"/>
                <w:lang w:val="en-US"/>
              </w:rPr>
              <w:t>, Kent</w:t>
            </w:r>
          </w:p>
        </w:tc>
        <w:tc>
          <w:tcPr>
            <w:tcW w:w="184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34F100A" w14:textId="4EF4B1F9" w:rsidR="00C81EFA" w:rsidRPr="00D738B9" w:rsidRDefault="00BA06C8" w:rsidP="00EB13A4">
            <w:pPr>
              <w:widowControl w:val="0"/>
              <w:autoSpaceDE w:val="0"/>
              <w:autoSpaceDN w:val="0"/>
              <w:spacing w:line="271" w:lineRule="exact"/>
              <w:ind w:left="87"/>
              <w:jc w:val="center"/>
              <w:rPr>
                <w:rFonts w:eastAsia="Arial" w:cs="Arial"/>
                <w:szCs w:val="20"/>
                <w:lang w:val="en-US"/>
              </w:rPr>
            </w:pPr>
            <w:r w:rsidRPr="00D738B9">
              <w:rPr>
                <w:rFonts w:eastAsia="Arial" w:cs="Arial"/>
                <w:szCs w:val="20"/>
                <w:lang w:val="en-US"/>
              </w:rPr>
              <w:t>Erection of 2no. 4-storey blocks and conversion of existing building to provide 63no. one and two bedroom self-contained flats, and erection of 7no. 3-storey dwellings, with associated access, parking and amenity space</w:t>
            </w:r>
          </w:p>
        </w:tc>
        <w:tc>
          <w:tcPr>
            <w:tcW w:w="7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B272341" w14:textId="389C704E" w:rsidR="00C81EFA" w:rsidRPr="00D738B9" w:rsidRDefault="00C81EFA" w:rsidP="00D738B9">
            <w:pPr>
              <w:widowControl w:val="0"/>
              <w:autoSpaceDE w:val="0"/>
              <w:autoSpaceDN w:val="0"/>
              <w:spacing w:line="271" w:lineRule="exact"/>
              <w:ind w:left="87"/>
              <w:jc w:val="center"/>
              <w:rPr>
                <w:rFonts w:eastAsia="Arial" w:cs="Arial"/>
                <w:szCs w:val="20"/>
                <w:lang w:val="en-US"/>
              </w:rPr>
            </w:pPr>
            <w:r w:rsidRPr="00D738B9">
              <w:rPr>
                <w:rFonts w:eastAsia="Arial" w:cs="Arial"/>
                <w:szCs w:val="20"/>
                <w:lang w:val="en-US"/>
              </w:rPr>
              <w:t>Granted</w:t>
            </w:r>
          </w:p>
        </w:tc>
        <w:tc>
          <w:tcPr>
            <w:tcW w:w="124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780435D" w14:textId="7B2AA0A3" w:rsidR="00C81EFA" w:rsidRDefault="007710D1" w:rsidP="00A9311A">
            <w:pPr>
              <w:widowControl w:val="0"/>
              <w:autoSpaceDE w:val="0"/>
              <w:autoSpaceDN w:val="0"/>
              <w:spacing w:line="271" w:lineRule="exact"/>
              <w:jc w:val="center"/>
              <w:rPr>
                <w:rFonts w:eastAsia="Arial" w:cs="Arial"/>
                <w:szCs w:val="20"/>
                <w:lang w:val="en-US"/>
              </w:rPr>
            </w:pPr>
            <w:r w:rsidRPr="007710D1">
              <w:rPr>
                <w:rFonts w:eastAsia="Arial" w:cs="Arial"/>
                <w:szCs w:val="20"/>
                <w:lang w:val="en-US"/>
              </w:rPr>
              <w:t>TH/19/0644</w:t>
            </w:r>
            <w:r>
              <w:rPr>
                <w:rFonts w:eastAsia="Arial" w:cs="Arial"/>
                <w:szCs w:val="20"/>
                <w:lang w:val="en-US"/>
              </w:rPr>
              <w:t xml:space="preserve"> –</w:t>
            </w:r>
            <w:r w:rsidR="00BA06C8">
              <w:rPr>
                <w:rFonts w:eastAsia="Arial" w:cs="Arial"/>
                <w:szCs w:val="20"/>
                <w:lang w:val="en-US"/>
              </w:rPr>
              <w:t>Emissions Mitigation Assessment undertaken</w:t>
            </w:r>
          </w:p>
        </w:tc>
      </w:tr>
      <w:tr w:rsidR="00BA06C8" w:rsidRPr="00096A9F" w14:paraId="2B7844B0" w14:textId="77777777" w:rsidTr="00CF53A9">
        <w:trPr>
          <w:trHeight w:val="551"/>
        </w:trPr>
        <w:tc>
          <w:tcPr>
            <w:tcW w:w="120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FEE74EF" w14:textId="3929A1D4" w:rsidR="00BA06C8" w:rsidRPr="00D738B9" w:rsidDel="00BA06C8" w:rsidRDefault="00BA06C8" w:rsidP="00D738B9">
            <w:pPr>
              <w:widowControl w:val="0"/>
              <w:autoSpaceDE w:val="0"/>
              <w:autoSpaceDN w:val="0"/>
              <w:spacing w:line="271" w:lineRule="exact"/>
              <w:ind w:left="87"/>
              <w:jc w:val="center"/>
              <w:rPr>
                <w:rFonts w:eastAsia="Arial" w:cs="Arial"/>
                <w:szCs w:val="20"/>
                <w:lang w:val="en-US"/>
              </w:rPr>
            </w:pPr>
            <w:r w:rsidRPr="00D738B9">
              <w:rPr>
                <w:rFonts w:eastAsia="Arial" w:cs="Arial"/>
                <w:szCs w:val="20"/>
                <w:lang w:val="en-US"/>
              </w:rPr>
              <w:lastRenderedPageBreak/>
              <w:t xml:space="preserve">Land Rear of 96 to 102 Monkton Street, Monkton, </w:t>
            </w:r>
            <w:proofErr w:type="spellStart"/>
            <w:r w:rsidRPr="00D738B9">
              <w:rPr>
                <w:rFonts w:eastAsia="Arial" w:cs="Arial"/>
                <w:szCs w:val="20"/>
                <w:lang w:val="en-US"/>
              </w:rPr>
              <w:t>Ramsgate</w:t>
            </w:r>
            <w:proofErr w:type="spellEnd"/>
            <w:r w:rsidRPr="00D738B9">
              <w:rPr>
                <w:rFonts w:eastAsia="Arial" w:cs="Arial"/>
                <w:szCs w:val="20"/>
                <w:lang w:val="en-US"/>
              </w:rPr>
              <w:t>, Kent</w:t>
            </w:r>
          </w:p>
        </w:tc>
        <w:tc>
          <w:tcPr>
            <w:tcW w:w="184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A09026F" w14:textId="725FF9A9" w:rsidR="00BA06C8" w:rsidRPr="00D738B9" w:rsidRDefault="00BA06C8" w:rsidP="00EB13A4">
            <w:pPr>
              <w:widowControl w:val="0"/>
              <w:autoSpaceDE w:val="0"/>
              <w:autoSpaceDN w:val="0"/>
              <w:spacing w:line="271" w:lineRule="exact"/>
              <w:ind w:left="87"/>
              <w:jc w:val="center"/>
              <w:rPr>
                <w:rFonts w:eastAsia="Arial" w:cs="Arial"/>
                <w:szCs w:val="20"/>
                <w:lang w:val="en-US"/>
              </w:rPr>
            </w:pPr>
            <w:r w:rsidRPr="00D738B9">
              <w:rPr>
                <w:rFonts w:eastAsia="Arial" w:cs="Arial"/>
                <w:szCs w:val="20"/>
                <w:lang w:val="en-US"/>
              </w:rPr>
              <w:t>Outline planning application for residential development of up to 49 dwellings including access</w:t>
            </w:r>
          </w:p>
        </w:tc>
        <w:tc>
          <w:tcPr>
            <w:tcW w:w="7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6AF6837" w14:textId="0CF4C25B" w:rsidR="00BA06C8" w:rsidRPr="00D738B9" w:rsidRDefault="00BA06C8" w:rsidP="00D738B9">
            <w:pPr>
              <w:widowControl w:val="0"/>
              <w:autoSpaceDE w:val="0"/>
              <w:autoSpaceDN w:val="0"/>
              <w:spacing w:line="271" w:lineRule="exact"/>
              <w:ind w:left="87"/>
              <w:jc w:val="center"/>
              <w:rPr>
                <w:rFonts w:eastAsia="Arial" w:cs="Arial"/>
                <w:szCs w:val="20"/>
                <w:lang w:val="en-US"/>
              </w:rPr>
            </w:pPr>
            <w:r w:rsidRPr="00D738B9">
              <w:rPr>
                <w:rFonts w:eastAsia="Arial" w:cs="Arial"/>
                <w:szCs w:val="20"/>
                <w:lang w:val="en-US"/>
              </w:rPr>
              <w:t>Refused</w:t>
            </w:r>
          </w:p>
        </w:tc>
        <w:tc>
          <w:tcPr>
            <w:tcW w:w="124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3721031" w14:textId="6DDCFE82" w:rsidR="00B46395" w:rsidRDefault="00CE2629" w:rsidP="00B46395">
            <w:pPr>
              <w:widowControl w:val="0"/>
              <w:autoSpaceDE w:val="0"/>
              <w:autoSpaceDN w:val="0"/>
              <w:spacing w:line="271" w:lineRule="exact"/>
              <w:jc w:val="center"/>
              <w:rPr>
                <w:rFonts w:eastAsia="Arial" w:cs="Arial"/>
                <w:szCs w:val="20"/>
                <w:lang w:val="en-US"/>
              </w:rPr>
            </w:pPr>
            <w:r w:rsidRPr="00CE2629">
              <w:rPr>
                <w:rFonts w:eastAsia="Arial" w:cs="Arial"/>
                <w:szCs w:val="20"/>
                <w:lang w:val="en-US"/>
              </w:rPr>
              <w:t>OTTH19/0409</w:t>
            </w:r>
            <w:r>
              <w:rPr>
                <w:rFonts w:eastAsia="Arial" w:cs="Arial"/>
                <w:szCs w:val="20"/>
                <w:lang w:val="en-US"/>
              </w:rPr>
              <w:t xml:space="preserve"> </w:t>
            </w:r>
            <w:r w:rsidR="00B46395">
              <w:rPr>
                <w:rFonts w:eastAsia="Arial" w:cs="Arial"/>
                <w:szCs w:val="20"/>
                <w:lang w:val="en-US"/>
              </w:rPr>
              <w:t>Electric vehicle charging points included within development</w:t>
            </w:r>
          </w:p>
          <w:p w14:paraId="523DE49D" w14:textId="49E3E58B" w:rsidR="00BA06C8" w:rsidRDefault="00B46395" w:rsidP="00B46395">
            <w:pPr>
              <w:widowControl w:val="0"/>
              <w:autoSpaceDE w:val="0"/>
              <w:autoSpaceDN w:val="0"/>
              <w:spacing w:line="271" w:lineRule="exact"/>
              <w:jc w:val="center"/>
              <w:rPr>
                <w:rFonts w:eastAsia="Arial" w:cs="Arial"/>
                <w:szCs w:val="20"/>
                <w:lang w:val="en-US"/>
              </w:rPr>
            </w:pPr>
            <w:r>
              <w:rPr>
                <w:rFonts w:eastAsia="Arial" w:cs="Arial"/>
                <w:szCs w:val="20"/>
                <w:lang w:val="en-US"/>
              </w:rPr>
              <w:t>Emissions Mitigation Assessment undertaken</w:t>
            </w:r>
          </w:p>
        </w:tc>
      </w:tr>
      <w:tr w:rsidR="00BA06C8" w:rsidRPr="00096A9F" w14:paraId="7203516A" w14:textId="77777777" w:rsidTr="00CF53A9">
        <w:trPr>
          <w:trHeight w:val="551"/>
        </w:trPr>
        <w:tc>
          <w:tcPr>
            <w:tcW w:w="120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F056D82" w14:textId="60758B21" w:rsidR="00BA06C8" w:rsidRPr="00D738B9" w:rsidDel="00BA06C8" w:rsidRDefault="00B46395" w:rsidP="00D738B9">
            <w:pPr>
              <w:widowControl w:val="0"/>
              <w:autoSpaceDE w:val="0"/>
              <w:autoSpaceDN w:val="0"/>
              <w:spacing w:line="271" w:lineRule="exact"/>
              <w:ind w:left="87"/>
              <w:jc w:val="center"/>
              <w:rPr>
                <w:rFonts w:eastAsia="Arial" w:cs="Arial"/>
                <w:szCs w:val="20"/>
                <w:lang w:val="en-US"/>
              </w:rPr>
            </w:pPr>
            <w:r w:rsidRPr="00D738B9">
              <w:rPr>
                <w:rFonts w:eastAsia="Arial" w:cs="Arial"/>
                <w:szCs w:val="20"/>
                <w:lang w:val="en-US"/>
              </w:rPr>
              <w:t xml:space="preserve">Land on the North Side of </w:t>
            </w:r>
            <w:proofErr w:type="spellStart"/>
            <w:r w:rsidRPr="00D738B9">
              <w:rPr>
                <w:rFonts w:eastAsia="Arial" w:cs="Arial"/>
                <w:szCs w:val="20"/>
                <w:lang w:val="en-US"/>
              </w:rPr>
              <w:t>Stirling</w:t>
            </w:r>
            <w:proofErr w:type="spellEnd"/>
            <w:r w:rsidRPr="00D738B9">
              <w:rPr>
                <w:rFonts w:eastAsia="Arial" w:cs="Arial"/>
                <w:szCs w:val="20"/>
                <w:lang w:val="en-US"/>
              </w:rPr>
              <w:t xml:space="preserve"> Way, </w:t>
            </w:r>
            <w:proofErr w:type="spellStart"/>
            <w:r w:rsidRPr="00D738B9">
              <w:rPr>
                <w:rFonts w:eastAsia="Arial" w:cs="Arial"/>
                <w:szCs w:val="20"/>
                <w:lang w:val="en-US"/>
              </w:rPr>
              <w:t>Ramsgate</w:t>
            </w:r>
            <w:proofErr w:type="spellEnd"/>
            <w:r w:rsidRPr="00D738B9">
              <w:rPr>
                <w:rFonts w:eastAsia="Arial" w:cs="Arial"/>
                <w:szCs w:val="20"/>
                <w:lang w:val="en-US"/>
              </w:rPr>
              <w:t>, Kent</w:t>
            </w:r>
          </w:p>
        </w:tc>
        <w:tc>
          <w:tcPr>
            <w:tcW w:w="184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E46FCC0" w14:textId="74465064" w:rsidR="00BA06C8" w:rsidRPr="00D738B9" w:rsidRDefault="00B46395" w:rsidP="00EB13A4">
            <w:pPr>
              <w:widowControl w:val="0"/>
              <w:autoSpaceDE w:val="0"/>
              <w:autoSpaceDN w:val="0"/>
              <w:spacing w:line="271" w:lineRule="exact"/>
              <w:ind w:left="87"/>
              <w:jc w:val="center"/>
              <w:rPr>
                <w:rFonts w:eastAsia="Arial" w:cs="Arial"/>
                <w:szCs w:val="20"/>
                <w:lang w:val="en-US"/>
              </w:rPr>
            </w:pPr>
            <w:r w:rsidRPr="00D738B9">
              <w:rPr>
                <w:rFonts w:eastAsia="Arial" w:cs="Arial"/>
                <w:szCs w:val="20"/>
                <w:lang w:val="en-US"/>
              </w:rPr>
              <w:t xml:space="preserve">Erection of 23no. 2 </w:t>
            </w:r>
            <w:proofErr w:type="spellStart"/>
            <w:r w:rsidRPr="00D738B9">
              <w:rPr>
                <w:rFonts w:eastAsia="Arial" w:cs="Arial"/>
                <w:szCs w:val="20"/>
                <w:lang w:val="en-US"/>
              </w:rPr>
              <w:t>storey</w:t>
            </w:r>
            <w:proofErr w:type="spellEnd"/>
            <w:r w:rsidRPr="00D738B9">
              <w:rPr>
                <w:rFonts w:eastAsia="Arial" w:cs="Arial"/>
                <w:szCs w:val="20"/>
                <w:lang w:val="en-US"/>
              </w:rPr>
              <w:t xml:space="preserve"> dwellings and a 3-storey building accommodating 15No. self-contained flats together with associated parking and landscaping</w:t>
            </w:r>
          </w:p>
        </w:tc>
        <w:tc>
          <w:tcPr>
            <w:tcW w:w="7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45B3A80" w14:textId="2A200196" w:rsidR="00BA06C8" w:rsidRPr="00D738B9" w:rsidRDefault="00B46395" w:rsidP="00D738B9">
            <w:pPr>
              <w:widowControl w:val="0"/>
              <w:autoSpaceDE w:val="0"/>
              <w:autoSpaceDN w:val="0"/>
              <w:spacing w:line="271" w:lineRule="exact"/>
              <w:ind w:left="87"/>
              <w:jc w:val="center"/>
              <w:rPr>
                <w:rFonts w:eastAsia="Arial" w:cs="Arial"/>
                <w:szCs w:val="20"/>
                <w:lang w:val="en-US"/>
              </w:rPr>
            </w:pPr>
            <w:r w:rsidRPr="00D738B9">
              <w:rPr>
                <w:rFonts w:eastAsia="Arial" w:cs="Arial"/>
                <w:szCs w:val="20"/>
                <w:lang w:val="en-US"/>
              </w:rPr>
              <w:t>Awaiting Decision</w:t>
            </w:r>
          </w:p>
        </w:tc>
        <w:tc>
          <w:tcPr>
            <w:tcW w:w="124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AE017F1" w14:textId="330C5EFE" w:rsidR="00BA06C8" w:rsidRDefault="00CE2629" w:rsidP="00A9311A">
            <w:pPr>
              <w:widowControl w:val="0"/>
              <w:autoSpaceDE w:val="0"/>
              <w:autoSpaceDN w:val="0"/>
              <w:spacing w:line="271" w:lineRule="exact"/>
              <w:jc w:val="center"/>
              <w:rPr>
                <w:rFonts w:eastAsia="Arial" w:cs="Arial"/>
                <w:szCs w:val="20"/>
                <w:lang w:val="en-US"/>
              </w:rPr>
            </w:pPr>
            <w:r w:rsidRPr="00CE2629">
              <w:rPr>
                <w:rFonts w:eastAsia="Arial" w:cs="Arial"/>
                <w:szCs w:val="20"/>
                <w:lang w:val="en-US"/>
              </w:rPr>
              <w:t>TH/19/0323 -</w:t>
            </w:r>
            <w:r>
              <w:rPr>
                <w:rFonts w:eastAsia="Arial" w:cs="Arial"/>
                <w:szCs w:val="20"/>
                <w:lang w:val="en-US"/>
              </w:rPr>
              <w:t xml:space="preserve"> Standard EV condition applied</w:t>
            </w:r>
            <w:r w:rsidDel="00CE2629">
              <w:rPr>
                <w:rFonts w:eastAsia="Arial" w:cs="Arial"/>
                <w:szCs w:val="20"/>
                <w:lang w:val="en-US"/>
              </w:rPr>
              <w:t xml:space="preserve"> </w:t>
            </w:r>
          </w:p>
        </w:tc>
      </w:tr>
      <w:tr w:rsidR="00BA06C8" w:rsidRPr="00096A9F" w14:paraId="234C36AF" w14:textId="77777777" w:rsidTr="00CF53A9">
        <w:trPr>
          <w:trHeight w:val="551"/>
        </w:trPr>
        <w:tc>
          <w:tcPr>
            <w:tcW w:w="120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5039601" w14:textId="7232A6CD" w:rsidR="00BA06C8" w:rsidRPr="00D738B9" w:rsidDel="00BA06C8" w:rsidRDefault="00B46395" w:rsidP="00D738B9">
            <w:pPr>
              <w:widowControl w:val="0"/>
              <w:autoSpaceDE w:val="0"/>
              <w:autoSpaceDN w:val="0"/>
              <w:spacing w:line="271" w:lineRule="exact"/>
              <w:ind w:left="87"/>
              <w:jc w:val="center"/>
              <w:rPr>
                <w:rFonts w:eastAsia="Arial" w:cs="Arial"/>
                <w:szCs w:val="20"/>
                <w:lang w:val="en-US"/>
              </w:rPr>
            </w:pPr>
            <w:r w:rsidRPr="00D738B9">
              <w:rPr>
                <w:rFonts w:eastAsia="Arial" w:cs="Arial"/>
                <w:szCs w:val="20"/>
                <w:lang w:val="en-US"/>
              </w:rPr>
              <w:t xml:space="preserve">Land East and West of </w:t>
            </w:r>
            <w:proofErr w:type="spellStart"/>
            <w:r w:rsidRPr="00D738B9">
              <w:rPr>
                <w:rFonts w:eastAsia="Arial" w:cs="Arial"/>
                <w:szCs w:val="20"/>
                <w:lang w:val="en-US"/>
              </w:rPr>
              <w:t>Haine</w:t>
            </w:r>
            <w:proofErr w:type="spellEnd"/>
            <w:r w:rsidRPr="00D738B9">
              <w:rPr>
                <w:rFonts w:eastAsia="Arial" w:cs="Arial"/>
                <w:szCs w:val="20"/>
                <w:lang w:val="en-US"/>
              </w:rPr>
              <w:t xml:space="preserve"> Road, </w:t>
            </w:r>
            <w:proofErr w:type="spellStart"/>
            <w:r w:rsidRPr="00D738B9">
              <w:rPr>
                <w:rFonts w:eastAsia="Arial" w:cs="Arial"/>
                <w:szCs w:val="20"/>
                <w:lang w:val="en-US"/>
              </w:rPr>
              <w:t>Manston</w:t>
            </w:r>
            <w:proofErr w:type="spellEnd"/>
            <w:r w:rsidRPr="00D738B9">
              <w:rPr>
                <w:rFonts w:eastAsia="Arial" w:cs="Arial"/>
                <w:szCs w:val="20"/>
                <w:lang w:val="en-US"/>
              </w:rPr>
              <w:t xml:space="preserve"> Green, </w:t>
            </w:r>
            <w:proofErr w:type="spellStart"/>
            <w:r w:rsidRPr="00D738B9">
              <w:rPr>
                <w:rFonts w:eastAsia="Arial" w:cs="Arial"/>
                <w:szCs w:val="20"/>
                <w:lang w:val="en-US"/>
              </w:rPr>
              <w:t>Ramsgate</w:t>
            </w:r>
            <w:proofErr w:type="spellEnd"/>
            <w:r w:rsidRPr="00D738B9">
              <w:rPr>
                <w:rFonts w:eastAsia="Arial" w:cs="Arial"/>
                <w:szCs w:val="20"/>
                <w:lang w:val="en-US"/>
              </w:rPr>
              <w:t xml:space="preserve"> </w:t>
            </w:r>
          </w:p>
        </w:tc>
        <w:tc>
          <w:tcPr>
            <w:tcW w:w="184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59E6960" w14:textId="20D86289" w:rsidR="00BA06C8" w:rsidRPr="00D738B9" w:rsidRDefault="00B46395" w:rsidP="00EB13A4">
            <w:pPr>
              <w:widowControl w:val="0"/>
              <w:autoSpaceDE w:val="0"/>
              <w:autoSpaceDN w:val="0"/>
              <w:spacing w:line="271" w:lineRule="exact"/>
              <w:ind w:left="87"/>
              <w:jc w:val="center"/>
              <w:rPr>
                <w:rFonts w:eastAsia="Arial" w:cs="Arial"/>
                <w:szCs w:val="20"/>
                <w:lang w:val="en-US"/>
              </w:rPr>
            </w:pPr>
            <w:r w:rsidRPr="00D738B9">
              <w:rPr>
                <w:rFonts w:eastAsia="Arial" w:cs="Arial"/>
                <w:szCs w:val="20"/>
                <w:lang w:val="en-US"/>
              </w:rPr>
              <w:t>Application for reserved matters attached to outline permission OL/TH/14/0050 for the approval of layout, scale, appearance and landscaping for the erection of 220 residential dwellings (phase 1)</w:t>
            </w:r>
          </w:p>
        </w:tc>
        <w:tc>
          <w:tcPr>
            <w:tcW w:w="7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93D5D84" w14:textId="157E2935" w:rsidR="00BA06C8" w:rsidRPr="00D738B9" w:rsidRDefault="00B46395" w:rsidP="00D738B9">
            <w:pPr>
              <w:widowControl w:val="0"/>
              <w:autoSpaceDE w:val="0"/>
              <w:autoSpaceDN w:val="0"/>
              <w:spacing w:line="271" w:lineRule="exact"/>
              <w:ind w:left="87"/>
              <w:jc w:val="center"/>
              <w:rPr>
                <w:rFonts w:eastAsia="Arial" w:cs="Arial"/>
                <w:szCs w:val="20"/>
                <w:lang w:val="en-US"/>
              </w:rPr>
            </w:pPr>
            <w:r w:rsidRPr="00D738B9">
              <w:rPr>
                <w:rFonts w:eastAsia="Arial" w:cs="Arial"/>
                <w:szCs w:val="20"/>
                <w:lang w:val="en-US"/>
              </w:rPr>
              <w:t>Granted</w:t>
            </w:r>
          </w:p>
        </w:tc>
        <w:tc>
          <w:tcPr>
            <w:tcW w:w="124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2398264" w14:textId="09AE9382" w:rsidR="00BA06C8" w:rsidRDefault="00CE2629" w:rsidP="00A9311A">
            <w:pPr>
              <w:widowControl w:val="0"/>
              <w:autoSpaceDE w:val="0"/>
              <w:autoSpaceDN w:val="0"/>
              <w:spacing w:line="271" w:lineRule="exact"/>
              <w:jc w:val="center"/>
              <w:rPr>
                <w:rFonts w:eastAsia="Arial" w:cs="Arial"/>
                <w:szCs w:val="20"/>
                <w:lang w:val="en-US"/>
              </w:rPr>
            </w:pPr>
            <w:r w:rsidRPr="00CE2629">
              <w:rPr>
                <w:rFonts w:eastAsia="Arial" w:cs="Arial"/>
                <w:szCs w:val="20"/>
                <w:lang w:val="en-US"/>
              </w:rPr>
              <w:t xml:space="preserve">TH/19/0499 </w:t>
            </w:r>
            <w:r>
              <w:rPr>
                <w:rFonts w:eastAsia="Arial" w:cs="Arial"/>
                <w:szCs w:val="20"/>
                <w:lang w:val="en-US"/>
              </w:rPr>
              <w:t>–</w:t>
            </w:r>
            <w:r w:rsidRPr="00CE2629">
              <w:rPr>
                <w:rFonts w:eastAsia="Arial" w:cs="Arial"/>
                <w:szCs w:val="20"/>
                <w:lang w:val="en-US"/>
              </w:rPr>
              <w:t xml:space="preserve"> </w:t>
            </w:r>
            <w:r>
              <w:rPr>
                <w:rFonts w:eastAsia="Arial" w:cs="Arial"/>
                <w:szCs w:val="20"/>
                <w:lang w:val="en-US"/>
              </w:rPr>
              <w:t>Emissions Mitigation Assessment</w:t>
            </w:r>
            <w:r w:rsidRPr="00CE2629">
              <w:rPr>
                <w:rFonts w:eastAsia="Arial" w:cs="Arial"/>
                <w:szCs w:val="20"/>
                <w:lang w:val="en-US"/>
              </w:rPr>
              <w:t xml:space="preserve"> &amp; </w:t>
            </w:r>
            <w:r>
              <w:rPr>
                <w:rFonts w:eastAsia="Arial" w:cs="Arial"/>
                <w:szCs w:val="20"/>
                <w:lang w:val="en-US"/>
              </w:rPr>
              <w:t>Standard EV condition applied</w:t>
            </w:r>
            <w:r w:rsidDel="00CE2629">
              <w:rPr>
                <w:rFonts w:eastAsia="Arial" w:cs="Arial"/>
                <w:szCs w:val="20"/>
                <w:lang w:val="en-US"/>
              </w:rPr>
              <w:t xml:space="preserve"> </w:t>
            </w:r>
          </w:p>
        </w:tc>
      </w:tr>
      <w:tr w:rsidR="00EB13A4" w:rsidRPr="00096A9F" w14:paraId="35F65840" w14:textId="77777777" w:rsidTr="00CF53A9">
        <w:trPr>
          <w:trHeight w:val="551"/>
        </w:trPr>
        <w:tc>
          <w:tcPr>
            <w:tcW w:w="120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3ED1466" w14:textId="4E694D3B" w:rsidR="00EB13A4" w:rsidRPr="00D738B9" w:rsidRDefault="00EB13A4" w:rsidP="00D738B9">
            <w:pPr>
              <w:widowControl w:val="0"/>
              <w:autoSpaceDE w:val="0"/>
              <w:autoSpaceDN w:val="0"/>
              <w:spacing w:line="271" w:lineRule="exact"/>
              <w:ind w:left="87"/>
              <w:jc w:val="center"/>
              <w:rPr>
                <w:rFonts w:eastAsia="Arial" w:cs="Arial"/>
                <w:szCs w:val="20"/>
                <w:lang w:val="en-US"/>
              </w:rPr>
            </w:pPr>
            <w:r w:rsidRPr="00D738B9">
              <w:rPr>
                <w:rFonts w:eastAsia="Arial" w:cs="Arial"/>
                <w:szCs w:val="20"/>
                <w:lang w:val="en-US"/>
              </w:rPr>
              <w:t xml:space="preserve">25 Osborne Road, </w:t>
            </w:r>
            <w:proofErr w:type="spellStart"/>
            <w:r w:rsidRPr="00D738B9">
              <w:rPr>
                <w:rFonts w:eastAsia="Arial" w:cs="Arial"/>
                <w:szCs w:val="20"/>
                <w:lang w:val="en-US"/>
              </w:rPr>
              <w:t>Broadstairs</w:t>
            </w:r>
            <w:proofErr w:type="spellEnd"/>
            <w:r w:rsidRPr="00D738B9">
              <w:rPr>
                <w:rFonts w:eastAsia="Arial" w:cs="Arial"/>
                <w:szCs w:val="20"/>
                <w:lang w:val="en-US"/>
              </w:rPr>
              <w:t>, Kent</w:t>
            </w:r>
          </w:p>
        </w:tc>
        <w:tc>
          <w:tcPr>
            <w:tcW w:w="184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93455F6" w14:textId="2D6A8E04" w:rsidR="00EB13A4" w:rsidRPr="00D738B9" w:rsidRDefault="00EB13A4" w:rsidP="00EB13A4">
            <w:pPr>
              <w:widowControl w:val="0"/>
              <w:autoSpaceDE w:val="0"/>
              <w:autoSpaceDN w:val="0"/>
              <w:spacing w:line="271" w:lineRule="exact"/>
              <w:ind w:left="87"/>
              <w:jc w:val="center"/>
              <w:rPr>
                <w:rFonts w:eastAsia="Arial" w:cs="Arial"/>
                <w:szCs w:val="20"/>
                <w:lang w:val="en-US"/>
              </w:rPr>
            </w:pPr>
            <w:r w:rsidRPr="00D738B9">
              <w:rPr>
                <w:rFonts w:eastAsia="Arial" w:cs="Arial"/>
                <w:szCs w:val="20"/>
                <w:lang w:val="en-US"/>
              </w:rPr>
              <w:t>Erection of 2no. 3-storey buildings containing 10no. 2-bed self contained flats, and erection of 1no. 2-storey 3-bed dwelling, with associated parking following demolition of existing building</w:t>
            </w:r>
          </w:p>
        </w:tc>
        <w:tc>
          <w:tcPr>
            <w:tcW w:w="7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7D28E17" w14:textId="6BBBEF1B" w:rsidR="00EB13A4" w:rsidRPr="00D738B9" w:rsidRDefault="00EB13A4" w:rsidP="00D738B9">
            <w:pPr>
              <w:widowControl w:val="0"/>
              <w:autoSpaceDE w:val="0"/>
              <w:autoSpaceDN w:val="0"/>
              <w:spacing w:line="271" w:lineRule="exact"/>
              <w:ind w:left="87"/>
              <w:jc w:val="center"/>
              <w:rPr>
                <w:rFonts w:eastAsia="Arial" w:cs="Arial"/>
                <w:szCs w:val="20"/>
                <w:lang w:val="en-US"/>
              </w:rPr>
            </w:pPr>
            <w:r w:rsidRPr="00D738B9">
              <w:rPr>
                <w:rFonts w:eastAsia="Arial" w:cs="Arial"/>
                <w:szCs w:val="20"/>
                <w:lang w:val="en-US"/>
              </w:rPr>
              <w:t>Refused</w:t>
            </w:r>
          </w:p>
        </w:tc>
        <w:tc>
          <w:tcPr>
            <w:tcW w:w="124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3A1EC63" w14:textId="6FF69F76" w:rsidR="00EB13A4" w:rsidRDefault="00CE2629" w:rsidP="00A9311A">
            <w:pPr>
              <w:widowControl w:val="0"/>
              <w:autoSpaceDE w:val="0"/>
              <w:autoSpaceDN w:val="0"/>
              <w:spacing w:line="271" w:lineRule="exact"/>
              <w:jc w:val="center"/>
              <w:rPr>
                <w:rFonts w:eastAsia="Arial" w:cs="Arial"/>
                <w:szCs w:val="20"/>
                <w:lang w:val="en-US"/>
              </w:rPr>
            </w:pPr>
            <w:r w:rsidRPr="00CE2629">
              <w:rPr>
                <w:rFonts w:eastAsia="Arial" w:cs="Arial"/>
                <w:szCs w:val="20"/>
                <w:lang w:val="en-US"/>
              </w:rPr>
              <w:t xml:space="preserve">TH/18/1665 - </w:t>
            </w:r>
            <w:r>
              <w:rPr>
                <w:rFonts w:eastAsia="Arial" w:cs="Arial"/>
                <w:szCs w:val="20"/>
                <w:lang w:val="en-US"/>
              </w:rPr>
              <w:t>Standard EV condition applied</w:t>
            </w:r>
          </w:p>
        </w:tc>
      </w:tr>
      <w:tr w:rsidR="00EB13A4" w:rsidRPr="00096A9F" w14:paraId="22B5D02F" w14:textId="77777777" w:rsidTr="00CF53A9">
        <w:trPr>
          <w:trHeight w:val="551"/>
        </w:trPr>
        <w:tc>
          <w:tcPr>
            <w:tcW w:w="120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D6AD423" w14:textId="678F6928" w:rsidR="00EB13A4" w:rsidRPr="00D738B9" w:rsidRDefault="00EB13A4" w:rsidP="00D738B9">
            <w:pPr>
              <w:widowControl w:val="0"/>
              <w:autoSpaceDE w:val="0"/>
              <w:autoSpaceDN w:val="0"/>
              <w:spacing w:line="271" w:lineRule="exact"/>
              <w:ind w:left="87"/>
              <w:jc w:val="center"/>
              <w:rPr>
                <w:rFonts w:eastAsia="Arial" w:cs="Arial"/>
                <w:szCs w:val="20"/>
                <w:lang w:val="en-US"/>
              </w:rPr>
            </w:pPr>
            <w:proofErr w:type="spellStart"/>
            <w:r w:rsidRPr="00D738B9">
              <w:rPr>
                <w:rFonts w:eastAsia="Arial" w:cs="Arial"/>
                <w:szCs w:val="20"/>
                <w:lang w:val="en-US"/>
              </w:rPr>
              <w:t>Ozengell</w:t>
            </w:r>
            <w:proofErr w:type="spellEnd"/>
            <w:r w:rsidRPr="00D738B9">
              <w:rPr>
                <w:rFonts w:eastAsia="Arial" w:cs="Arial"/>
                <w:szCs w:val="20"/>
                <w:lang w:val="en-US"/>
              </w:rPr>
              <w:t xml:space="preserve"> Farmhouse, </w:t>
            </w:r>
            <w:proofErr w:type="spellStart"/>
            <w:r w:rsidRPr="00D738B9">
              <w:rPr>
                <w:rFonts w:eastAsia="Arial" w:cs="Arial"/>
                <w:szCs w:val="20"/>
                <w:lang w:val="en-US"/>
              </w:rPr>
              <w:t>Haine</w:t>
            </w:r>
            <w:proofErr w:type="spellEnd"/>
            <w:r w:rsidRPr="00D738B9">
              <w:rPr>
                <w:rFonts w:eastAsia="Arial" w:cs="Arial"/>
                <w:szCs w:val="20"/>
                <w:lang w:val="en-US"/>
              </w:rPr>
              <w:t xml:space="preserve"> Road, </w:t>
            </w:r>
            <w:proofErr w:type="spellStart"/>
            <w:r w:rsidRPr="00D738B9">
              <w:rPr>
                <w:rFonts w:eastAsia="Arial" w:cs="Arial"/>
                <w:szCs w:val="20"/>
                <w:lang w:val="en-US"/>
              </w:rPr>
              <w:t>Ramsgate</w:t>
            </w:r>
            <w:proofErr w:type="spellEnd"/>
            <w:r w:rsidRPr="00D738B9">
              <w:rPr>
                <w:rFonts w:eastAsia="Arial" w:cs="Arial"/>
                <w:szCs w:val="20"/>
                <w:lang w:val="en-US"/>
              </w:rPr>
              <w:t>, Kent</w:t>
            </w:r>
          </w:p>
        </w:tc>
        <w:tc>
          <w:tcPr>
            <w:tcW w:w="184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659070C" w14:textId="3AE469E1" w:rsidR="00EB13A4" w:rsidRPr="00D738B9" w:rsidRDefault="00EB13A4" w:rsidP="00EB13A4">
            <w:pPr>
              <w:widowControl w:val="0"/>
              <w:autoSpaceDE w:val="0"/>
              <w:autoSpaceDN w:val="0"/>
              <w:spacing w:line="271" w:lineRule="exact"/>
              <w:ind w:left="87"/>
              <w:jc w:val="center"/>
              <w:rPr>
                <w:rFonts w:eastAsia="Arial" w:cs="Arial"/>
                <w:szCs w:val="20"/>
                <w:lang w:val="en-US"/>
              </w:rPr>
            </w:pPr>
            <w:r w:rsidRPr="00D738B9">
              <w:rPr>
                <w:rFonts w:eastAsia="Arial" w:cs="Arial"/>
                <w:szCs w:val="20"/>
                <w:lang w:val="en-US"/>
              </w:rPr>
              <w:t>Erection of 4No 4 Bed and 2 No 3 Bed dwellings following demolition of existing dwelling and outbuilding</w:t>
            </w:r>
          </w:p>
        </w:tc>
        <w:tc>
          <w:tcPr>
            <w:tcW w:w="7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0704A60" w14:textId="1F9B7FF9" w:rsidR="00EB13A4" w:rsidRPr="00D738B9" w:rsidRDefault="00EB13A4" w:rsidP="00D738B9">
            <w:pPr>
              <w:widowControl w:val="0"/>
              <w:autoSpaceDE w:val="0"/>
              <w:autoSpaceDN w:val="0"/>
              <w:spacing w:line="271" w:lineRule="exact"/>
              <w:ind w:left="87"/>
              <w:jc w:val="center"/>
              <w:rPr>
                <w:rFonts w:eastAsia="Arial" w:cs="Arial"/>
                <w:szCs w:val="20"/>
                <w:lang w:val="en-US"/>
              </w:rPr>
            </w:pPr>
            <w:r w:rsidRPr="00D738B9">
              <w:rPr>
                <w:rFonts w:eastAsia="Arial" w:cs="Arial"/>
                <w:szCs w:val="20"/>
                <w:lang w:val="en-US"/>
              </w:rPr>
              <w:t>Refused</w:t>
            </w:r>
          </w:p>
        </w:tc>
        <w:tc>
          <w:tcPr>
            <w:tcW w:w="124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EE217BE" w14:textId="63506FF8" w:rsidR="00EB13A4" w:rsidRDefault="00CE2629" w:rsidP="00A9311A">
            <w:pPr>
              <w:widowControl w:val="0"/>
              <w:autoSpaceDE w:val="0"/>
              <w:autoSpaceDN w:val="0"/>
              <w:spacing w:line="271" w:lineRule="exact"/>
              <w:jc w:val="center"/>
              <w:rPr>
                <w:rFonts w:eastAsia="Arial" w:cs="Arial"/>
                <w:szCs w:val="20"/>
                <w:lang w:val="en-US"/>
              </w:rPr>
            </w:pPr>
            <w:r w:rsidRPr="00CE2629">
              <w:rPr>
                <w:rFonts w:eastAsia="Arial" w:cs="Arial"/>
                <w:szCs w:val="20"/>
                <w:lang w:val="en-US"/>
              </w:rPr>
              <w:t>TH/19/0345 - AQ Assess</w:t>
            </w:r>
            <w:r>
              <w:rPr>
                <w:rFonts w:eastAsia="Arial" w:cs="Arial"/>
                <w:szCs w:val="20"/>
                <w:lang w:val="en-US"/>
              </w:rPr>
              <w:t>ment</w:t>
            </w:r>
          </w:p>
        </w:tc>
      </w:tr>
      <w:tr w:rsidR="00EB13A4" w:rsidRPr="00096A9F" w14:paraId="2F0E7193" w14:textId="77777777" w:rsidTr="00CF53A9">
        <w:trPr>
          <w:trHeight w:val="551"/>
        </w:trPr>
        <w:tc>
          <w:tcPr>
            <w:tcW w:w="120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B65E9C1" w14:textId="21B70FB1" w:rsidR="00EB13A4" w:rsidRPr="00D738B9" w:rsidRDefault="00EB13A4" w:rsidP="00D738B9">
            <w:pPr>
              <w:widowControl w:val="0"/>
              <w:autoSpaceDE w:val="0"/>
              <w:autoSpaceDN w:val="0"/>
              <w:spacing w:line="271" w:lineRule="exact"/>
              <w:ind w:left="87"/>
              <w:jc w:val="center"/>
              <w:rPr>
                <w:rFonts w:eastAsia="Arial" w:cs="Arial"/>
                <w:szCs w:val="20"/>
                <w:lang w:val="en-US"/>
              </w:rPr>
            </w:pPr>
            <w:r w:rsidRPr="00D738B9">
              <w:rPr>
                <w:rFonts w:eastAsia="Arial" w:cs="Arial"/>
                <w:szCs w:val="20"/>
                <w:lang w:val="en-US"/>
              </w:rPr>
              <w:t xml:space="preserve">19 Royal Road, </w:t>
            </w:r>
            <w:proofErr w:type="spellStart"/>
            <w:r w:rsidRPr="00D738B9">
              <w:rPr>
                <w:rFonts w:eastAsia="Arial" w:cs="Arial"/>
                <w:szCs w:val="20"/>
                <w:lang w:val="en-US"/>
              </w:rPr>
              <w:t>Ramsgate</w:t>
            </w:r>
            <w:proofErr w:type="spellEnd"/>
            <w:r w:rsidRPr="00D738B9">
              <w:rPr>
                <w:rFonts w:eastAsia="Arial" w:cs="Arial"/>
                <w:szCs w:val="20"/>
                <w:lang w:val="en-US"/>
              </w:rPr>
              <w:t>, Kent</w:t>
            </w:r>
          </w:p>
        </w:tc>
        <w:tc>
          <w:tcPr>
            <w:tcW w:w="184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FC57092" w14:textId="5B8EB962" w:rsidR="00EB13A4" w:rsidRPr="00D738B9" w:rsidRDefault="00EB13A4" w:rsidP="00EB13A4">
            <w:pPr>
              <w:widowControl w:val="0"/>
              <w:autoSpaceDE w:val="0"/>
              <w:autoSpaceDN w:val="0"/>
              <w:spacing w:line="271" w:lineRule="exact"/>
              <w:ind w:left="87"/>
              <w:jc w:val="center"/>
              <w:rPr>
                <w:rFonts w:eastAsia="Arial" w:cs="Arial"/>
                <w:szCs w:val="20"/>
                <w:lang w:val="en-US"/>
              </w:rPr>
            </w:pPr>
            <w:r w:rsidRPr="00D738B9">
              <w:rPr>
                <w:rFonts w:eastAsia="Arial" w:cs="Arial"/>
                <w:szCs w:val="20"/>
                <w:lang w:val="en-US"/>
              </w:rPr>
              <w:t>Erection of 9no. 3-storey 3-bed terraced dwellings, conversion and external alterations to former chapel to 5no. 2 bed self-contained flats, including insertion of windows and doors, together with associated landscaping following demolition of existing extensions and buildings to rear</w:t>
            </w:r>
          </w:p>
        </w:tc>
        <w:tc>
          <w:tcPr>
            <w:tcW w:w="7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47C7A9C" w14:textId="29ED19C0" w:rsidR="00EB13A4" w:rsidRPr="00D738B9" w:rsidRDefault="00EB13A4" w:rsidP="00D738B9">
            <w:pPr>
              <w:widowControl w:val="0"/>
              <w:autoSpaceDE w:val="0"/>
              <w:autoSpaceDN w:val="0"/>
              <w:spacing w:line="271" w:lineRule="exact"/>
              <w:ind w:left="87"/>
              <w:jc w:val="center"/>
              <w:rPr>
                <w:rFonts w:eastAsia="Arial" w:cs="Arial"/>
                <w:szCs w:val="20"/>
                <w:lang w:val="en-US"/>
              </w:rPr>
            </w:pPr>
            <w:r w:rsidRPr="00D738B9">
              <w:rPr>
                <w:rFonts w:eastAsia="Arial" w:cs="Arial"/>
                <w:szCs w:val="20"/>
                <w:lang w:val="en-US"/>
              </w:rPr>
              <w:t>Granted</w:t>
            </w:r>
          </w:p>
        </w:tc>
        <w:tc>
          <w:tcPr>
            <w:tcW w:w="124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678B041" w14:textId="64FF1C57" w:rsidR="00EB13A4" w:rsidRDefault="00CE2629" w:rsidP="00A9311A">
            <w:pPr>
              <w:widowControl w:val="0"/>
              <w:autoSpaceDE w:val="0"/>
              <w:autoSpaceDN w:val="0"/>
              <w:spacing w:line="271" w:lineRule="exact"/>
              <w:jc w:val="center"/>
              <w:rPr>
                <w:rFonts w:eastAsia="Arial" w:cs="Arial"/>
                <w:szCs w:val="20"/>
                <w:lang w:val="en-US"/>
              </w:rPr>
            </w:pPr>
            <w:r w:rsidRPr="00CE2629">
              <w:rPr>
                <w:rFonts w:eastAsia="Arial" w:cs="Arial"/>
                <w:szCs w:val="20"/>
                <w:lang w:val="en-US"/>
              </w:rPr>
              <w:t xml:space="preserve">TH/18/1755 </w:t>
            </w:r>
            <w:r>
              <w:rPr>
                <w:rFonts w:eastAsia="Arial" w:cs="Arial"/>
                <w:szCs w:val="20"/>
                <w:lang w:val="en-US"/>
              </w:rPr>
              <w:t>–</w:t>
            </w:r>
            <w:r w:rsidRPr="00CE2629">
              <w:rPr>
                <w:rFonts w:eastAsia="Arial" w:cs="Arial"/>
                <w:szCs w:val="20"/>
                <w:lang w:val="en-US"/>
              </w:rPr>
              <w:t xml:space="preserve"> </w:t>
            </w:r>
            <w:r>
              <w:rPr>
                <w:rFonts w:eastAsia="Arial" w:cs="Arial"/>
                <w:szCs w:val="20"/>
                <w:lang w:val="en-US"/>
              </w:rPr>
              <w:t>Construction Environmental Management Plan</w:t>
            </w:r>
            <w:r w:rsidRPr="00CE2629">
              <w:rPr>
                <w:rFonts w:eastAsia="Arial" w:cs="Arial"/>
                <w:szCs w:val="20"/>
                <w:lang w:val="en-US"/>
              </w:rPr>
              <w:t xml:space="preserve"> &amp; </w:t>
            </w:r>
            <w:r>
              <w:rPr>
                <w:rFonts w:eastAsia="Arial" w:cs="Arial"/>
                <w:szCs w:val="20"/>
                <w:lang w:val="en-US"/>
              </w:rPr>
              <w:t>Standard EV condition applied</w:t>
            </w:r>
          </w:p>
        </w:tc>
      </w:tr>
      <w:tr w:rsidR="00EB13A4" w:rsidRPr="00096A9F" w14:paraId="258DD4BD" w14:textId="77777777" w:rsidTr="00CF53A9">
        <w:trPr>
          <w:trHeight w:val="551"/>
        </w:trPr>
        <w:tc>
          <w:tcPr>
            <w:tcW w:w="120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97C3ACB" w14:textId="7080B1BE" w:rsidR="00EB13A4" w:rsidRPr="00D738B9" w:rsidRDefault="00EB13A4" w:rsidP="00D738B9">
            <w:pPr>
              <w:widowControl w:val="0"/>
              <w:autoSpaceDE w:val="0"/>
              <w:autoSpaceDN w:val="0"/>
              <w:spacing w:line="271" w:lineRule="exact"/>
              <w:ind w:left="87"/>
              <w:jc w:val="center"/>
              <w:rPr>
                <w:rFonts w:eastAsia="Arial" w:cs="Arial"/>
                <w:szCs w:val="20"/>
                <w:lang w:val="en-US"/>
              </w:rPr>
            </w:pPr>
            <w:r w:rsidRPr="00D738B9">
              <w:rPr>
                <w:rFonts w:eastAsia="Arial" w:cs="Arial"/>
                <w:szCs w:val="20"/>
                <w:lang w:val="en-US"/>
              </w:rPr>
              <w:t xml:space="preserve">Land North of Telegraph Hill Industrial Estate, Canterbury Road, West </w:t>
            </w:r>
            <w:proofErr w:type="spellStart"/>
            <w:r w:rsidRPr="00D738B9">
              <w:rPr>
                <w:rFonts w:eastAsia="Arial" w:cs="Arial"/>
                <w:szCs w:val="20"/>
                <w:lang w:val="en-US"/>
              </w:rPr>
              <w:t>Ramsgate</w:t>
            </w:r>
            <w:proofErr w:type="spellEnd"/>
            <w:r w:rsidRPr="00D738B9">
              <w:rPr>
                <w:rFonts w:eastAsia="Arial" w:cs="Arial"/>
                <w:szCs w:val="20"/>
                <w:lang w:val="en-US"/>
              </w:rPr>
              <w:t>, Kent</w:t>
            </w:r>
          </w:p>
        </w:tc>
        <w:tc>
          <w:tcPr>
            <w:tcW w:w="184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DE83557" w14:textId="53CD4608" w:rsidR="00EB13A4" w:rsidRPr="00D738B9" w:rsidRDefault="00EB13A4" w:rsidP="00EB13A4">
            <w:pPr>
              <w:widowControl w:val="0"/>
              <w:autoSpaceDE w:val="0"/>
              <w:autoSpaceDN w:val="0"/>
              <w:spacing w:line="271" w:lineRule="exact"/>
              <w:ind w:left="87"/>
              <w:jc w:val="center"/>
              <w:rPr>
                <w:rFonts w:eastAsia="Arial" w:cs="Arial"/>
                <w:szCs w:val="20"/>
                <w:lang w:val="en-US"/>
              </w:rPr>
            </w:pPr>
            <w:r w:rsidRPr="00D738B9">
              <w:rPr>
                <w:rFonts w:eastAsia="Arial" w:cs="Arial"/>
                <w:szCs w:val="20"/>
                <w:lang w:val="en-US"/>
              </w:rPr>
              <w:t>Outline application for the erection of industrial units (class B1, B2 and B8) including access and layout</w:t>
            </w:r>
          </w:p>
        </w:tc>
        <w:tc>
          <w:tcPr>
            <w:tcW w:w="7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0534244" w14:textId="2F282572" w:rsidR="00EB13A4" w:rsidRPr="00D738B9" w:rsidRDefault="00EB13A4" w:rsidP="00D738B9">
            <w:pPr>
              <w:widowControl w:val="0"/>
              <w:autoSpaceDE w:val="0"/>
              <w:autoSpaceDN w:val="0"/>
              <w:spacing w:line="271" w:lineRule="exact"/>
              <w:ind w:left="87"/>
              <w:jc w:val="center"/>
              <w:rPr>
                <w:rFonts w:eastAsia="Arial" w:cs="Arial"/>
                <w:szCs w:val="20"/>
                <w:lang w:val="en-US"/>
              </w:rPr>
            </w:pPr>
            <w:r w:rsidRPr="00D738B9">
              <w:rPr>
                <w:rFonts w:eastAsia="Arial" w:cs="Arial"/>
                <w:szCs w:val="20"/>
                <w:lang w:val="en-US"/>
              </w:rPr>
              <w:t>Awaiting Decision</w:t>
            </w:r>
          </w:p>
        </w:tc>
        <w:tc>
          <w:tcPr>
            <w:tcW w:w="124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52207B1" w14:textId="0462C528" w:rsidR="00EB13A4" w:rsidRDefault="00CE2629" w:rsidP="00A9311A">
            <w:pPr>
              <w:widowControl w:val="0"/>
              <w:autoSpaceDE w:val="0"/>
              <w:autoSpaceDN w:val="0"/>
              <w:spacing w:line="271" w:lineRule="exact"/>
              <w:jc w:val="center"/>
              <w:rPr>
                <w:rFonts w:eastAsia="Arial" w:cs="Arial"/>
                <w:szCs w:val="20"/>
                <w:lang w:val="en-US"/>
              </w:rPr>
            </w:pPr>
            <w:r w:rsidRPr="00CE2629">
              <w:rPr>
                <w:rFonts w:eastAsia="Arial" w:cs="Arial"/>
                <w:szCs w:val="20"/>
                <w:lang w:val="en-US"/>
              </w:rPr>
              <w:t>TH/14/0722 - EV for industrial</w:t>
            </w:r>
            <w:r>
              <w:rPr>
                <w:rFonts w:eastAsia="Arial" w:cs="Arial"/>
                <w:szCs w:val="20"/>
                <w:lang w:val="en-US"/>
              </w:rPr>
              <w:t>:</w:t>
            </w:r>
            <w:r w:rsidRPr="00CE2629">
              <w:rPr>
                <w:rFonts w:eastAsia="Arial" w:cs="Arial"/>
                <w:szCs w:val="20"/>
                <w:lang w:val="en-US"/>
              </w:rPr>
              <w:t xml:space="preserve"> outside AQMA</w:t>
            </w:r>
          </w:p>
        </w:tc>
      </w:tr>
      <w:tr w:rsidR="00EB13A4" w:rsidRPr="00096A9F" w14:paraId="2841F604" w14:textId="77777777" w:rsidTr="00CF53A9">
        <w:trPr>
          <w:trHeight w:val="551"/>
        </w:trPr>
        <w:tc>
          <w:tcPr>
            <w:tcW w:w="120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177D02E" w14:textId="48C1B19D" w:rsidR="00EB13A4" w:rsidRPr="00310FA8" w:rsidRDefault="00EB13A4" w:rsidP="00310FA8">
            <w:pPr>
              <w:widowControl w:val="0"/>
              <w:autoSpaceDE w:val="0"/>
              <w:autoSpaceDN w:val="0"/>
              <w:spacing w:line="271" w:lineRule="exact"/>
              <w:ind w:left="87"/>
              <w:jc w:val="center"/>
              <w:rPr>
                <w:rFonts w:eastAsia="Arial" w:cs="Arial"/>
                <w:szCs w:val="20"/>
                <w:lang w:val="en-US"/>
              </w:rPr>
            </w:pPr>
            <w:r w:rsidRPr="00310FA8">
              <w:rPr>
                <w:rFonts w:eastAsia="Arial" w:cs="Arial"/>
                <w:szCs w:val="20"/>
                <w:lang w:val="en-US"/>
              </w:rPr>
              <w:t xml:space="preserve">Fairfield Manor, Fairfield Road, </w:t>
            </w:r>
            <w:proofErr w:type="spellStart"/>
            <w:r w:rsidRPr="00310FA8">
              <w:rPr>
                <w:rFonts w:eastAsia="Arial" w:cs="Arial"/>
                <w:szCs w:val="20"/>
                <w:lang w:val="en-US"/>
              </w:rPr>
              <w:t>Broadstairs</w:t>
            </w:r>
            <w:proofErr w:type="spellEnd"/>
            <w:r w:rsidRPr="00310FA8">
              <w:rPr>
                <w:rFonts w:eastAsia="Arial" w:cs="Arial"/>
                <w:szCs w:val="20"/>
                <w:lang w:val="en-US"/>
              </w:rPr>
              <w:t>, Kent</w:t>
            </w:r>
          </w:p>
        </w:tc>
        <w:tc>
          <w:tcPr>
            <w:tcW w:w="184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C7A3A78" w14:textId="75B6FD56" w:rsidR="00EB13A4" w:rsidRPr="00310FA8" w:rsidRDefault="00EB13A4" w:rsidP="00EB13A4">
            <w:pPr>
              <w:widowControl w:val="0"/>
              <w:autoSpaceDE w:val="0"/>
              <w:autoSpaceDN w:val="0"/>
              <w:spacing w:line="271" w:lineRule="exact"/>
              <w:ind w:left="87"/>
              <w:jc w:val="center"/>
              <w:rPr>
                <w:rFonts w:eastAsia="Arial" w:cs="Arial"/>
                <w:szCs w:val="20"/>
                <w:lang w:val="en-US"/>
              </w:rPr>
            </w:pPr>
            <w:r w:rsidRPr="00310FA8">
              <w:rPr>
                <w:rFonts w:eastAsia="Arial" w:cs="Arial"/>
                <w:szCs w:val="20"/>
                <w:lang w:val="en-US"/>
              </w:rPr>
              <w:t>Erection of 1No. five-</w:t>
            </w:r>
            <w:proofErr w:type="spellStart"/>
            <w:r w:rsidRPr="00310FA8">
              <w:rPr>
                <w:rFonts w:eastAsia="Arial" w:cs="Arial"/>
                <w:szCs w:val="20"/>
                <w:lang w:val="en-US"/>
              </w:rPr>
              <w:t>storey</w:t>
            </w:r>
            <w:proofErr w:type="spellEnd"/>
            <w:r w:rsidRPr="00310FA8">
              <w:rPr>
                <w:rFonts w:eastAsia="Arial" w:cs="Arial"/>
                <w:szCs w:val="20"/>
                <w:lang w:val="en-US"/>
              </w:rPr>
              <w:t xml:space="preserve"> building and 1No. four-</w:t>
            </w:r>
            <w:proofErr w:type="spellStart"/>
            <w:r w:rsidRPr="00310FA8">
              <w:rPr>
                <w:rFonts w:eastAsia="Arial" w:cs="Arial"/>
                <w:szCs w:val="20"/>
                <w:lang w:val="en-US"/>
              </w:rPr>
              <w:t>storey</w:t>
            </w:r>
            <w:proofErr w:type="spellEnd"/>
            <w:r w:rsidRPr="00310FA8">
              <w:rPr>
                <w:rFonts w:eastAsia="Arial" w:cs="Arial"/>
                <w:szCs w:val="20"/>
                <w:lang w:val="en-US"/>
              </w:rPr>
              <w:t xml:space="preserve"> building with basement/undercroft parking, containing 56 No. self-contained flats (37 x 2 bed and 19 x 1 bed) together with new vehicle access from Fairfield Road, associated works and landscaping, following demolition of existing care home.</w:t>
            </w:r>
          </w:p>
        </w:tc>
        <w:tc>
          <w:tcPr>
            <w:tcW w:w="7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821EB8D" w14:textId="2EBA56F9" w:rsidR="00EB13A4" w:rsidRPr="00310FA8" w:rsidRDefault="00EB13A4" w:rsidP="00310FA8">
            <w:pPr>
              <w:widowControl w:val="0"/>
              <w:autoSpaceDE w:val="0"/>
              <w:autoSpaceDN w:val="0"/>
              <w:spacing w:line="271" w:lineRule="exact"/>
              <w:ind w:left="87"/>
              <w:jc w:val="center"/>
              <w:rPr>
                <w:rFonts w:eastAsia="Arial" w:cs="Arial"/>
                <w:szCs w:val="20"/>
                <w:lang w:val="en-US"/>
              </w:rPr>
            </w:pPr>
            <w:r w:rsidRPr="00310FA8">
              <w:rPr>
                <w:rFonts w:eastAsia="Arial" w:cs="Arial"/>
                <w:szCs w:val="20"/>
                <w:lang w:val="en-US"/>
              </w:rPr>
              <w:t>Granted</w:t>
            </w:r>
          </w:p>
        </w:tc>
        <w:tc>
          <w:tcPr>
            <w:tcW w:w="124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B878E27" w14:textId="300F71D7" w:rsidR="00EB13A4" w:rsidRDefault="00CE2629" w:rsidP="00EB13A4">
            <w:pPr>
              <w:widowControl w:val="0"/>
              <w:autoSpaceDE w:val="0"/>
              <w:autoSpaceDN w:val="0"/>
              <w:spacing w:line="271" w:lineRule="exact"/>
              <w:jc w:val="center"/>
              <w:rPr>
                <w:rFonts w:eastAsia="Arial" w:cs="Arial"/>
                <w:szCs w:val="20"/>
                <w:lang w:val="en-US"/>
              </w:rPr>
            </w:pPr>
            <w:r w:rsidRPr="00CE2629">
              <w:rPr>
                <w:rFonts w:eastAsia="Arial" w:cs="Arial"/>
                <w:szCs w:val="20"/>
                <w:lang w:val="en-US"/>
              </w:rPr>
              <w:t>TH/18/1655</w:t>
            </w:r>
            <w:r>
              <w:rPr>
                <w:rFonts w:eastAsia="Arial" w:cs="Arial"/>
                <w:szCs w:val="20"/>
                <w:lang w:val="en-US"/>
              </w:rPr>
              <w:t xml:space="preserve"> </w:t>
            </w:r>
            <w:r w:rsidR="00EB13A4">
              <w:rPr>
                <w:rFonts w:eastAsia="Arial" w:cs="Arial"/>
                <w:szCs w:val="20"/>
                <w:lang w:val="en-US"/>
              </w:rPr>
              <w:t>Electric vehicle charging points included within development</w:t>
            </w:r>
          </w:p>
          <w:p w14:paraId="785677E1" w14:textId="0A65308F" w:rsidR="00EB13A4" w:rsidRDefault="00EB13A4" w:rsidP="00EB13A4">
            <w:pPr>
              <w:widowControl w:val="0"/>
              <w:autoSpaceDE w:val="0"/>
              <w:autoSpaceDN w:val="0"/>
              <w:spacing w:line="271" w:lineRule="exact"/>
              <w:jc w:val="center"/>
              <w:rPr>
                <w:rFonts w:eastAsia="Arial" w:cs="Arial"/>
                <w:szCs w:val="20"/>
                <w:lang w:val="en-US"/>
              </w:rPr>
            </w:pPr>
            <w:r>
              <w:rPr>
                <w:rFonts w:eastAsia="Arial" w:cs="Arial"/>
                <w:szCs w:val="20"/>
                <w:lang w:val="en-US"/>
              </w:rPr>
              <w:t>Emissions Mitigation Assessment undertaken</w:t>
            </w:r>
          </w:p>
        </w:tc>
      </w:tr>
    </w:tbl>
    <w:p w14:paraId="2DC25CB4" w14:textId="77777777" w:rsidR="003400CA" w:rsidRPr="003400CA" w:rsidRDefault="003400CA" w:rsidP="003400CA">
      <w:pPr>
        <w:rPr>
          <w:rFonts w:eastAsia="Arial"/>
          <w:lang w:val="en-US"/>
        </w:rPr>
      </w:pPr>
    </w:p>
    <w:p w14:paraId="47850065" w14:textId="77777777" w:rsidR="00B26394" w:rsidRDefault="00B26394" w:rsidP="00E90787">
      <w:pPr>
        <w:pStyle w:val="Caption"/>
        <w:rPr>
          <w:rFonts w:eastAsia="Arial"/>
          <w:lang w:val="en-US"/>
        </w:rPr>
      </w:pPr>
    </w:p>
    <w:p w14:paraId="40ED6DCF" w14:textId="6640302C" w:rsidR="004F3103" w:rsidRPr="00E90787" w:rsidRDefault="004F3103" w:rsidP="00E90787">
      <w:pPr>
        <w:pStyle w:val="Caption"/>
        <w:rPr>
          <w:rFonts w:eastAsia="Arial"/>
          <w:lang w:val="en-US"/>
        </w:rPr>
      </w:pPr>
      <w:r w:rsidRPr="004F3103">
        <w:rPr>
          <w:rFonts w:eastAsia="Arial"/>
          <w:lang w:val="en-US"/>
        </w:rPr>
        <w:t>Diffusion Tube Bias Adjustment Factors</w:t>
      </w:r>
    </w:p>
    <w:p w14:paraId="6F9A8453" w14:textId="48D7C8C2" w:rsidR="004F3103" w:rsidRPr="004F3103" w:rsidRDefault="004F3103" w:rsidP="00E90787">
      <w:pPr>
        <w:pStyle w:val="Style1"/>
        <w:rPr>
          <w:rFonts w:eastAsia="Arial" w:cs="Arial"/>
          <w:lang w:val="en-US"/>
        </w:rPr>
      </w:pPr>
      <w:r w:rsidRPr="00B26F49">
        <w:rPr>
          <w:noProof/>
        </w:rPr>
        <w:t>The diffusion tube data ha</w:t>
      </w:r>
      <w:r w:rsidR="00273224">
        <w:rPr>
          <w:noProof/>
        </w:rPr>
        <w:t>ve</w:t>
      </w:r>
      <w:r w:rsidRPr="00B26F49">
        <w:rPr>
          <w:noProof/>
        </w:rPr>
        <w:t xml:space="preserve"> been corrected using a bias adjustment factor, which is an estimate of the difference between diffusion tube </w:t>
      </w:r>
      <w:r w:rsidR="00855245">
        <w:rPr>
          <w:noProof/>
        </w:rPr>
        <w:t>meaurements and those from</w:t>
      </w:r>
      <w:r w:rsidR="00855245" w:rsidRPr="00B26F49">
        <w:rPr>
          <w:noProof/>
        </w:rPr>
        <w:t xml:space="preserve"> </w:t>
      </w:r>
      <w:r w:rsidRPr="00B26F49">
        <w:rPr>
          <w:noProof/>
        </w:rPr>
        <w:t>continuous monitoring, the latter assumed to be a more accurate method of monitoring. The Defra Technical Guidance LAQM.TG16 provides guidance with regard to the application of a bias adjustment factor to correct diffusion tube monitoring. Triplicate co-location studies can be used to determine a local bias factor based on the comparison of diffusion tube results with data taken from NOx/NO</w:t>
      </w:r>
      <w:r w:rsidRPr="000226BB">
        <w:rPr>
          <w:noProof/>
          <w:vertAlign w:val="subscript"/>
        </w:rPr>
        <w:t>2</w:t>
      </w:r>
      <w:r w:rsidRPr="00B26F49">
        <w:rPr>
          <w:noProof/>
        </w:rPr>
        <w:t xml:space="preserve"> continuous analysers. Alternatively, the</w:t>
      </w:r>
      <w:r w:rsidRPr="004F3103">
        <w:rPr>
          <w:rFonts w:eastAsia="Arial" w:cs="Arial"/>
          <w:lang w:val="en-US"/>
        </w:rPr>
        <w:t xml:space="preserve"> national database of diffusion tube co-location surveys provides bias factors for the relevant laboratory and preparation method.</w:t>
      </w:r>
    </w:p>
    <w:p w14:paraId="674E04F1" w14:textId="77777777" w:rsidR="004F3103" w:rsidRPr="00E90787" w:rsidRDefault="004F3103" w:rsidP="00E90787">
      <w:pPr>
        <w:pStyle w:val="Caption"/>
        <w:rPr>
          <w:rFonts w:eastAsia="Arial"/>
          <w:lang w:val="en-US"/>
        </w:rPr>
      </w:pPr>
      <w:r w:rsidRPr="004F3103">
        <w:rPr>
          <w:rFonts w:eastAsia="Arial"/>
          <w:lang w:val="en-US"/>
        </w:rPr>
        <w:t>Factor from National Co-location Studies</w:t>
      </w:r>
    </w:p>
    <w:p w14:paraId="372084CB" w14:textId="0249BBA8" w:rsidR="004F3103" w:rsidRDefault="004F3103" w:rsidP="00E90787">
      <w:pPr>
        <w:pStyle w:val="Style1"/>
        <w:rPr>
          <w:rFonts w:eastAsia="Arial"/>
          <w:lang w:val="en-US"/>
        </w:rPr>
      </w:pPr>
      <w:proofErr w:type="spellStart"/>
      <w:r w:rsidRPr="0065657E">
        <w:rPr>
          <w:rFonts w:eastAsia="Arial"/>
          <w:lang w:val="en-US"/>
        </w:rPr>
        <w:t>Th</w:t>
      </w:r>
      <w:r w:rsidR="00855245" w:rsidRPr="0065657E">
        <w:rPr>
          <w:rFonts w:eastAsia="Arial"/>
          <w:lang w:val="en-US"/>
        </w:rPr>
        <w:t>anet’s</w:t>
      </w:r>
      <w:proofErr w:type="spellEnd"/>
      <w:r w:rsidRPr="0065657E">
        <w:rPr>
          <w:rFonts w:eastAsia="Arial"/>
          <w:lang w:val="en-US"/>
        </w:rPr>
        <w:t xml:space="preserve"> diffusion tubes are supplied and </w:t>
      </w:r>
      <w:proofErr w:type="spellStart"/>
      <w:r w:rsidRPr="0065657E">
        <w:rPr>
          <w:rFonts w:eastAsia="Arial"/>
          <w:lang w:val="en-US"/>
        </w:rPr>
        <w:t>analysed</w:t>
      </w:r>
      <w:proofErr w:type="spellEnd"/>
      <w:r w:rsidRPr="0065657E">
        <w:rPr>
          <w:rFonts w:eastAsia="Arial"/>
          <w:lang w:val="en-US"/>
        </w:rPr>
        <w:t xml:space="preserve"> by </w:t>
      </w:r>
      <w:proofErr w:type="spellStart"/>
      <w:r w:rsidR="0065657E" w:rsidRPr="0065657E">
        <w:rPr>
          <w:rFonts w:eastAsia="Arial"/>
          <w:lang w:val="en-US"/>
        </w:rPr>
        <w:t>Socotec</w:t>
      </w:r>
      <w:proofErr w:type="spellEnd"/>
      <w:r w:rsidR="0065657E" w:rsidRPr="0065657E">
        <w:rPr>
          <w:rFonts w:eastAsia="Arial"/>
          <w:lang w:val="en-US"/>
        </w:rPr>
        <w:t xml:space="preserve"> </w:t>
      </w:r>
      <w:proofErr w:type="spellStart"/>
      <w:r w:rsidRPr="0065657E">
        <w:rPr>
          <w:rFonts w:eastAsia="Arial"/>
          <w:lang w:val="en-US"/>
        </w:rPr>
        <w:t>Didcot</w:t>
      </w:r>
      <w:proofErr w:type="spellEnd"/>
      <w:r w:rsidRPr="0065657E">
        <w:rPr>
          <w:rFonts w:eastAsia="Arial"/>
          <w:lang w:val="en-US"/>
        </w:rPr>
        <w:t xml:space="preserve">, </w:t>
      </w:r>
      <w:proofErr w:type="spellStart"/>
      <w:r w:rsidRPr="0065657E">
        <w:rPr>
          <w:rFonts w:eastAsia="Arial"/>
          <w:lang w:val="en-US"/>
        </w:rPr>
        <w:t>utilising</w:t>
      </w:r>
      <w:proofErr w:type="spellEnd"/>
      <w:r w:rsidRPr="0065657E">
        <w:rPr>
          <w:rFonts w:eastAsia="Arial"/>
          <w:lang w:val="en-US"/>
        </w:rPr>
        <w:t xml:space="preserve"> the 50% </w:t>
      </w:r>
      <w:proofErr w:type="spellStart"/>
      <w:r w:rsidRPr="0065657E">
        <w:rPr>
          <w:rFonts w:eastAsia="Arial"/>
          <w:lang w:val="en-US"/>
        </w:rPr>
        <w:t>triethanolamine</w:t>
      </w:r>
      <w:proofErr w:type="spellEnd"/>
      <w:r w:rsidRPr="0065657E">
        <w:rPr>
          <w:rFonts w:eastAsia="Arial"/>
          <w:lang w:val="en-US"/>
        </w:rPr>
        <w:t xml:space="preserve"> (TEA) in acetone preparation method. A bias adjustment </w:t>
      </w:r>
      <w:r w:rsidR="00855245" w:rsidRPr="0065657E">
        <w:rPr>
          <w:rFonts w:eastAsia="Arial"/>
          <w:lang w:val="en-US"/>
        </w:rPr>
        <w:t xml:space="preserve">factor </w:t>
      </w:r>
      <w:r w:rsidRPr="0065657E">
        <w:rPr>
          <w:rFonts w:eastAsia="Arial"/>
          <w:lang w:val="en-US"/>
        </w:rPr>
        <w:t>of 0.7</w:t>
      </w:r>
      <w:r w:rsidR="00AC4B70">
        <w:rPr>
          <w:rFonts w:eastAsia="Arial"/>
          <w:lang w:val="en-US"/>
        </w:rPr>
        <w:t>5</w:t>
      </w:r>
      <w:r w:rsidR="005B3097" w:rsidRPr="0065657E">
        <w:rPr>
          <w:rFonts w:eastAsia="Arial"/>
          <w:lang w:val="en-US"/>
        </w:rPr>
        <w:t xml:space="preserve"> for the year 201</w:t>
      </w:r>
      <w:r w:rsidR="00AC4B70">
        <w:rPr>
          <w:rFonts w:eastAsia="Arial"/>
          <w:lang w:val="en-US"/>
        </w:rPr>
        <w:t>9</w:t>
      </w:r>
      <w:r w:rsidR="005B3097" w:rsidRPr="0065657E">
        <w:rPr>
          <w:rFonts w:eastAsia="Arial"/>
          <w:lang w:val="en-US"/>
        </w:rPr>
        <w:t xml:space="preserve"> (based on </w:t>
      </w:r>
      <w:r w:rsidR="00BB7909">
        <w:rPr>
          <w:rFonts w:eastAsia="Arial"/>
          <w:lang w:val="en-US"/>
        </w:rPr>
        <w:t>24</w:t>
      </w:r>
      <w:r w:rsidRPr="0065657E">
        <w:rPr>
          <w:rFonts w:eastAsia="Arial"/>
          <w:lang w:val="en-US"/>
        </w:rPr>
        <w:t xml:space="preserve"> studies) has been derived from the national bias adjustment </w:t>
      </w:r>
      <w:r w:rsidR="009D48C5" w:rsidRPr="0065657E">
        <w:rPr>
          <w:rFonts w:eastAsia="Arial"/>
          <w:lang w:val="en-US"/>
        </w:rPr>
        <w:t xml:space="preserve">spreadsheet (version </w:t>
      </w:r>
      <w:r w:rsidR="00A52B7D" w:rsidRPr="0065657E">
        <w:rPr>
          <w:rFonts w:eastAsia="Arial"/>
          <w:lang w:val="en-US"/>
        </w:rPr>
        <w:t>0</w:t>
      </w:r>
      <w:r w:rsidR="0033177C">
        <w:rPr>
          <w:rFonts w:eastAsia="Arial"/>
          <w:lang w:val="en-US"/>
        </w:rPr>
        <w:t>3/20</w:t>
      </w:r>
      <w:r w:rsidR="009D48C5" w:rsidRPr="0065657E">
        <w:rPr>
          <w:rFonts w:eastAsia="Arial"/>
          <w:lang w:val="en-US"/>
        </w:rPr>
        <w:t>)</w:t>
      </w:r>
      <w:r w:rsidRPr="0065657E">
        <w:rPr>
          <w:rFonts w:eastAsia="Arial"/>
          <w:lang w:val="en-US"/>
        </w:rPr>
        <w:t>.</w:t>
      </w:r>
    </w:p>
    <w:p w14:paraId="6F0CBC81" w14:textId="7F99F326" w:rsidR="0033177C" w:rsidRDefault="0033177C" w:rsidP="00310FA8">
      <w:pPr>
        <w:pStyle w:val="Style1"/>
        <w:rPr>
          <w:rFonts w:eastAsia="Arial"/>
          <w:lang w:val="en-US"/>
        </w:rPr>
      </w:pPr>
      <w:r w:rsidRPr="0033177C">
        <w:rPr>
          <w:noProof/>
          <w:lang w:eastAsia="en-GB"/>
        </w:rPr>
        <w:drawing>
          <wp:inline distT="0" distB="0" distL="0" distR="0" wp14:anchorId="06A91FE8" wp14:editId="7D7CC258">
            <wp:extent cx="6120000" cy="4136229"/>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120000" cy="4136229"/>
                    </a:xfrm>
                    <a:prstGeom prst="rect">
                      <a:avLst/>
                    </a:prstGeom>
                  </pic:spPr>
                </pic:pic>
              </a:graphicData>
            </a:graphic>
          </wp:inline>
        </w:drawing>
      </w:r>
    </w:p>
    <w:p w14:paraId="22EDB825" w14:textId="77777777" w:rsidR="00B26394" w:rsidRDefault="00B26394" w:rsidP="00E90787">
      <w:pPr>
        <w:pStyle w:val="Caption"/>
        <w:rPr>
          <w:rFonts w:eastAsia="Arial"/>
          <w:lang w:val="en-US"/>
        </w:rPr>
      </w:pPr>
    </w:p>
    <w:p w14:paraId="75932128" w14:textId="3ECEE9D7" w:rsidR="004F3103" w:rsidRPr="004F3103" w:rsidRDefault="004F3103" w:rsidP="00E90787">
      <w:pPr>
        <w:pStyle w:val="Caption"/>
        <w:rPr>
          <w:rFonts w:eastAsia="Arial"/>
          <w:lang w:val="en-US"/>
        </w:rPr>
      </w:pPr>
      <w:r w:rsidRPr="004F3103">
        <w:rPr>
          <w:rFonts w:eastAsia="Arial"/>
          <w:lang w:val="en-US"/>
        </w:rPr>
        <w:t>Factor from Local Co-location Studies</w:t>
      </w:r>
    </w:p>
    <w:p w14:paraId="286BEB53" w14:textId="75AF6760" w:rsidR="004F3103" w:rsidRPr="003C60EE" w:rsidRDefault="000226BB" w:rsidP="00E90787">
      <w:pPr>
        <w:pStyle w:val="Style1"/>
        <w:rPr>
          <w:rFonts w:eastAsia="Arial"/>
          <w:lang w:val="en-US"/>
        </w:rPr>
      </w:pPr>
      <w:r w:rsidRPr="003C60EE">
        <w:rPr>
          <w:rFonts w:eastAsia="Arial"/>
          <w:lang w:val="en-US"/>
        </w:rPr>
        <w:t>C</w:t>
      </w:r>
      <w:r w:rsidR="004F3103" w:rsidRPr="003C60EE">
        <w:rPr>
          <w:rFonts w:eastAsia="Arial"/>
          <w:lang w:val="en-US"/>
        </w:rPr>
        <w:t>o-located NO</w:t>
      </w:r>
      <w:r w:rsidR="004F3103" w:rsidRPr="003C60EE">
        <w:rPr>
          <w:rFonts w:eastAsia="Arial"/>
          <w:vertAlign w:val="subscript"/>
          <w:lang w:val="en-US"/>
        </w:rPr>
        <w:t>2</w:t>
      </w:r>
      <w:r w:rsidR="004F3103" w:rsidRPr="003C60EE">
        <w:rPr>
          <w:rFonts w:eastAsia="Arial"/>
          <w:lang w:val="en-US"/>
        </w:rPr>
        <w:t xml:space="preserve"> diffusion tubes are installed at the automatic monitoring site TH51/52/53 - Boundary Road, </w:t>
      </w:r>
      <w:proofErr w:type="spellStart"/>
      <w:r w:rsidR="004F3103" w:rsidRPr="003C60EE">
        <w:rPr>
          <w:rFonts w:eastAsia="Arial"/>
          <w:lang w:val="en-US"/>
        </w:rPr>
        <w:t>Ramsgate</w:t>
      </w:r>
      <w:proofErr w:type="spellEnd"/>
      <w:r w:rsidR="004F3103" w:rsidRPr="003C60EE">
        <w:rPr>
          <w:rFonts w:eastAsia="Arial"/>
          <w:lang w:val="en-US"/>
        </w:rPr>
        <w:t xml:space="preserve"> (co-located with ZH4).</w:t>
      </w:r>
    </w:p>
    <w:p w14:paraId="4F2FA94A" w14:textId="73533E42" w:rsidR="004F3103" w:rsidRPr="00905F16" w:rsidRDefault="00387663" w:rsidP="00E90787">
      <w:pPr>
        <w:pStyle w:val="Style1"/>
        <w:rPr>
          <w:rFonts w:eastAsia="Arial"/>
          <w:lang w:val="en-US"/>
        </w:rPr>
      </w:pPr>
      <w:r>
        <w:rPr>
          <w:rFonts w:eastAsia="Arial"/>
          <w:lang w:val="en-US"/>
        </w:rPr>
        <w:t>However, the data capture was too low in 2019 to produce a local bias adjustment factor, therefore the national factor was used.</w:t>
      </w:r>
    </w:p>
    <w:p w14:paraId="41E2F323" w14:textId="77777777" w:rsidR="002752F0" w:rsidRPr="00E90787" w:rsidRDefault="002752F0" w:rsidP="00E90787">
      <w:pPr>
        <w:pStyle w:val="Caption"/>
        <w:rPr>
          <w:rFonts w:eastAsia="Arial"/>
          <w:lang w:val="en-US"/>
        </w:rPr>
      </w:pPr>
      <w:r w:rsidRPr="002752F0">
        <w:rPr>
          <w:rFonts w:eastAsia="Arial"/>
          <w:lang w:val="en-US"/>
        </w:rPr>
        <w:t>Short to Long Term Adjustment</w:t>
      </w:r>
    </w:p>
    <w:p w14:paraId="3A9651D8" w14:textId="5B9EFC54" w:rsidR="00B26F49" w:rsidRPr="005D74BB" w:rsidRDefault="00BC015C" w:rsidP="00E90787">
      <w:pPr>
        <w:pStyle w:val="Style1"/>
        <w:rPr>
          <w:rFonts w:eastAsia="Arial"/>
          <w:lang w:val="en-US"/>
        </w:rPr>
      </w:pPr>
      <w:r w:rsidRPr="005D74BB">
        <w:rPr>
          <w:rFonts w:eastAsia="Arial"/>
          <w:lang w:val="en-US"/>
        </w:rPr>
        <w:t xml:space="preserve">For diffusion tube monitoring where data capture for the year was less than 75%, data have been </w:t>
      </w:r>
      <w:proofErr w:type="spellStart"/>
      <w:r w:rsidR="00855245" w:rsidRPr="005D74BB">
        <w:rPr>
          <w:rFonts w:eastAsia="Arial"/>
          <w:lang w:val="en-US"/>
        </w:rPr>
        <w:t>annualised</w:t>
      </w:r>
      <w:proofErr w:type="spellEnd"/>
      <w:r w:rsidR="00855245" w:rsidRPr="005D74BB">
        <w:rPr>
          <w:rFonts w:eastAsia="Arial"/>
          <w:lang w:val="en-US"/>
        </w:rPr>
        <w:t xml:space="preserve"> </w:t>
      </w:r>
      <w:r w:rsidRPr="005D74BB">
        <w:rPr>
          <w:rFonts w:eastAsia="Arial"/>
          <w:lang w:val="en-US"/>
        </w:rPr>
        <w:t>using a ratio factor derived from measured NO</w:t>
      </w:r>
      <w:r w:rsidRPr="005D74BB">
        <w:rPr>
          <w:rFonts w:eastAsia="Arial"/>
          <w:vertAlign w:val="subscript"/>
          <w:lang w:val="en-US"/>
        </w:rPr>
        <w:t>2</w:t>
      </w:r>
      <w:r w:rsidRPr="005D74BB">
        <w:rPr>
          <w:rFonts w:eastAsia="Arial"/>
          <w:lang w:val="en-US"/>
        </w:rPr>
        <w:t xml:space="preserve"> concentrations at AURN </w:t>
      </w:r>
      <w:r w:rsidR="006B48B3">
        <w:rPr>
          <w:rFonts w:eastAsia="Arial"/>
          <w:lang w:val="en-US"/>
        </w:rPr>
        <w:t>background</w:t>
      </w:r>
      <w:r w:rsidR="006B48B3" w:rsidRPr="005D74BB">
        <w:rPr>
          <w:rFonts w:eastAsia="Arial"/>
          <w:lang w:val="en-US"/>
        </w:rPr>
        <w:t xml:space="preserve"> </w:t>
      </w:r>
      <w:r w:rsidRPr="005D74BB">
        <w:rPr>
          <w:rFonts w:eastAsia="Arial"/>
          <w:lang w:val="en-US"/>
        </w:rPr>
        <w:t>automatic monitoring stations located at</w:t>
      </w:r>
      <w:r w:rsidR="006B48B3">
        <w:rPr>
          <w:rFonts w:eastAsia="Arial"/>
          <w:lang w:val="en-US"/>
        </w:rPr>
        <w:t xml:space="preserve"> Canterbury, Southern-on-Sea, Rochester Stoke and St Osyth</w:t>
      </w:r>
      <w:r w:rsidR="000F2F2E" w:rsidRPr="005D74BB">
        <w:rPr>
          <w:rFonts w:eastAsia="Arial"/>
          <w:lang w:val="en-US"/>
        </w:rPr>
        <w:t xml:space="preserve">.  In </w:t>
      </w:r>
      <w:r w:rsidR="008A7B00" w:rsidRPr="005D74BB">
        <w:rPr>
          <w:rFonts w:eastAsia="Arial"/>
          <w:lang w:val="en-US"/>
        </w:rPr>
        <w:t>201</w:t>
      </w:r>
      <w:r w:rsidR="008A7B00">
        <w:rPr>
          <w:rFonts w:eastAsia="Arial"/>
          <w:lang w:val="en-US"/>
        </w:rPr>
        <w:t>9</w:t>
      </w:r>
      <w:r w:rsidR="000F2F2E" w:rsidRPr="005D74BB">
        <w:rPr>
          <w:rFonts w:eastAsia="Arial"/>
          <w:lang w:val="en-US"/>
        </w:rPr>
        <w:t xml:space="preserve">, </w:t>
      </w:r>
      <w:r w:rsidR="004A5F61" w:rsidRPr="005D74BB">
        <w:rPr>
          <w:rFonts w:eastAsia="Arial"/>
          <w:lang w:val="en-US"/>
        </w:rPr>
        <w:t xml:space="preserve">these </w:t>
      </w:r>
      <w:r w:rsidR="000F2F2E" w:rsidRPr="005D74BB">
        <w:rPr>
          <w:rFonts w:eastAsia="Arial"/>
          <w:lang w:val="en-US"/>
        </w:rPr>
        <w:t>stat</w:t>
      </w:r>
      <w:r w:rsidR="00B26F49" w:rsidRPr="005D74BB">
        <w:rPr>
          <w:rFonts w:eastAsia="Arial"/>
          <w:lang w:val="en-US"/>
        </w:rPr>
        <w:t xml:space="preserve">ions had data capture of over 90%.  The annual mean and associated period mean concentrations for each of the monitoring stations are outlined in </w:t>
      </w:r>
      <w:r w:rsidR="00C915AD" w:rsidRPr="005D74BB">
        <w:rPr>
          <w:rFonts w:eastAsia="Arial"/>
          <w:lang w:val="en-US"/>
        </w:rPr>
        <w:t>Table C.2</w:t>
      </w:r>
      <w:r w:rsidR="00B26F49" w:rsidRPr="005D74BB">
        <w:rPr>
          <w:rFonts w:eastAsia="Arial"/>
          <w:lang w:val="en-US"/>
        </w:rPr>
        <w:t xml:space="preserve"> below.  The factor applied has then been determined from the average of the ratios from </w:t>
      </w:r>
      <w:r w:rsidR="008A7B00">
        <w:rPr>
          <w:rFonts w:eastAsia="Arial"/>
          <w:lang w:val="en-US"/>
        </w:rPr>
        <w:t>all four</w:t>
      </w:r>
      <w:r w:rsidR="008A7B00" w:rsidRPr="005D74BB">
        <w:rPr>
          <w:rFonts w:eastAsia="Arial"/>
          <w:lang w:val="en-US"/>
        </w:rPr>
        <w:t xml:space="preserve"> </w:t>
      </w:r>
      <w:r w:rsidR="00B26F49" w:rsidRPr="005D74BB">
        <w:rPr>
          <w:rFonts w:eastAsia="Arial"/>
          <w:lang w:val="en-US"/>
        </w:rPr>
        <w:t>monitoring stations.</w:t>
      </w:r>
    </w:p>
    <w:p w14:paraId="33CE93ED" w14:textId="03B757E0" w:rsidR="0042424F" w:rsidRPr="005D74BB" w:rsidRDefault="005D74BB" w:rsidP="00E90787">
      <w:pPr>
        <w:pStyle w:val="Style1"/>
        <w:rPr>
          <w:rFonts w:eastAsia="Arial"/>
          <w:lang w:val="en-US"/>
        </w:rPr>
      </w:pPr>
      <w:r w:rsidRPr="005D74BB">
        <w:rPr>
          <w:rFonts w:eastAsia="Arial"/>
          <w:lang w:val="en-US"/>
        </w:rPr>
        <w:t xml:space="preserve">Details of the annualisation factor used for diffusion tubes </w:t>
      </w:r>
      <w:r w:rsidR="006B48B3">
        <w:rPr>
          <w:rFonts w:eastAsia="Arial"/>
          <w:lang w:val="en-US"/>
        </w:rPr>
        <w:t xml:space="preserve">TH32 and TH81 </w:t>
      </w:r>
      <w:r w:rsidRPr="005D74BB">
        <w:rPr>
          <w:rFonts w:eastAsia="Arial"/>
          <w:lang w:val="en-US"/>
        </w:rPr>
        <w:t>are presented in Table C.</w:t>
      </w:r>
      <w:r w:rsidR="003400CA">
        <w:rPr>
          <w:rFonts w:eastAsia="Arial"/>
          <w:lang w:val="en-US"/>
        </w:rPr>
        <w:t>3</w:t>
      </w:r>
      <w:r w:rsidRPr="005D74BB">
        <w:rPr>
          <w:rFonts w:eastAsia="Arial"/>
          <w:lang w:val="en-US"/>
        </w:rPr>
        <w:t>.</w:t>
      </w:r>
    </w:p>
    <w:p w14:paraId="170DB761" w14:textId="31A44E8A" w:rsidR="0042424F" w:rsidRPr="005D74BB" w:rsidRDefault="0042424F" w:rsidP="0042424F">
      <w:pPr>
        <w:pStyle w:val="Style1"/>
        <w:jc w:val="both"/>
        <w:rPr>
          <w:rFonts w:eastAsia="Arial" w:cs="Arial"/>
          <w:b/>
          <w:bCs/>
          <w:color w:val="00AF40"/>
          <w:lang w:val="en-US"/>
        </w:rPr>
      </w:pPr>
      <w:r w:rsidRPr="005D74BB">
        <w:rPr>
          <w:rFonts w:eastAsia="Arial" w:cs="Arial"/>
          <w:b/>
          <w:bCs/>
          <w:color w:val="00AF40"/>
          <w:lang w:val="en-US"/>
        </w:rPr>
        <w:t>Table</w:t>
      </w:r>
      <w:r w:rsidR="00C915AD" w:rsidRPr="005D74BB">
        <w:rPr>
          <w:rFonts w:eastAsia="Arial" w:cs="Arial"/>
          <w:b/>
          <w:bCs/>
          <w:color w:val="00AF40"/>
          <w:lang w:val="en-US"/>
        </w:rPr>
        <w:t xml:space="preserve"> C.</w:t>
      </w:r>
      <w:r w:rsidR="003400CA">
        <w:rPr>
          <w:rFonts w:eastAsia="Arial" w:cs="Arial"/>
          <w:b/>
          <w:bCs/>
          <w:color w:val="00AF40"/>
          <w:lang w:val="en-US"/>
        </w:rPr>
        <w:t>3</w:t>
      </w:r>
      <w:r w:rsidRPr="005D74BB">
        <w:rPr>
          <w:rFonts w:eastAsia="Arial" w:cs="Arial"/>
          <w:b/>
          <w:bCs/>
          <w:color w:val="00AF40"/>
          <w:lang w:val="en-US"/>
        </w:rPr>
        <w:t>: Determination of Annualisation Factors</w:t>
      </w:r>
    </w:p>
    <w:tbl>
      <w:tblPr>
        <w:tblpPr w:leftFromText="180" w:rightFromText="180" w:vertAnchor="text" w:tblpY="1"/>
        <w:tblOverlap w:val="never"/>
        <w:tblW w:w="5000" w:type="pct"/>
        <w:tblLook w:val="04A0" w:firstRow="1" w:lastRow="0" w:firstColumn="1" w:lastColumn="0" w:noHBand="0" w:noVBand="1"/>
      </w:tblPr>
      <w:tblGrid>
        <w:gridCol w:w="1410"/>
        <w:gridCol w:w="1579"/>
        <w:gridCol w:w="1564"/>
        <w:gridCol w:w="1577"/>
        <w:gridCol w:w="1577"/>
        <w:gridCol w:w="1579"/>
      </w:tblGrid>
      <w:tr w:rsidR="006B48B3" w:rsidRPr="005D74BB" w14:paraId="566A6934" w14:textId="43FACC4A" w:rsidTr="00310FA8">
        <w:trPr>
          <w:trHeight w:val="1252"/>
          <w:tblHeader/>
        </w:trPr>
        <w:tc>
          <w:tcPr>
            <w:tcW w:w="1610" w:type="pct"/>
            <w:gridSpan w:val="2"/>
            <w:tcBorders>
              <w:top w:val="single" w:sz="4" w:space="0" w:color="auto"/>
              <w:left w:val="single" w:sz="4" w:space="0" w:color="auto"/>
              <w:bottom w:val="single" w:sz="4" w:space="0" w:color="auto"/>
              <w:right w:val="single" w:sz="8" w:space="0" w:color="000000"/>
            </w:tcBorders>
            <w:shd w:val="clear" w:color="000000" w:fill="00AF41"/>
            <w:vAlign w:val="center"/>
            <w:hideMark/>
          </w:tcPr>
          <w:p w14:paraId="10DA9D71" w14:textId="04EBF192" w:rsidR="006B48B3" w:rsidRPr="005D74BB" w:rsidRDefault="006B48B3" w:rsidP="000A6055">
            <w:pPr>
              <w:jc w:val="center"/>
              <w:rPr>
                <w:rFonts w:cs="Arial"/>
                <w:b/>
                <w:bCs/>
                <w:color w:val="FFFFFF"/>
                <w:szCs w:val="20"/>
                <w:lang w:eastAsia="en-GB"/>
              </w:rPr>
            </w:pPr>
            <w:r w:rsidRPr="005D74BB">
              <w:rPr>
                <w:rFonts w:cs="Arial"/>
                <w:b/>
                <w:bCs/>
                <w:color w:val="FFFFFF"/>
                <w:szCs w:val="20"/>
                <w:lang w:eastAsia="en-GB"/>
              </w:rPr>
              <w:t>Diffusion Tube</w:t>
            </w:r>
            <w:r>
              <w:rPr>
                <w:rFonts w:cs="Arial"/>
                <w:b/>
                <w:bCs/>
                <w:color w:val="FFFFFF"/>
                <w:szCs w:val="20"/>
                <w:lang w:eastAsia="en-GB"/>
              </w:rPr>
              <w:t xml:space="preserve"> ID</w:t>
            </w:r>
          </w:p>
        </w:tc>
        <w:tc>
          <w:tcPr>
            <w:tcW w:w="842" w:type="pct"/>
            <w:tcBorders>
              <w:top w:val="single" w:sz="4" w:space="0" w:color="auto"/>
              <w:left w:val="single" w:sz="8" w:space="0" w:color="auto"/>
              <w:bottom w:val="single" w:sz="4" w:space="0" w:color="auto"/>
              <w:right w:val="single" w:sz="8" w:space="0" w:color="000000"/>
            </w:tcBorders>
            <w:shd w:val="clear" w:color="000000" w:fill="00AF41"/>
            <w:vAlign w:val="center"/>
          </w:tcPr>
          <w:p w14:paraId="599FA5F4" w14:textId="0E3607D9" w:rsidR="006B48B3" w:rsidRPr="005D74BB" w:rsidRDefault="006B48B3" w:rsidP="000A6055">
            <w:pPr>
              <w:jc w:val="center"/>
              <w:rPr>
                <w:rFonts w:cs="Arial"/>
                <w:b/>
                <w:bCs/>
                <w:color w:val="FFFFFF"/>
                <w:szCs w:val="20"/>
                <w:lang w:eastAsia="en-GB"/>
              </w:rPr>
            </w:pPr>
            <w:r>
              <w:rPr>
                <w:rFonts w:cs="Arial"/>
                <w:b/>
                <w:bCs/>
                <w:color w:val="FFFFFF"/>
                <w:szCs w:val="20"/>
                <w:lang w:eastAsia="en-GB"/>
              </w:rPr>
              <w:t>Canterbury</w:t>
            </w:r>
          </w:p>
        </w:tc>
        <w:tc>
          <w:tcPr>
            <w:tcW w:w="849" w:type="pct"/>
            <w:tcBorders>
              <w:top w:val="single" w:sz="4" w:space="0" w:color="auto"/>
              <w:left w:val="single" w:sz="8" w:space="0" w:color="000000"/>
              <w:bottom w:val="single" w:sz="4" w:space="0" w:color="auto"/>
              <w:right w:val="single" w:sz="8" w:space="0" w:color="auto"/>
            </w:tcBorders>
            <w:shd w:val="clear" w:color="000000" w:fill="00AF41"/>
            <w:vAlign w:val="center"/>
          </w:tcPr>
          <w:p w14:paraId="5CAE6BD0" w14:textId="77B9C4DB" w:rsidR="006B48B3" w:rsidRPr="005D74BB" w:rsidRDefault="006B48B3" w:rsidP="000A6055">
            <w:pPr>
              <w:jc w:val="center"/>
              <w:rPr>
                <w:rFonts w:cs="Arial"/>
                <w:b/>
                <w:bCs/>
                <w:i/>
                <w:color w:val="FFFFFF"/>
                <w:szCs w:val="20"/>
                <w:lang w:eastAsia="en-GB"/>
              </w:rPr>
            </w:pPr>
            <w:r>
              <w:rPr>
                <w:rFonts w:cs="Arial"/>
                <w:b/>
                <w:bCs/>
                <w:color w:val="FFFFFF"/>
                <w:szCs w:val="20"/>
                <w:lang w:eastAsia="en-GB"/>
              </w:rPr>
              <w:t>Southern-on-Sea</w:t>
            </w:r>
          </w:p>
        </w:tc>
        <w:tc>
          <w:tcPr>
            <w:tcW w:w="849" w:type="pct"/>
            <w:tcBorders>
              <w:top w:val="single" w:sz="4" w:space="0" w:color="auto"/>
              <w:left w:val="single" w:sz="8" w:space="0" w:color="000000"/>
              <w:bottom w:val="single" w:sz="4" w:space="0" w:color="auto"/>
              <w:right w:val="single" w:sz="8" w:space="0" w:color="auto"/>
            </w:tcBorders>
            <w:shd w:val="clear" w:color="000000" w:fill="00AF41"/>
            <w:vAlign w:val="center"/>
          </w:tcPr>
          <w:p w14:paraId="24F0DEEA" w14:textId="47009A2E" w:rsidR="006B48B3" w:rsidRPr="005D74BB" w:rsidRDefault="006B48B3" w:rsidP="000A6055">
            <w:pPr>
              <w:jc w:val="center"/>
              <w:rPr>
                <w:rFonts w:cs="Arial"/>
                <w:b/>
                <w:bCs/>
                <w:color w:val="FFFFFF"/>
                <w:szCs w:val="20"/>
                <w:lang w:eastAsia="en-GB"/>
              </w:rPr>
            </w:pPr>
            <w:r>
              <w:rPr>
                <w:rFonts w:cs="Arial"/>
                <w:b/>
                <w:bCs/>
                <w:color w:val="FFFFFF"/>
                <w:szCs w:val="20"/>
                <w:lang w:eastAsia="en-GB"/>
              </w:rPr>
              <w:t>Rochester Stoke</w:t>
            </w:r>
          </w:p>
        </w:tc>
        <w:tc>
          <w:tcPr>
            <w:tcW w:w="849" w:type="pct"/>
            <w:tcBorders>
              <w:top w:val="single" w:sz="4" w:space="0" w:color="auto"/>
              <w:left w:val="single" w:sz="8" w:space="0" w:color="000000"/>
              <w:bottom w:val="single" w:sz="4" w:space="0" w:color="auto"/>
              <w:right w:val="single" w:sz="8" w:space="0" w:color="auto"/>
            </w:tcBorders>
            <w:shd w:val="clear" w:color="000000" w:fill="00AF41"/>
            <w:vAlign w:val="center"/>
          </w:tcPr>
          <w:p w14:paraId="077C06F5" w14:textId="092E387C" w:rsidR="006B48B3" w:rsidRPr="005D74BB" w:rsidRDefault="006B48B3" w:rsidP="000A6055">
            <w:pPr>
              <w:jc w:val="center"/>
              <w:rPr>
                <w:rFonts w:cs="Arial"/>
                <w:b/>
                <w:bCs/>
                <w:color w:val="FFFFFF"/>
                <w:szCs w:val="20"/>
                <w:lang w:eastAsia="en-GB"/>
              </w:rPr>
            </w:pPr>
            <w:r>
              <w:rPr>
                <w:rFonts w:cs="Arial"/>
                <w:b/>
                <w:bCs/>
                <w:color w:val="FFFFFF"/>
                <w:szCs w:val="20"/>
                <w:lang w:eastAsia="en-GB"/>
              </w:rPr>
              <w:t>St Osyth</w:t>
            </w:r>
          </w:p>
        </w:tc>
      </w:tr>
      <w:tr w:rsidR="006B48B3" w:rsidRPr="005D74BB" w14:paraId="5F3841DB" w14:textId="3C2390D6" w:rsidTr="00310FA8">
        <w:trPr>
          <w:trHeight w:val="315"/>
        </w:trPr>
        <w:tc>
          <w:tcPr>
            <w:tcW w:w="760" w:type="pct"/>
            <w:vMerge w:val="restart"/>
            <w:tcBorders>
              <w:top w:val="single" w:sz="4" w:space="0" w:color="auto"/>
              <w:left w:val="single" w:sz="4" w:space="0" w:color="auto"/>
              <w:right w:val="single" w:sz="8" w:space="0" w:color="auto"/>
            </w:tcBorders>
            <w:shd w:val="clear" w:color="000000" w:fill="CBE9D3"/>
            <w:vAlign w:val="center"/>
          </w:tcPr>
          <w:p w14:paraId="54D00259" w14:textId="77E697B0" w:rsidR="006B48B3" w:rsidRPr="005D74BB" w:rsidRDefault="006B48B3" w:rsidP="000A6055">
            <w:pPr>
              <w:jc w:val="center"/>
              <w:rPr>
                <w:rFonts w:cs="Arial"/>
                <w:b/>
                <w:bCs/>
                <w:szCs w:val="20"/>
                <w:lang w:eastAsia="en-GB"/>
              </w:rPr>
            </w:pPr>
            <w:r w:rsidRPr="005D74BB">
              <w:rPr>
                <w:rFonts w:cs="Arial"/>
                <w:b/>
                <w:bCs/>
                <w:szCs w:val="20"/>
                <w:lang w:eastAsia="en-GB"/>
              </w:rPr>
              <w:t>TH</w:t>
            </w:r>
            <w:r>
              <w:rPr>
                <w:rFonts w:cs="Arial"/>
                <w:b/>
                <w:bCs/>
                <w:szCs w:val="20"/>
                <w:lang w:eastAsia="en-GB"/>
              </w:rPr>
              <w:t>32</w:t>
            </w:r>
          </w:p>
        </w:tc>
        <w:tc>
          <w:tcPr>
            <w:tcW w:w="850" w:type="pct"/>
            <w:tcBorders>
              <w:top w:val="single" w:sz="4" w:space="0" w:color="auto"/>
              <w:left w:val="nil"/>
              <w:bottom w:val="single" w:sz="8" w:space="0" w:color="auto"/>
              <w:right w:val="single" w:sz="8" w:space="0" w:color="auto"/>
            </w:tcBorders>
            <w:shd w:val="clear" w:color="auto" w:fill="auto"/>
            <w:vAlign w:val="center"/>
          </w:tcPr>
          <w:p w14:paraId="4AF6F6C2" w14:textId="44784876" w:rsidR="006B48B3" w:rsidRPr="005D74BB" w:rsidRDefault="006B48B3" w:rsidP="000A6055">
            <w:pPr>
              <w:jc w:val="center"/>
              <w:rPr>
                <w:rFonts w:cs="Arial"/>
                <w:szCs w:val="20"/>
                <w:lang w:eastAsia="en-GB"/>
              </w:rPr>
            </w:pPr>
            <w:r w:rsidRPr="005D74BB">
              <w:rPr>
                <w:rFonts w:cs="Arial"/>
                <w:szCs w:val="20"/>
              </w:rPr>
              <w:t>Annual Mean (µg/m</w:t>
            </w:r>
            <w:r w:rsidRPr="005D74BB">
              <w:rPr>
                <w:rFonts w:cs="Arial"/>
                <w:szCs w:val="20"/>
                <w:vertAlign w:val="superscript"/>
              </w:rPr>
              <w:t>3</w:t>
            </w:r>
            <w:r w:rsidRPr="005D74BB">
              <w:rPr>
                <w:rFonts w:cs="Arial"/>
                <w:szCs w:val="20"/>
              </w:rPr>
              <w:t>)</w:t>
            </w:r>
          </w:p>
        </w:tc>
        <w:tc>
          <w:tcPr>
            <w:tcW w:w="842" w:type="pct"/>
            <w:tcBorders>
              <w:top w:val="single" w:sz="4" w:space="0" w:color="auto"/>
              <w:left w:val="nil"/>
              <w:bottom w:val="single" w:sz="8" w:space="0" w:color="auto"/>
              <w:right w:val="single" w:sz="8" w:space="0" w:color="auto"/>
            </w:tcBorders>
            <w:shd w:val="clear" w:color="auto" w:fill="auto"/>
            <w:vAlign w:val="center"/>
          </w:tcPr>
          <w:p w14:paraId="7F6555ED" w14:textId="6456215D" w:rsidR="006B48B3" w:rsidRPr="005D74BB" w:rsidRDefault="000A6055" w:rsidP="000A6055">
            <w:pPr>
              <w:jc w:val="center"/>
              <w:rPr>
                <w:rFonts w:cs="Arial"/>
                <w:szCs w:val="20"/>
                <w:lang w:eastAsia="en-GB"/>
              </w:rPr>
            </w:pPr>
            <w:r>
              <w:rPr>
                <w:rFonts w:cs="Arial"/>
                <w:szCs w:val="20"/>
                <w:lang w:eastAsia="en-GB"/>
              </w:rPr>
              <w:t>12.1</w:t>
            </w:r>
          </w:p>
        </w:tc>
        <w:tc>
          <w:tcPr>
            <w:tcW w:w="849" w:type="pct"/>
            <w:tcBorders>
              <w:top w:val="single" w:sz="4" w:space="0" w:color="auto"/>
              <w:left w:val="nil"/>
              <w:bottom w:val="single" w:sz="8" w:space="0" w:color="auto"/>
              <w:right w:val="single" w:sz="8" w:space="0" w:color="auto"/>
            </w:tcBorders>
            <w:shd w:val="clear" w:color="auto" w:fill="auto"/>
            <w:vAlign w:val="center"/>
          </w:tcPr>
          <w:p w14:paraId="6D9E630D" w14:textId="574AD250" w:rsidR="006B48B3" w:rsidRPr="005D74BB" w:rsidRDefault="00636B6F" w:rsidP="000A6055">
            <w:pPr>
              <w:jc w:val="center"/>
              <w:rPr>
                <w:rFonts w:cs="Arial"/>
                <w:szCs w:val="20"/>
                <w:lang w:eastAsia="en-GB"/>
              </w:rPr>
            </w:pPr>
            <w:r>
              <w:rPr>
                <w:rFonts w:cs="Arial"/>
                <w:szCs w:val="20"/>
                <w:lang w:eastAsia="en-GB"/>
              </w:rPr>
              <w:t>17.9</w:t>
            </w:r>
          </w:p>
        </w:tc>
        <w:tc>
          <w:tcPr>
            <w:tcW w:w="849" w:type="pct"/>
            <w:tcBorders>
              <w:top w:val="single" w:sz="4" w:space="0" w:color="auto"/>
              <w:left w:val="nil"/>
              <w:bottom w:val="single" w:sz="8" w:space="0" w:color="auto"/>
              <w:right w:val="single" w:sz="8" w:space="0" w:color="auto"/>
            </w:tcBorders>
            <w:vAlign w:val="center"/>
          </w:tcPr>
          <w:p w14:paraId="0E785077" w14:textId="35A931BE" w:rsidR="006B48B3" w:rsidRDefault="00636B6F" w:rsidP="000A6055">
            <w:pPr>
              <w:jc w:val="center"/>
              <w:rPr>
                <w:rFonts w:cs="Arial"/>
                <w:szCs w:val="20"/>
                <w:lang w:eastAsia="en-GB"/>
              </w:rPr>
            </w:pPr>
            <w:r>
              <w:rPr>
                <w:rFonts w:cs="Arial"/>
                <w:szCs w:val="20"/>
                <w:lang w:eastAsia="en-GB"/>
              </w:rPr>
              <w:t>12.5</w:t>
            </w:r>
          </w:p>
        </w:tc>
        <w:tc>
          <w:tcPr>
            <w:tcW w:w="849" w:type="pct"/>
            <w:tcBorders>
              <w:top w:val="single" w:sz="4" w:space="0" w:color="auto"/>
              <w:left w:val="nil"/>
              <w:bottom w:val="single" w:sz="8" w:space="0" w:color="auto"/>
              <w:right w:val="single" w:sz="8" w:space="0" w:color="auto"/>
            </w:tcBorders>
            <w:vAlign w:val="center"/>
          </w:tcPr>
          <w:p w14:paraId="3B78458C" w14:textId="5F0DAD82" w:rsidR="006B48B3" w:rsidRDefault="00636B6F" w:rsidP="000A6055">
            <w:pPr>
              <w:jc w:val="center"/>
              <w:rPr>
                <w:rFonts w:cs="Arial"/>
                <w:szCs w:val="20"/>
                <w:lang w:eastAsia="en-GB"/>
              </w:rPr>
            </w:pPr>
            <w:r>
              <w:rPr>
                <w:rFonts w:cs="Arial"/>
                <w:szCs w:val="20"/>
                <w:lang w:eastAsia="en-GB"/>
              </w:rPr>
              <w:t>13.1</w:t>
            </w:r>
          </w:p>
        </w:tc>
      </w:tr>
      <w:tr w:rsidR="006B48B3" w:rsidRPr="005D74BB" w14:paraId="11DCDC1F" w14:textId="1010E39B" w:rsidTr="00310FA8">
        <w:trPr>
          <w:trHeight w:val="315"/>
        </w:trPr>
        <w:tc>
          <w:tcPr>
            <w:tcW w:w="760" w:type="pct"/>
            <w:vMerge/>
            <w:tcBorders>
              <w:left w:val="single" w:sz="4" w:space="0" w:color="auto"/>
              <w:right w:val="single" w:sz="8" w:space="0" w:color="auto"/>
            </w:tcBorders>
            <w:shd w:val="clear" w:color="000000" w:fill="CBE9D3"/>
            <w:vAlign w:val="center"/>
          </w:tcPr>
          <w:p w14:paraId="0C435A76" w14:textId="77777777" w:rsidR="006B48B3" w:rsidRPr="005D74BB" w:rsidRDefault="006B48B3" w:rsidP="000A6055">
            <w:pPr>
              <w:jc w:val="center"/>
              <w:rPr>
                <w:rFonts w:cs="Arial"/>
                <w:b/>
                <w:bCs/>
                <w:szCs w:val="20"/>
                <w:lang w:eastAsia="en-GB"/>
              </w:rPr>
            </w:pPr>
          </w:p>
        </w:tc>
        <w:tc>
          <w:tcPr>
            <w:tcW w:w="850" w:type="pct"/>
            <w:tcBorders>
              <w:top w:val="single" w:sz="4" w:space="0" w:color="auto"/>
              <w:left w:val="nil"/>
              <w:bottom w:val="single" w:sz="8" w:space="0" w:color="auto"/>
              <w:right w:val="single" w:sz="8" w:space="0" w:color="auto"/>
            </w:tcBorders>
            <w:shd w:val="clear" w:color="auto" w:fill="auto"/>
            <w:vAlign w:val="center"/>
          </w:tcPr>
          <w:p w14:paraId="0EF20F07" w14:textId="5580B2BA" w:rsidR="006B48B3" w:rsidRPr="005D74BB" w:rsidRDefault="006B48B3" w:rsidP="000A6055">
            <w:pPr>
              <w:jc w:val="center"/>
              <w:rPr>
                <w:rFonts w:cs="Arial"/>
                <w:szCs w:val="20"/>
                <w:lang w:eastAsia="en-GB"/>
              </w:rPr>
            </w:pPr>
            <w:r w:rsidRPr="005D74BB">
              <w:rPr>
                <w:rFonts w:cs="Arial"/>
                <w:szCs w:val="20"/>
              </w:rPr>
              <w:t>Period Mean (µg/m</w:t>
            </w:r>
            <w:r w:rsidRPr="005D74BB">
              <w:rPr>
                <w:rFonts w:cs="Arial"/>
                <w:szCs w:val="20"/>
                <w:vertAlign w:val="superscript"/>
              </w:rPr>
              <w:t>3</w:t>
            </w:r>
            <w:r w:rsidRPr="005D74BB">
              <w:rPr>
                <w:rFonts w:cs="Arial"/>
                <w:szCs w:val="20"/>
              </w:rPr>
              <w:t>)</w:t>
            </w:r>
          </w:p>
        </w:tc>
        <w:tc>
          <w:tcPr>
            <w:tcW w:w="842" w:type="pct"/>
            <w:tcBorders>
              <w:top w:val="single" w:sz="4" w:space="0" w:color="auto"/>
              <w:left w:val="nil"/>
              <w:bottom w:val="single" w:sz="8" w:space="0" w:color="auto"/>
              <w:right w:val="single" w:sz="8" w:space="0" w:color="auto"/>
            </w:tcBorders>
            <w:shd w:val="clear" w:color="auto" w:fill="auto"/>
            <w:vAlign w:val="center"/>
          </w:tcPr>
          <w:p w14:paraId="77372ED2" w14:textId="03B9BD29" w:rsidR="006B48B3" w:rsidRPr="005D74BB" w:rsidRDefault="000A6055" w:rsidP="000A6055">
            <w:pPr>
              <w:jc w:val="center"/>
              <w:rPr>
                <w:rFonts w:cs="Arial"/>
                <w:szCs w:val="20"/>
                <w:lang w:eastAsia="en-GB"/>
              </w:rPr>
            </w:pPr>
            <w:r>
              <w:rPr>
                <w:rFonts w:cs="Arial"/>
                <w:szCs w:val="20"/>
                <w:lang w:eastAsia="en-GB"/>
              </w:rPr>
              <w:t>12.7</w:t>
            </w:r>
          </w:p>
        </w:tc>
        <w:tc>
          <w:tcPr>
            <w:tcW w:w="849" w:type="pct"/>
            <w:tcBorders>
              <w:top w:val="single" w:sz="4" w:space="0" w:color="auto"/>
              <w:left w:val="nil"/>
              <w:bottom w:val="single" w:sz="8" w:space="0" w:color="auto"/>
              <w:right w:val="single" w:sz="8" w:space="0" w:color="auto"/>
            </w:tcBorders>
            <w:shd w:val="clear" w:color="auto" w:fill="auto"/>
            <w:vAlign w:val="center"/>
          </w:tcPr>
          <w:p w14:paraId="1B0C1FBC" w14:textId="35473FA6" w:rsidR="006B48B3" w:rsidRPr="005D74BB" w:rsidRDefault="000A6055" w:rsidP="000A6055">
            <w:pPr>
              <w:jc w:val="center"/>
              <w:rPr>
                <w:rFonts w:cs="Arial"/>
                <w:szCs w:val="20"/>
                <w:lang w:eastAsia="en-GB"/>
              </w:rPr>
            </w:pPr>
            <w:r>
              <w:rPr>
                <w:rFonts w:cs="Arial"/>
                <w:szCs w:val="20"/>
                <w:lang w:eastAsia="en-GB"/>
              </w:rPr>
              <w:t>18.2</w:t>
            </w:r>
          </w:p>
        </w:tc>
        <w:tc>
          <w:tcPr>
            <w:tcW w:w="849" w:type="pct"/>
            <w:tcBorders>
              <w:top w:val="single" w:sz="4" w:space="0" w:color="auto"/>
              <w:left w:val="nil"/>
              <w:bottom w:val="single" w:sz="8" w:space="0" w:color="auto"/>
              <w:right w:val="single" w:sz="8" w:space="0" w:color="auto"/>
            </w:tcBorders>
            <w:vAlign w:val="center"/>
          </w:tcPr>
          <w:p w14:paraId="5E747839" w14:textId="0F1BDFB8" w:rsidR="006B48B3" w:rsidRDefault="000A6055" w:rsidP="000A6055">
            <w:pPr>
              <w:jc w:val="center"/>
              <w:rPr>
                <w:rFonts w:cs="Arial"/>
                <w:szCs w:val="20"/>
                <w:lang w:eastAsia="en-GB"/>
              </w:rPr>
            </w:pPr>
            <w:r>
              <w:rPr>
                <w:rFonts w:cs="Arial"/>
                <w:szCs w:val="20"/>
                <w:lang w:eastAsia="en-GB"/>
              </w:rPr>
              <w:t>12.4</w:t>
            </w:r>
          </w:p>
        </w:tc>
        <w:tc>
          <w:tcPr>
            <w:tcW w:w="849" w:type="pct"/>
            <w:tcBorders>
              <w:top w:val="single" w:sz="4" w:space="0" w:color="auto"/>
              <w:left w:val="nil"/>
              <w:bottom w:val="single" w:sz="8" w:space="0" w:color="auto"/>
              <w:right w:val="single" w:sz="8" w:space="0" w:color="auto"/>
            </w:tcBorders>
            <w:vAlign w:val="center"/>
          </w:tcPr>
          <w:p w14:paraId="72F85951" w14:textId="3CB687DB" w:rsidR="006B48B3" w:rsidRDefault="000A6055" w:rsidP="000A6055">
            <w:pPr>
              <w:jc w:val="center"/>
              <w:rPr>
                <w:rFonts w:cs="Arial"/>
                <w:szCs w:val="20"/>
                <w:lang w:eastAsia="en-GB"/>
              </w:rPr>
            </w:pPr>
            <w:r>
              <w:rPr>
                <w:rFonts w:cs="Arial"/>
                <w:szCs w:val="20"/>
                <w:lang w:eastAsia="en-GB"/>
              </w:rPr>
              <w:t>13.5</w:t>
            </w:r>
          </w:p>
        </w:tc>
      </w:tr>
      <w:tr w:rsidR="006B48B3" w:rsidRPr="005D74BB" w14:paraId="0710784F" w14:textId="3C87787B" w:rsidTr="00310FA8">
        <w:trPr>
          <w:trHeight w:val="315"/>
        </w:trPr>
        <w:tc>
          <w:tcPr>
            <w:tcW w:w="760" w:type="pct"/>
            <w:vMerge/>
            <w:tcBorders>
              <w:left w:val="single" w:sz="4" w:space="0" w:color="auto"/>
              <w:right w:val="single" w:sz="8" w:space="0" w:color="auto"/>
            </w:tcBorders>
            <w:shd w:val="clear" w:color="000000" w:fill="CBE9D3"/>
            <w:vAlign w:val="center"/>
          </w:tcPr>
          <w:p w14:paraId="60F539DF" w14:textId="77777777" w:rsidR="006B48B3" w:rsidRPr="005D74BB" w:rsidRDefault="006B48B3" w:rsidP="000A6055">
            <w:pPr>
              <w:jc w:val="center"/>
              <w:rPr>
                <w:rFonts w:cs="Arial"/>
                <w:b/>
                <w:bCs/>
                <w:szCs w:val="20"/>
                <w:lang w:eastAsia="en-GB"/>
              </w:rPr>
            </w:pPr>
          </w:p>
        </w:tc>
        <w:tc>
          <w:tcPr>
            <w:tcW w:w="850" w:type="pct"/>
            <w:tcBorders>
              <w:top w:val="nil"/>
              <w:left w:val="nil"/>
              <w:bottom w:val="single" w:sz="8" w:space="0" w:color="auto"/>
              <w:right w:val="single" w:sz="8" w:space="0" w:color="auto"/>
            </w:tcBorders>
            <w:shd w:val="clear" w:color="auto" w:fill="auto"/>
            <w:vAlign w:val="center"/>
          </w:tcPr>
          <w:p w14:paraId="3ABA0B16" w14:textId="45557DEF" w:rsidR="006B48B3" w:rsidRPr="005D74BB" w:rsidRDefault="006B48B3" w:rsidP="000A6055">
            <w:pPr>
              <w:jc w:val="center"/>
              <w:rPr>
                <w:rFonts w:cs="Arial"/>
                <w:szCs w:val="20"/>
                <w:lang w:eastAsia="en-GB"/>
              </w:rPr>
            </w:pPr>
            <w:r w:rsidRPr="005D74BB">
              <w:rPr>
                <w:rFonts w:cs="Arial"/>
                <w:szCs w:val="20"/>
              </w:rPr>
              <w:t>Ratio</w:t>
            </w:r>
          </w:p>
        </w:tc>
        <w:tc>
          <w:tcPr>
            <w:tcW w:w="842" w:type="pct"/>
            <w:tcBorders>
              <w:top w:val="nil"/>
              <w:left w:val="nil"/>
              <w:bottom w:val="single" w:sz="8" w:space="0" w:color="auto"/>
              <w:right w:val="single" w:sz="8" w:space="0" w:color="auto"/>
            </w:tcBorders>
            <w:shd w:val="clear" w:color="auto" w:fill="auto"/>
            <w:vAlign w:val="center"/>
          </w:tcPr>
          <w:p w14:paraId="0E481420" w14:textId="2A1B04F9" w:rsidR="006B48B3" w:rsidRPr="005D74BB" w:rsidRDefault="00636B6F" w:rsidP="000A6055">
            <w:pPr>
              <w:jc w:val="center"/>
              <w:rPr>
                <w:rFonts w:cs="Arial"/>
                <w:szCs w:val="20"/>
                <w:lang w:eastAsia="en-GB"/>
              </w:rPr>
            </w:pPr>
            <w:r>
              <w:rPr>
                <w:rFonts w:cs="Arial"/>
                <w:szCs w:val="20"/>
                <w:lang w:eastAsia="en-GB"/>
              </w:rPr>
              <w:t>0.956</w:t>
            </w:r>
          </w:p>
        </w:tc>
        <w:tc>
          <w:tcPr>
            <w:tcW w:w="849" w:type="pct"/>
            <w:tcBorders>
              <w:top w:val="nil"/>
              <w:left w:val="nil"/>
              <w:bottom w:val="single" w:sz="8" w:space="0" w:color="auto"/>
              <w:right w:val="single" w:sz="8" w:space="0" w:color="auto"/>
            </w:tcBorders>
            <w:shd w:val="clear" w:color="auto" w:fill="auto"/>
            <w:vAlign w:val="center"/>
          </w:tcPr>
          <w:p w14:paraId="7E38CDE3" w14:textId="77EBF414" w:rsidR="006B48B3" w:rsidRPr="005D74BB" w:rsidRDefault="00636B6F" w:rsidP="000A6055">
            <w:pPr>
              <w:jc w:val="center"/>
              <w:rPr>
                <w:rFonts w:cs="Arial"/>
                <w:szCs w:val="20"/>
                <w:lang w:eastAsia="en-GB"/>
              </w:rPr>
            </w:pPr>
            <w:r>
              <w:rPr>
                <w:rFonts w:cs="Arial"/>
                <w:szCs w:val="20"/>
                <w:lang w:eastAsia="en-GB"/>
              </w:rPr>
              <w:t>0.981</w:t>
            </w:r>
          </w:p>
        </w:tc>
        <w:tc>
          <w:tcPr>
            <w:tcW w:w="849" w:type="pct"/>
            <w:tcBorders>
              <w:top w:val="nil"/>
              <w:left w:val="nil"/>
              <w:bottom w:val="single" w:sz="8" w:space="0" w:color="auto"/>
              <w:right w:val="single" w:sz="8" w:space="0" w:color="auto"/>
            </w:tcBorders>
            <w:vAlign w:val="center"/>
          </w:tcPr>
          <w:p w14:paraId="50D14A1A" w14:textId="0F4D1015" w:rsidR="006B48B3" w:rsidRDefault="00636B6F" w:rsidP="000A6055">
            <w:pPr>
              <w:jc w:val="center"/>
              <w:rPr>
                <w:rFonts w:cs="Arial"/>
                <w:szCs w:val="20"/>
                <w:lang w:eastAsia="en-GB"/>
              </w:rPr>
            </w:pPr>
            <w:r>
              <w:rPr>
                <w:rFonts w:cs="Arial"/>
                <w:szCs w:val="20"/>
                <w:lang w:eastAsia="en-GB"/>
              </w:rPr>
              <w:t>1.009</w:t>
            </w:r>
          </w:p>
        </w:tc>
        <w:tc>
          <w:tcPr>
            <w:tcW w:w="849" w:type="pct"/>
            <w:tcBorders>
              <w:top w:val="nil"/>
              <w:left w:val="nil"/>
              <w:bottom w:val="single" w:sz="8" w:space="0" w:color="auto"/>
              <w:right w:val="single" w:sz="8" w:space="0" w:color="auto"/>
            </w:tcBorders>
            <w:vAlign w:val="center"/>
          </w:tcPr>
          <w:p w14:paraId="3425CA7F" w14:textId="72FD63D3" w:rsidR="006B48B3" w:rsidRDefault="00636B6F" w:rsidP="000A6055">
            <w:pPr>
              <w:jc w:val="center"/>
              <w:rPr>
                <w:rFonts w:cs="Arial"/>
                <w:szCs w:val="20"/>
                <w:lang w:eastAsia="en-GB"/>
              </w:rPr>
            </w:pPr>
            <w:r>
              <w:rPr>
                <w:rFonts w:cs="Arial"/>
                <w:szCs w:val="20"/>
                <w:lang w:eastAsia="en-GB"/>
              </w:rPr>
              <w:t>0.967</w:t>
            </w:r>
          </w:p>
        </w:tc>
      </w:tr>
      <w:tr w:rsidR="006B48B3" w:rsidRPr="005D74BB" w14:paraId="7D6F0F62" w14:textId="28D62C60" w:rsidTr="00310FA8">
        <w:trPr>
          <w:trHeight w:val="315"/>
        </w:trPr>
        <w:tc>
          <w:tcPr>
            <w:tcW w:w="760" w:type="pct"/>
            <w:vMerge/>
            <w:tcBorders>
              <w:left w:val="single" w:sz="4" w:space="0" w:color="auto"/>
              <w:bottom w:val="single" w:sz="8" w:space="0" w:color="auto"/>
              <w:right w:val="single" w:sz="8" w:space="0" w:color="auto"/>
            </w:tcBorders>
            <w:shd w:val="clear" w:color="000000" w:fill="CBE9D3"/>
            <w:vAlign w:val="center"/>
          </w:tcPr>
          <w:p w14:paraId="1DE43210" w14:textId="77777777" w:rsidR="006B48B3" w:rsidRPr="005D74BB" w:rsidRDefault="006B48B3" w:rsidP="000A6055">
            <w:pPr>
              <w:jc w:val="center"/>
              <w:rPr>
                <w:rFonts w:cs="Arial"/>
                <w:b/>
                <w:bCs/>
                <w:szCs w:val="20"/>
                <w:lang w:eastAsia="en-GB"/>
              </w:rPr>
            </w:pPr>
          </w:p>
        </w:tc>
        <w:tc>
          <w:tcPr>
            <w:tcW w:w="850" w:type="pct"/>
            <w:tcBorders>
              <w:top w:val="nil"/>
              <w:left w:val="nil"/>
              <w:bottom w:val="single" w:sz="8" w:space="0" w:color="auto"/>
              <w:right w:val="single" w:sz="8" w:space="0" w:color="auto"/>
            </w:tcBorders>
            <w:shd w:val="clear" w:color="auto" w:fill="auto"/>
            <w:vAlign w:val="center"/>
          </w:tcPr>
          <w:p w14:paraId="56614E9A" w14:textId="7BCD1708" w:rsidR="006B48B3" w:rsidRPr="005D74BB" w:rsidRDefault="006B48B3" w:rsidP="000A6055">
            <w:pPr>
              <w:jc w:val="center"/>
              <w:rPr>
                <w:rFonts w:cs="Arial"/>
                <w:b/>
                <w:szCs w:val="20"/>
                <w:lang w:eastAsia="en-GB"/>
              </w:rPr>
            </w:pPr>
            <w:r w:rsidRPr="005D74BB">
              <w:rPr>
                <w:rFonts w:cs="Arial"/>
                <w:b/>
                <w:szCs w:val="20"/>
              </w:rPr>
              <w:t>Annualisation Factor</w:t>
            </w:r>
          </w:p>
        </w:tc>
        <w:tc>
          <w:tcPr>
            <w:tcW w:w="3390" w:type="pct"/>
            <w:gridSpan w:val="4"/>
            <w:tcBorders>
              <w:top w:val="nil"/>
              <w:left w:val="nil"/>
              <w:bottom w:val="single" w:sz="8" w:space="0" w:color="auto"/>
              <w:right w:val="single" w:sz="8" w:space="0" w:color="auto"/>
            </w:tcBorders>
            <w:shd w:val="clear" w:color="auto" w:fill="auto"/>
            <w:vAlign w:val="center"/>
          </w:tcPr>
          <w:p w14:paraId="3B71283B" w14:textId="65BC660D" w:rsidR="006B48B3" w:rsidRPr="005D74BB" w:rsidRDefault="00636B6F" w:rsidP="000A6055">
            <w:pPr>
              <w:jc w:val="center"/>
              <w:rPr>
                <w:rFonts w:cs="Arial"/>
                <w:b/>
                <w:szCs w:val="20"/>
                <w:lang w:eastAsia="en-GB"/>
              </w:rPr>
            </w:pPr>
            <w:r>
              <w:rPr>
                <w:rFonts w:cs="Arial"/>
                <w:b/>
                <w:szCs w:val="20"/>
                <w:lang w:eastAsia="en-GB"/>
              </w:rPr>
              <w:t>0.978</w:t>
            </w:r>
          </w:p>
        </w:tc>
      </w:tr>
      <w:tr w:rsidR="006B48B3" w:rsidRPr="005D74BB" w14:paraId="3ABB6B4D" w14:textId="7F21329A" w:rsidTr="00310FA8">
        <w:trPr>
          <w:trHeight w:val="315"/>
        </w:trPr>
        <w:tc>
          <w:tcPr>
            <w:tcW w:w="760" w:type="pct"/>
            <w:vMerge w:val="restart"/>
            <w:tcBorders>
              <w:top w:val="single" w:sz="4" w:space="0" w:color="auto"/>
              <w:left w:val="single" w:sz="4" w:space="0" w:color="auto"/>
              <w:right w:val="single" w:sz="8" w:space="0" w:color="auto"/>
            </w:tcBorders>
            <w:shd w:val="clear" w:color="000000" w:fill="CBE9D3"/>
            <w:vAlign w:val="center"/>
          </w:tcPr>
          <w:p w14:paraId="28AE11CC" w14:textId="77E0B285" w:rsidR="006B48B3" w:rsidRPr="005D74BB" w:rsidRDefault="006B48B3" w:rsidP="000A6055">
            <w:pPr>
              <w:jc w:val="center"/>
              <w:rPr>
                <w:rFonts w:cs="Arial"/>
                <w:b/>
                <w:bCs/>
                <w:szCs w:val="20"/>
                <w:lang w:eastAsia="en-GB"/>
              </w:rPr>
            </w:pPr>
            <w:r w:rsidRPr="005D74BB">
              <w:rPr>
                <w:rFonts w:cs="Arial"/>
                <w:b/>
                <w:bCs/>
                <w:szCs w:val="20"/>
                <w:lang w:eastAsia="en-GB"/>
              </w:rPr>
              <w:t>TH8</w:t>
            </w:r>
            <w:r>
              <w:rPr>
                <w:rFonts w:cs="Arial"/>
                <w:b/>
                <w:bCs/>
                <w:szCs w:val="20"/>
                <w:lang w:eastAsia="en-GB"/>
              </w:rPr>
              <w:t>1</w:t>
            </w:r>
          </w:p>
        </w:tc>
        <w:tc>
          <w:tcPr>
            <w:tcW w:w="850" w:type="pct"/>
            <w:tcBorders>
              <w:top w:val="single" w:sz="4" w:space="0" w:color="auto"/>
              <w:left w:val="nil"/>
              <w:bottom w:val="single" w:sz="8" w:space="0" w:color="auto"/>
              <w:right w:val="single" w:sz="8" w:space="0" w:color="auto"/>
            </w:tcBorders>
            <w:shd w:val="clear" w:color="auto" w:fill="auto"/>
            <w:vAlign w:val="center"/>
          </w:tcPr>
          <w:p w14:paraId="38ED87DE" w14:textId="597A1461" w:rsidR="006B48B3" w:rsidRPr="005D74BB" w:rsidRDefault="006B48B3" w:rsidP="000A6055">
            <w:pPr>
              <w:jc w:val="center"/>
              <w:rPr>
                <w:rFonts w:cs="Arial"/>
                <w:szCs w:val="20"/>
                <w:lang w:eastAsia="en-GB"/>
              </w:rPr>
            </w:pPr>
            <w:r w:rsidRPr="005D74BB">
              <w:rPr>
                <w:rFonts w:cs="Arial"/>
                <w:szCs w:val="20"/>
              </w:rPr>
              <w:t>Annual Mean (µg/m</w:t>
            </w:r>
            <w:r w:rsidRPr="005D74BB">
              <w:rPr>
                <w:rFonts w:cs="Arial"/>
                <w:szCs w:val="20"/>
                <w:vertAlign w:val="superscript"/>
              </w:rPr>
              <w:t>3</w:t>
            </w:r>
            <w:r w:rsidRPr="005D74BB">
              <w:rPr>
                <w:rFonts w:cs="Arial"/>
                <w:szCs w:val="20"/>
              </w:rPr>
              <w:t>)</w:t>
            </w:r>
          </w:p>
        </w:tc>
        <w:tc>
          <w:tcPr>
            <w:tcW w:w="842" w:type="pct"/>
            <w:tcBorders>
              <w:top w:val="single" w:sz="4" w:space="0" w:color="auto"/>
              <w:left w:val="nil"/>
              <w:bottom w:val="single" w:sz="8" w:space="0" w:color="auto"/>
              <w:right w:val="single" w:sz="8" w:space="0" w:color="auto"/>
            </w:tcBorders>
            <w:shd w:val="clear" w:color="auto" w:fill="auto"/>
            <w:vAlign w:val="center"/>
          </w:tcPr>
          <w:p w14:paraId="0B821170" w14:textId="022D8318" w:rsidR="006B48B3" w:rsidRPr="005D74BB" w:rsidRDefault="00636B6F" w:rsidP="000A6055">
            <w:pPr>
              <w:jc w:val="center"/>
              <w:rPr>
                <w:rFonts w:cs="Arial"/>
                <w:szCs w:val="20"/>
                <w:lang w:eastAsia="en-GB"/>
              </w:rPr>
            </w:pPr>
            <w:r>
              <w:rPr>
                <w:rFonts w:cs="Arial"/>
                <w:szCs w:val="20"/>
                <w:lang w:eastAsia="en-GB"/>
              </w:rPr>
              <w:t>12.1</w:t>
            </w:r>
          </w:p>
        </w:tc>
        <w:tc>
          <w:tcPr>
            <w:tcW w:w="849" w:type="pct"/>
            <w:tcBorders>
              <w:top w:val="single" w:sz="4" w:space="0" w:color="auto"/>
              <w:left w:val="nil"/>
              <w:bottom w:val="single" w:sz="8" w:space="0" w:color="auto"/>
              <w:right w:val="single" w:sz="8" w:space="0" w:color="auto"/>
            </w:tcBorders>
            <w:shd w:val="clear" w:color="auto" w:fill="auto"/>
            <w:vAlign w:val="center"/>
          </w:tcPr>
          <w:p w14:paraId="17E3BB99" w14:textId="270ADD0D" w:rsidR="006B48B3" w:rsidRPr="005D74BB" w:rsidRDefault="00636B6F" w:rsidP="000A6055">
            <w:pPr>
              <w:jc w:val="center"/>
              <w:rPr>
                <w:rFonts w:cs="Arial"/>
                <w:szCs w:val="20"/>
                <w:lang w:eastAsia="en-GB"/>
              </w:rPr>
            </w:pPr>
            <w:r>
              <w:rPr>
                <w:rFonts w:cs="Arial"/>
                <w:szCs w:val="20"/>
                <w:lang w:eastAsia="en-GB"/>
              </w:rPr>
              <w:t>17.9</w:t>
            </w:r>
          </w:p>
        </w:tc>
        <w:tc>
          <w:tcPr>
            <w:tcW w:w="849" w:type="pct"/>
            <w:tcBorders>
              <w:top w:val="single" w:sz="4" w:space="0" w:color="auto"/>
              <w:left w:val="nil"/>
              <w:bottom w:val="single" w:sz="8" w:space="0" w:color="auto"/>
              <w:right w:val="single" w:sz="8" w:space="0" w:color="auto"/>
            </w:tcBorders>
            <w:vAlign w:val="center"/>
          </w:tcPr>
          <w:p w14:paraId="43706607" w14:textId="15C459BB" w:rsidR="006B48B3" w:rsidRDefault="00636B6F" w:rsidP="000A6055">
            <w:pPr>
              <w:jc w:val="center"/>
              <w:rPr>
                <w:rFonts w:cs="Arial"/>
                <w:szCs w:val="20"/>
                <w:lang w:eastAsia="en-GB"/>
              </w:rPr>
            </w:pPr>
            <w:r>
              <w:rPr>
                <w:rFonts w:cs="Arial"/>
                <w:szCs w:val="20"/>
                <w:lang w:eastAsia="en-GB"/>
              </w:rPr>
              <w:t>12.5</w:t>
            </w:r>
          </w:p>
        </w:tc>
        <w:tc>
          <w:tcPr>
            <w:tcW w:w="849" w:type="pct"/>
            <w:tcBorders>
              <w:top w:val="single" w:sz="4" w:space="0" w:color="auto"/>
              <w:left w:val="nil"/>
              <w:bottom w:val="single" w:sz="8" w:space="0" w:color="auto"/>
              <w:right w:val="single" w:sz="8" w:space="0" w:color="auto"/>
            </w:tcBorders>
            <w:vAlign w:val="center"/>
          </w:tcPr>
          <w:p w14:paraId="379F2F9D" w14:textId="3CCC0BFF" w:rsidR="006B48B3" w:rsidRDefault="00636B6F" w:rsidP="000A6055">
            <w:pPr>
              <w:jc w:val="center"/>
              <w:rPr>
                <w:rFonts w:cs="Arial"/>
                <w:szCs w:val="20"/>
                <w:lang w:eastAsia="en-GB"/>
              </w:rPr>
            </w:pPr>
            <w:r>
              <w:rPr>
                <w:rFonts w:cs="Arial"/>
                <w:szCs w:val="20"/>
                <w:lang w:eastAsia="en-GB"/>
              </w:rPr>
              <w:t>13.1</w:t>
            </w:r>
          </w:p>
        </w:tc>
      </w:tr>
      <w:tr w:rsidR="006B48B3" w:rsidRPr="005D74BB" w14:paraId="64DE1E09" w14:textId="70F262A3" w:rsidTr="00310FA8">
        <w:trPr>
          <w:trHeight w:val="315"/>
        </w:trPr>
        <w:tc>
          <w:tcPr>
            <w:tcW w:w="760" w:type="pct"/>
            <w:vMerge/>
            <w:tcBorders>
              <w:left w:val="single" w:sz="4" w:space="0" w:color="auto"/>
              <w:right w:val="single" w:sz="8" w:space="0" w:color="auto"/>
            </w:tcBorders>
            <w:shd w:val="clear" w:color="000000" w:fill="CBE9D3"/>
            <w:vAlign w:val="center"/>
          </w:tcPr>
          <w:p w14:paraId="431044C3" w14:textId="77777777" w:rsidR="006B48B3" w:rsidRPr="005D74BB" w:rsidRDefault="006B48B3" w:rsidP="000A6055">
            <w:pPr>
              <w:jc w:val="center"/>
              <w:rPr>
                <w:rFonts w:cs="Arial"/>
                <w:b/>
                <w:bCs/>
                <w:szCs w:val="20"/>
                <w:lang w:eastAsia="en-GB"/>
              </w:rPr>
            </w:pPr>
          </w:p>
        </w:tc>
        <w:tc>
          <w:tcPr>
            <w:tcW w:w="850" w:type="pct"/>
            <w:tcBorders>
              <w:top w:val="single" w:sz="4" w:space="0" w:color="auto"/>
              <w:left w:val="nil"/>
              <w:bottom w:val="single" w:sz="8" w:space="0" w:color="auto"/>
              <w:right w:val="single" w:sz="8" w:space="0" w:color="auto"/>
            </w:tcBorders>
            <w:shd w:val="clear" w:color="auto" w:fill="auto"/>
            <w:vAlign w:val="center"/>
          </w:tcPr>
          <w:p w14:paraId="622AB3DF" w14:textId="3B6CB22B" w:rsidR="006B48B3" w:rsidRPr="005D74BB" w:rsidRDefault="006B48B3" w:rsidP="000A6055">
            <w:pPr>
              <w:jc w:val="center"/>
              <w:rPr>
                <w:rFonts w:cs="Arial"/>
                <w:szCs w:val="20"/>
                <w:lang w:eastAsia="en-GB"/>
              </w:rPr>
            </w:pPr>
            <w:r w:rsidRPr="005D74BB">
              <w:rPr>
                <w:rFonts w:cs="Arial"/>
                <w:szCs w:val="20"/>
              </w:rPr>
              <w:t>Period Mean (µg/m</w:t>
            </w:r>
            <w:r w:rsidRPr="005D74BB">
              <w:rPr>
                <w:rFonts w:cs="Arial"/>
                <w:szCs w:val="20"/>
                <w:vertAlign w:val="superscript"/>
              </w:rPr>
              <w:t>3</w:t>
            </w:r>
            <w:r w:rsidRPr="005D74BB">
              <w:rPr>
                <w:rFonts w:cs="Arial"/>
                <w:szCs w:val="20"/>
              </w:rPr>
              <w:t>)</w:t>
            </w:r>
          </w:p>
        </w:tc>
        <w:tc>
          <w:tcPr>
            <w:tcW w:w="842" w:type="pct"/>
            <w:tcBorders>
              <w:top w:val="single" w:sz="4" w:space="0" w:color="auto"/>
              <w:left w:val="nil"/>
              <w:bottom w:val="single" w:sz="8" w:space="0" w:color="auto"/>
              <w:right w:val="single" w:sz="8" w:space="0" w:color="auto"/>
            </w:tcBorders>
            <w:shd w:val="clear" w:color="auto" w:fill="auto"/>
            <w:vAlign w:val="center"/>
          </w:tcPr>
          <w:p w14:paraId="1B435359" w14:textId="671CCAA9" w:rsidR="006B48B3" w:rsidRPr="005D74BB" w:rsidRDefault="00636B6F" w:rsidP="000A6055">
            <w:pPr>
              <w:jc w:val="center"/>
              <w:rPr>
                <w:rFonts w:cs="Arial"/>
                <w:szCs w:val="20"/>
                <w:lang w:eastAsia="en-GB"/>
              </w:rPr>
            </w:pPr>
            <w:r>
              <w:rPr>
                <w:rFonts w:cs="Arial"/>
                <w:szCs w:val="20"/>
                <w:lang w:eastAsia="en-GB"/>
              </w:rPr>
              <w:t>12.0</w:t>
            </w:r>
          </w:p>
        </w:tc>
        <w:tc>
          <w:tcPr>
            <w:tcW w:w="849" w:type="pct"/>
            <w:tcBorders>
              <w:top w:val="single" w:sz="4" w:space="0" w:color="auto"/>
              <w:left w:val="nil"/>
              <w:bottom w:val="single" w:sz="8" w:space="0" w:color="auto"/>
              <w:right w:val="single" w:sz="8" w:space="0" w:color="auto"/>
            </w:tcBorders>
            <w:shd w:val="clear" w:color="auto" w:fill="auto"/>
            <w:vAlign w:val="center"/>
          </w:tcPr>
          <w:p w14:paraId="00E12EF0" w14:textId="5519ABD7" w:rsidR="006B48B3" w:rsidRPr="005D74BB" w:rsidRDefault="00636B6F" w:rsidP="000A6055">
            <w:pPr>
              <w:jc w:val="center"/>
              <w:rPr>
                <w:rFonts w:cs="Arial"/>
                <w:szCs w:val="20"/>
                <w:lang w:eastAsia="en-GB"/>
              </w:rPr>
            </w:pPr>
            <w:r>
              <w:rPr>
                <w:rFonts w:cs="Arial"/>
                <w:szCs w:val="20"/>
                <w:lang w:eastAsia="en-GB"/>
              </w:rPr>
              <w:t>17.2</w:t>
            </w:r>
          </w:p>
        </w:tc>
        <w:tc>
          <w:tcPr>
            <w:tcW w:w="849" w:type="pct"/>
            <w:tcBorders>
              <w:top w:val="single" w:sz="4" w:space="0" w:color="auto"/>
              <w:left w:val="nil"/>
              <w:bottom w:val="single" w:sz="8" w:space="0" w:color="auto"/>
              <w:right w:val="single" w:sz="8" w:space="0" w:color="auto"/>
            </w:tcBorders>
            <w:vAlign w:val="center"/>
          </w:tcPr>
          <w:p w14:paraId="0633984A" w14:textId="61D8F8A2" w:rsidR="006B48B3" w:rsidRDefault="00636B6F" w:rsidP="000A6055">
            <w:pPr>
              <w:jc w:val="center"/>
              <w:rPr>
                <w:rFonts w:cs="Arial"/>
                <w:szCs w:val="20"/>
                <w:lang w:eastAsia="en-GB"/>
              </w:rPr>
            </w:pPr>
            <w:r>
              <w:rPr>
                <w:rFonts w:cs="Arial"/>
                <w:szCs w:val="20"/>
                <w:lang w:eastAsia="en-GB"/>
              </w:rPr>
              <w:t>12.2</w:t>
            </w:r>
          </w:p>
        </w:tc>
        <w:tc>
          <w:tcPr>
            <w:tcW w:w="849" w:type="pct"/>
            <w:tcBorders>
              <w:top w:val="single" w:sz="4" w:space="0" w:color="auto"/>
              <w:left w:val="nil"/>
              <w:bottom w:val="single" w:sz="8" w:space="0" w:color="auto"/>
              <w:right w:val="single" w:sz="8" w:space="0" w:color="auto"/>
            </w:tcBorders>
            <w:vAlign w:val="center"/>
          </w:tcPr>
          <w:p w14:paraId="1DBF07CB" w14:textId="0CEFAE38" w:rsidR="006B48B3" w:rsidRDefault="00636B6F" w:rsidP="000A6055">
            <w:pPr>
              <w:jc w:val="center"/>
              <w:rPr>
                <w:rFonts w:cs="Arial"/>
                <w:szCs w:val="20"/>
                <w:lang w:eastAsia="en-GB"/>
              </w:rPr>
            </w:pPr>
            <w:r>
              <w:rPr>
                <w:rFonts w:cs="Arial"/>
                <w:szCs w:val="20"/>
                <w:lang w:eastAsia="en-GB"/>
              </w:rPr>
              <w:t>12.0</w:t>
            </w:r>
          </w:p>
        </w:tc>
      </w:tr>
      <w:tr w:rsidR="006B48B3" w:rsidRPr="005D74BB" w14:paraId="769774D1" w14:textId="449AC4E5" w:rsidTr="00310FA8">
        <w:trPr>
          <w:trHeight w:val="315"/>
        </w:trPr>
        <w:tc>
          <w:tcPr>
            <w:tcW w:w="760" w:type="pct"/>
            <w:vMerge/>
            <w:tcBorders>
              <w:left w:val="single" w:sz="4" w:space="0" w:color="auto"/>
              <w:right w:val="single" w:sz="8" w:space="0" w:color="auto"/>
            </w:tcBorders>
            <w:shd w:val="clear" w:color="000000" w:fill="CBE9D3"/>
            <w:vAlign w:val="center"/>
          </w:tcPr>
          <w:p w14:paraId="383334AF" w14:textId="77777777" w:rsidR="006B48B3" w:rsidRPr="005D74BB" w:rsidRDefault="006B48B3" w:rsidP="000A6055">
            <w:pPr>
              <w:jc w:val="center"/>
              <w:rPr>
                <w:rFonts w:cs="Arial"/>
                <w:b/>
                <w:bCs/>
                <w:szCs w:val="20"/>
                <w:lang w:eastAsia="en-GB"/>
              </w:rPr>
            </w:pPr>
          </w:p>
        </w:tc>
        <w:tc>
          <w:tcPr>
            <w:tcW w:w="850" w:type="pct"/>
            <w:tcBorders>
              <w:top w:val="nil"/>
              <w:left w:val="nil"/>
              <w:bottom w:val="single" w:sz="8" w:space="0" w:color="auto"/>
              <w:right w:val="single" w:sz="8" w:space="0" w:color="auto"/>
            </w:tcBorders>
            <w:shd w:val="clear" w:color="auto" w:fill="auto"/>
            <w:vAlign w:val="center"/>
          </w:tcPr>
          <w:p w14:paraId="1F78E941" w14:textId="53FBE8CC" w:rsidR="006B48B3" w:rsidRPr="005D74BB" w:rsidRDefault="006B48B3" w:rsidP="000A6055">
            <w:pPr>
              <w:jc w:val="center"/>
              <w:rPr>
                <w:rFonts w:cs="Arial"/>
                <w:szCs w:val="20"/>
                <w:lang w:eastAsia="en-GB"/>
              </w:rPr>
            </w:pPr>
            <w:r w:rsidRPr="005D74BB">
              <w:rPr>
                <w:rFonts w:cs="Arial"/>
                <w:szCs w:val="20"/>
              </w:rPr>
              <w:t>Ratio</w:t>
            </w:r>
          </w:p>
        </w:tc>
        <w:tc>
          <w:tcPr>
            <w:tcW w:w="842" w:type="pct"/>
            <w:tcBorders>
              <w:top w:val="nil"/>
              <w:left w:val="nil"/>
              <w:bottom w:val="single" w:sz="8" w:space="0" w:color="auto"/>
              <w:right w:val="single" w:sz="8" w:space="0" w:color="auto"/>
            </w:tcBorders>
            <w:shd w:val="clear" w:color="auto" w:fill="auto"/>
            <w:vAlign w:val="center"/>
          </w:tcPr>
          <w:p w14:paraId="7C99279E" w14:textId="60306602" w:rsidR="006B48B3" w:rsidRPr="005D74BB" w:rsidRDefault="00636B6F" w:rsidP="000A6055">
            <w:pPr>
              <w:jc w:val="center"/>
              <w:rPr>
                <w:rFonts w:cs="Arial"/>
                <w:szCs w:val="20"/>
                <w:lang w:eastAsia="en-GB"/>
              </w:rPr>
            </w:pPr>
            <w:r>
              <w:rPr>
                <w:rFonts w:cs="Arial"/>
                <w:szCs w:val="20"/>
                <w:lang w:eastAsia="en-GB"/>
              </w:rPr>
              <w:t>1.009</w:t>
            </w:r>
          </w:p>
        </w:tc>
        <w:tc>
          <w:tcPr>
            <w:tcW w:w="849" w:type="pct"/>
            <w:tcBorders>
              <w:top w:val="nil"/>
              <w:left w:val="nil"/>
              <w:bottom w:val="single" w:sz="8" w:space="0" w:color="auto"/>
              <w:right w:val="single" w:sz="8" w:space="0" w:color="auto"/>
            </w:tcBorders>
            <w:shd w:val="clear" w:color="auto" w:fill="auto"/>
            <w:vAlign w:val="center"/>
          </w:tcPr>
          <w:p w14:paraId="1A91E3C5" w14:textId="6CA6DBDD" w:rsidR="006B48B3" w:rsidRPr="005D74BB" w:rsidRDefault="00636B6F" w:rsidP="000A6055">
            <w:pPr>
              <w:jc w:val="center"/>
              <w:rPr>
                <w:rFonts w:cs="Arial"/>
                <w:szCs w:val="20"/>
                <w:lang w:eastAsia="en-GB"/>
              </w:rPr>
            </w:pPr>
            <w:r>
              <w:rPr>
                <w:rFonts w:cs="Arial"/>
                <w:szCs w:val="20"/>
                <w:lang w:eastAsia="en-GB"/>
              </w:rPr>
              <w:t>1.039</w:t>
            </w:r>
          </w:p>
        </w:tc>
        <w:tc>
          <w:tcPr>
            <w:tcW w:w="849" w:type="pct"/>
            <w:tcBorders>
              <w:top w:val="nil"/>
              <w:left w:val="nil"/>
              <w:bottom w:val="single" w:sz="8" w:space="0" w:color="auto"/>
              <w:right w:val="single" w:sz="8" w:space="0" w:color="auto"/>
            </w:tcBorders>
            <w:vAlign w:val="center"/>
          </w:tcPr>
          <w:p w14:paraId="573083B5" w14:textId="6C0D38D2" w:rsidR="006B48B3" w:rsidRDefault="00636B6F" w:rsidP="000A6055">
            <w:pPr>
              <w:jc w:val="center"/>
              <w:rPr>
                <w:rFonts w:cs="Arial"/>
                <w:szCs w:val="20"/>
                <w:lang w:eastAsia="en-GB"/>
              </w:rPr>
            </w:pPr>
            <w:r>
              <w:rPr>
                <w:rFonts w:cs="Arial"/>
                <w:szCs w:val="20"/>
                <w:lang w:eastAsia="en-GB"/>
              </w:rPr>
              <w:t>1.024</w:t>
            </w:r>
          </w:p>
        </w:tc>
        <w:tc>
          <w:tcPr>
            <w:tcW w:w="849" w:type="pct"/>
            <w:tcBorders>
              <w:top w:val="nil"/>
              <w:left w:val="nil"/>
              <w:bottom w:val="single" w:sz="8" w:space="0" w:color="auto"/>
              <w:right w:val="single" w:sz="8" w:space="0" w:color="auto"/>
            </w:tcBorders>
            <w:vAlign w:val="center"/>
          </w:tcPr>
          <w:p w14:paraId="00807058" w14:textId="0AD0DF1C" w:rsidR="006B48B3" w:rsidRDefault="00636B6F" w:rsidP="000A6055">
            <w:pPr>
              <w:jc w:val="center"/>
              <w:rPr>
                <w:rFonts w:cs="Arial"/>
                <w:szCs w:val="20"/>
                <w:lang w:eastAsia="en-GB"/>
              </w:rPr>
            </w:pPr>
            <w:r>
              <w:rPr>
                <w:rFonts w:cs="Arial"/>
                <w:szCs w:val="20"/>
                <w:lang w:eastAsia="en-GB"/>
              </w:rPr>
              <w:t>1.089</w:t>
            </w:r>
          </w:p>
        </w:tc>
      </w:tr>
      <w:tr w:rsidR="006B48B3" w:rsidRPr="005D74BB" w14:paraId="35621DEB" w14:textId="5A6289B4" w:rsidTr="00310FA8">
        <w:trPr>
          <w:trHeight w:val="315"/>
        </w:trPr>
        <w:tc>
          <w:tcPr>
            <w:tcW w:w="760" w:type="pct"/>
            <w:vMerge/>
            <w:tcBorders>
              <w:left w:val="single" w:sz="4" w:space="0" w:color="auto"/>
              <w:bottom w:val="single" w:sz="8" w:space="0" w:color="auto"/>
              <w:right w:val="single" w:sz="8" w:space="0" w:color="auto"/>
            </w:tcBorders>
            <w:shd w:val="clear" w:color="000000" w:fill="CBE9D3"/>
            <w:vAlign w:val="center"/>
          </w:tcPr>
          <w:p w14:paraId="2B697468" w14:textId="77777777" w:rsidR="006B48B3" w:rsidRPr="005D74BB" w:rsidRDefault="006B48B3" w:rsidP="000A6055">
            <w:pPr>
              <w:jc w:val="center"/>
              <w:rPr>
                <w:rFonts w:cs="Arial"/>
                <w:b/>
                <w:bCs/>
                <w:szCs w:val="20"/>
                <w:lang w:eastAsia="en-GB"/>
              </w:rPr>
            </w:pPr>
          </w:p>
        </w:tc>
        <w:tc>
          <w:tcPr>
            <w:tcW w:w="850" w:type="pct"/>
            <w:tcBorders>
              <w:top w:val="nil"/>
              <w:left w:val="nil"/>
              <w:bottom w:val="single" w:sz="8" w:space="0" w:color="auto"/>
              <w:right w:val="single" w:sz="8" w:space="0" w:color="auto"/>
            </w:tcBorders>
            <w:shd w:val="clear" w:color="auto" w:fill="auto"/>
            <w:vAlign w:val="center"/>
          </w:tcPr>
          <w:p w14:paraId="07A384A3" w14:textId="021EB766" w:rsidR="006B48B3" w:rsidRPr="005D74BB" w:rsidRDefault="006B48B3" w:rsidP="000A6055">
            <w:pPr>
              <w:jc w:val="center"/>
              <w:rPr>
                <w:rFonts w:cs="Arial"/>
                <w:b/>
                <w:szCs w:val="20"/>
                <w:lang w:eastAsia="en-GB"/>
              </w:rPr>
            </w:pPr>
            <w:r w:rsidRPr="005D74BB">
              <w:rPr>
                <w:rFonts w:cs="Arial"/>
                <w:b/>
                <w:szCs w:val="20"/>
              </w:rPr>
              <w:t>Annualisation Factor</w:t>
            </w:r>
          </w:p>
        </w:tc>
        <w:tc>
          <w:tcPr>
            <w:tcW w:w="3390" w:type="pct"/>
            <w:gridSpan w:val="4"/>
            <w:tcBorders>
              <w:top w:val="nil"/>
              <w:left w:val="nil"/>
              <w:bottom w:val="single" w:sz="8" w:space="0" w:color="auto"/>
              <w:right w:val="single" w:sz="8" w:space="0" w:color="auto"/>
            </w:tcBorders>
            <w:shd w:val="clear" w:color="auto" w:fill="auto"/>
            <w:vAlign w:val="center"/>
          </w:tcPr>
          <w:p w14:paraId="11499EE7" w14:textId="049BC0BE" w:rsidR="006B48B3" w:rsidRPr="005D74BB" w:rsidRDefault="00636B6F" w:rsidP="000A6055">
            <w:pPr>
              <w:jc w:val="center"/>
              <w:rPr>
                <w:rFonts w:cs="Arial"/>
                <w:b/>
                <w:szCs w:val="20"/>
                <w:lang w:eastAsia="en-GB"/>
              </w:rPr>
            </w:pPr>
            <w:r>
              <w:rPr>
                <w:rFonts w:cs="Arial"/>
                <w:b/>
                <w:szCs w:val="20"/>
                <w:lang w:eastAsia="en-GB"/>
              </w:rPr>
              <w:t>1.040</w:t>
            </w:r>
          </w:p>
        </w:tc>
      </w:tr>
    </w:tbl>
    <w:p w14:paraId="539F0E38" w14:textId="77777777" w:rsidR="004A5F61" w:rsidRPr="008D46DB" w:rsidRDefault="004A5F61" w:rsidP="006239A4">
      <w:pPr>
        <w:widowControl w:val="0"/>
        <w:autoSpaceDE w:val="0"/>
        <w:autoSpaceDN w:val="0"/>
        <w:ind w:right="357"/>
        <w:rPr>
          <w:rFonts w:eastAsia="Arial" w:cs="Arial"/>
          <w:sz w:val="24"/>
          <w:highlight w:val="yellow"/>
          <w:lang w:val="en-US"/>
        </w:rPr>
      </w:pPr>
    </w:p>
    <w:p w14:paraId="1A0FAF13" w14:textId="77777777" w:rsidR="009D48C5" w:rsidRPr="00916293" w:rsidRDefault="009D48C5" w:rsidP="00E90787">
      <w:pPr>
        <w:pStyle w:val="Caption"/>
        <w:rPr>
          <w:rFonts w:eastAsia="Arial"/>
          <w:lang w:val="en-US"/>
        </w:rPr>
      </w:pPr>
      <w:r w:rsidRPr="00916293">
        <w:rPr>
          <w:rFonts w:eastAsia="Arial"/>
          <w:lang w:val="en-US"/>
        </w:rPr>
        <w:t>Distance Adjustment</w:t>
      </w:r>
    </w:p>
    <w:p w14:paraId="4898C838" w14:textId="6A9545F2" w:rsidR="00C74192" w:rsidRDefault="008A7B00" w:rsidP="00310FA8">
      <w:pPr>
        <w:pStyle w:val="Style1"/>
        <w:rPr>
          <w:rFonts w:eastAsia="Arial"/>
          <w:lang w:val="en-US"/>
        </w:rPr>
      </w:pPr>
      <w:r>
        <w:rPr>
          <w:rFonts w:eastAsia="Arial"/>
          <w:lang w:val="en-US"/>
        </w:rPr>
        <w:lastRenderedPageBreak/>
        <w:t>None of the tubes needed distance correcting (only 1 tube was within 10% of the objective, but already located on the façade of a residential property).</w:t>
      </w:r>
      <w:r w:rsidR="009D2CB0" w:rsidRPr="00916293" w:rsidDel="009D2CB0">
        <w:rPr>
          <w:rFonts w:eastAsia="Arial"/>
          <w:lang w:val="en-US"/>
        </w:rPr>
        <w:t xml:space="preserve"> </w:t>
      </w:r>
    </w:p>
    <w:p w14:paraId="5444AC27" w14:textId="77777777" w:rsidR="00770171" w:rsidRPr="00E90787" w:rsidRDefault="00770171" w:rsidP="00E90787">
      <w:pPr>
        <w:pStyle w:val="Caption"/>
        <w:rPr>
          <w:rFonts w:eastAsia="Arial"/>
          <w:lang w:val="en-US"/>
        </w:rPr>
      </w:pPr>
      <w:r>
        <w:rPr>
          <w:rFonts w:eastAsia="Arial"/>
          <w:lang w:val="en-US"/>
        </w:rPr>
        <w:t xml:space="preserve">QA/QC of Automatic Monitoring </w:t>
      </w:r>
    </w:p>
    <w:p w14:paraId="698D23D1" w14:textId="77777777" w:rsidR="00770171" w:rsidRDefault="00770171" w:rsidP="00E90787">
      <w:pPr>
        <w:pStyle w:val="Style1"/>
        <w:rPr>
          <w:rFonts w:eastAsia="Arial"/>
          <w:lang w:val="en-US"/>
        </w:rPr>
      </w:pPr>
      <w:r w:rsidRPr="00B85861">
        <w:rPr>
          <w:rFonts w:eastAsia="Arial"/>
          <w:lang w:val="en-US"/>
        </w:rPr>
        <w:t>The QA/QC procedures for the sites are those of the Kent and Medway Air Quality Monitoring Network (K&amp;MAQMN). The</w:t>
      </w:r>
      <w:r>
        <w:rPr>
          <w:rFonts w:eastAsia="Arial"/>
          <w:lang w:val="en-US"/>
        </w:rPr>
        <w:t xml:space="preserve"> K&amp;MAQMN procedures are equivalent to the UK Automatic Urban and Rural Network (AURN) procedures, with the exception of the following:</w:t>
      </w:r>
    </w:p>
    <w:p w14:paraId="66A3E5FC" w14:textId="7EF4CFE8" w:rsidR="00770171" w:rsidRDefault="00770171" w:rsidP="000226BB">
      <w:pPr>
        <w:pStyle w:val="Style1"/>
        <w:numPr>
          <w:ilvl w:val="0"/>
          <w:numId w:val="26"/>
        </w:numPr>
        <w:rPr>
          <w:rFonts w:eastAsia="Arial"/>
          <w:lang w:val="en-US"/>
        </w:rPr>
      </w:pPr>
      <w:r>
        <w:rPr>
          <w:rFonts w:eastAsia="Arial"/>
          <w:lang w:val="en-US"/>
        </w:rPr>
        <w:t>Calibration of NOx analysers with NO gas</w:t>
      </w:r>
      <w:r w:rsidR="00855245">
        <w:rPr>
          <w:rFonts w:eastAsia="Arial"/>
          <w:lang w:val="en-US"/>
        </w:rPr>
        <w:t xml:space="preserve"> only</w:t>
      </w:r>
      <w:r>
        <w:rPr>
          <w:rFonts w:eastAsia="Arial"/>
          <w:lang w:val="en-US"/>
        </w:rPr>
        <w:t xml:space="preserve"> (AURN also use NO</w:t>
      </w:r>
      <w:r w:rsidRPr="005E6EF5">
        <w:rPr>
          <w:rFonts w:eastAsia="Arial"/>
          <w:vertAlign w:val="subscript"/>
          <w:lang w:val="en-US"/>
        </w:rPr>
        <w:t>2</w:t>
      </w:r>
      <w:r>
        <w:rPr>
          <w:rFonts w:eastAsia="Arial"/>
          <w:lang w:val="en-US"/>
        </w:rPr>
        <w:t>);</w:t>
      </w:r>
    </w:p>
    <w:p w14:paraId="38BAE551" w14:textId="77777777" w:rsidR="00770171" w:rsidRDefault="00770171" w:rsidP="000226BB">
      <w:pPr>
        <w:pStyle w:val="Style1"/>
        <w:numPr>
          <w:ilvl w:val="0"/>
          <w:numId w:val="26"/>
        </w:numPr>
        <w:rPr>
          <w:rFonts w:eastAsia="Arial"/>
          <w:lang w:val="en-US"/>
        </w:rPr>
      </w:pPr>
      <w:r>
        <w:rPr>
          <w:rFonts w:eastAsia="Arial"/>
          <w:lang w:val="en-US"/>
        </w:rPr>
        <w:t>Data checks are done once daily and downloads are done twice daily (AURN are hourly); and</w:t>
      </w:r>
    </w:p>
    <w:p w14:paraId="74FC160F" w14:textId="3C597555" w:rsidR="00770171" w:rsidRPr="00E90787" w:rsidRDefault="00770171" w:rsidP="000226BB">
      <w:pPr>
        <w:pStyle w:val="Style1"/>
        <w:numPr>
          <w:ilvl w:val="0"/>
          <w:numId w:val="26"/>
        </w:numPr>
        <w:rPr>
          <w:rFonts w:eastAsia="Arial"/>
          <w:lang w:val="en-US"/>
        </w:rPr>
      </w:pPr>
      <w:r>
        <w:rPr>
          <w:rFonts w:eastAsia="Arial"/>
          <w:lang w:val="en-US"/>
        </w:rPr>
        <w:t>Independent audits of the station</w:t>
      </w:r>
      <w:r w:rsidR="006C7CC7">
        <w:rPr>
          <w:rFonts w:eastAsia="Arial"/>
          <w:lang w:val="en-US"/>
        </w:rPr>
        <w:t>s</w:t>
      </w:r>
      <w:r>
        <w:rPr>
          <w:rFonts w:eastAsia="Arial"/>
          <w:lang w:val="en-US"/>
        </w:rPr>
        <w:t xml:space="preserve"> are undertaken annually (AURN are 6 monthly). </w:t>
      </w:r>
      <w:r w:rsidR="006C7CC7">
        <w:rPr>
          <w:rFonts w:eastAsia="Arial"/>
          <w:lang w:val="en-US"/>
        </w:rPr>
        <w:t>Ricardo</w:t>
      </w:r>
      <w:r>
        <w:rPr>
          <w:rFonts w:eastAsia="Arial"/>
          <w:lang w:val="en-US"/>
        </w:rPr>
        <w:t xml:space="preserve"> AEA ratify the data for </w:t>
      </w:r>
      <w:r w:rsidR="006C7CC7">
        <w:rPr>
          <w:rFonts w:eastAsia="Arial"/>
          <w:lang w:val="en-US"/>
        </w:rPr>
        <w:t>both the AURN and K&amp;MAQMN</w:t>
      </w:r>
      <w:r>
        <w:rPr>
          <w:rFonts w:eastAsia="Arial"/>
          <w:lang w:val="en-US"/>
        </w:rPr>
        <w:t xml:space="preserve"> sites. </w:t>
      </w:r>
    </w:p>
    <w:p w14:paraId="05E74227" w14:textId="77777777" w:rsidR="00770171" w:rsidRPr="00E90787" w:rsidRDefault="00770171" w:rsidP="00E90787">
      <w:pPr>
        <w:pStyle w:val="Caption"/>
        <w:rPr>
          <w:rFonts w:eastAsia="Arial"/>
          <w:lang w:val="en-US"/>
        </w:rPr>
      </w:pPr>
      <w:r>
        <w:rPr>
          <w:rFonts w:eastAsia="Arial"/>
          <w:lang w:val="en-US"/>
        </w:rPr>
        <w:t>QA/QC of Diffusion Tube Monitoring</w:t>
      </w:r>
    </w:p>
    <w:p w14:paraId="13E179A8" w14:textId="06C1F096" w:rsidR="00AD5F8B" w:rsidRDefault="006413FA" w:rsidP="00E90787">
      <w:pPr>
        <w:pStyle w:val="Style1"/>
        <w:rPr>
          <w:rFonts w:eastAsia="Arial"/>
          <w:lang w:val="en-US"/>
        </w:rPr>
      </w:pPr>
      <w:proofErr w:type="spellStart"/>
      <w:r>
        <w:rPr>
          <w:rFonts w:eastAsia="Arial"/>
          <w:lang w:val="en-US"/>
        </w:rPr>
        <w:t>Socotec</w:t>
      </w:r>
      <w:proofErr w:type="spellEnd"/>
      <w:r w:rsidR="00770171" w:rsidRPr="00AA6299">
        <w:rPr>
          <w:rFonts w:eastAsia="Arial"/>
          <w:lang w:val="en-US"/>
        </w:rPr>
        <w:t xml:space="preserve"> </w:t>
      </w:r>
      <w:proofErr w:type="spellStart"/>
      <w:r w:rsidR="00770171" w:rsidRPr="00AA6299">
        <w:rPr>
          <w:rFonts w:eastAsia="Arial"/>
          <w:lang w:val="en-US"/>
        </w:rPr>
        <w:t>Didcot</w:t>
      </w:r>
      <w:proofErr w:type="spellEnd"/>
      <w:r w:rsidR="00770171" w:rsidRPr="00AA6299">
        <w:rPr>
          <w:rFonts w:eastAsia="Arial"/>
          <w:lang w:val="en-US"/>
        </w:rPr>
        <w:t xml:space="preserve"> is a UKAS accredited laboratory and participates in the new AIR PT Scheme (a continuation of the Workplace Analysis Scheme for P</w:t>
      </w:r>
      <w:r w:rsidR="00A059B4" w:rsidRPr="00AA6299">
        <w:rPr>
          <w:rFonts w:eastAsia="Arial"/>
          <w:lang w:val="en-US"/>
        </w:rPr>
        <w:t>roficiency (WASP)) for NO</w:t>
      </w:r>
      <w:r w:rsidR="00A059B4" w:rsidRPr="00AA6299">
        <w:rPr>
          <w:rFonts w:eastAsia="Arial"/>
          <w:vertAlign w:val="subscript"/>
          <w:lang w:val="en-US"/>
        </w:rPr>
        <w:t>2</w:t>
      </w:r>
      <w:r w:rsidR="00770171" w:rsidRPr="00AA6299">
        <w:rPr>
          <w:rFonts w:eastAsia="Arial"/>
          <w:lang w:val="en-US"/>
        </w:rPr>
        <w:t xml:space="preserve"> tube </w:t>
      </w:r>
      <w:r w:rsidR="00A059B4" w:rsidRPr="00AA6299">
        <w:rPr>
          <w:rFonts w:eastAsia="Arial"/>
          <w:lang w:val="en-US"/>
        </w:rPr>
        <w:t>analysis a</w:t>
      </w:r>
      <w:r w:rsidR="00770171" w:rsidRPr="00AA6299">
        <w:rPr>
          <w:rFonts w:eastAsia="Arial"/>
          <w:lang w:val="en-US"/>
        </w:rPr>
        <w:t>n</w:t>
      </w:r>
      <w:r w:rsidR="00A059B4" w:rsidRPr="00AA6299">
        <w:rPr>
          <w:rFonts w:eastAsia="Arial"/>
          <w:lang w:val="en-US"/>
        </w:rPr>
        <w:t>d</w:t>
      </w:r>
      <w:r w:rsidR="00770171" w:rsidRPr="00AA6299">
        <w:rPr>
          <w:rFonts w:eastAsia="Arial"/>
          <w:lang w:val="en-US"/>
        </w:rPr>
        <w:t xml:space="preserve"> the Annual Field Inter-</w:t>
      </w:r>
      <w:r w:rsidR="00A059B4" w:rsidRPr="00AA6299">
        <w:rPr>
          <w:rFonts w:eastAsia="Arial"/>
          <w:lang w:val="en-US"/>
        </w:rPr>
        <w:t>Comparison</w:t>
      </w:r>
      <w:r w:rsidR="00770171" w:rsidRPr="00AA6299">
        <w:rPr>
          <w:rFonts w:eastAsia="Arial"/>
          <w:lang w:val="en-US"/>
        </w:rPr>
        <w:t xml:space="preserve"> Exercise. These provide strict performance criteria for participating laborat</w:t>
      </w:r>
      <w:r w:rsidR="00A059B4" w:rsidRPr="00AA6299">
        <w:rPr>
          <w:rFonts w:eastAsia="Arial"/>
          <w:lang w:val="en-US"/>
        </w:rPr>
        <w:t>or</w:t>
      </w:r>
      <w:r w:rsidR="00770171" w:rsidRPr="00AA6299">
        <w:rPr>
          <w:rFonts w:eastAsia="Arial"/>
          <w:lang w:val="en-US"/>
        </w:rPr>
        <w:t>ies to meet, thereby ensuring NO</w:t>
      </w:r>
      <w:r w:rsidR="00770171" w:rsidRPr="00AA6299">
        <w:rPr>
          <w:rFonts w:eastAsia="Arial"/>
          <w:vertAlign w:val="subscript"/>
          <w:lang w:val="en-US"/>
        </w:rPr>
        <w:t>2</w:t>
      </w:r>
      <w:r w:rsidR="00770171" w:rsidRPr="00AA6299">
        <w:rPr>
          <w:rFonts w:eastAsia="Arial"/>
          <w:lang w:val="en-US"/>
        </w:rPr>
        <w:t xml:space="preserve"> concentrations reported are of a high caliber. The lab follows the procedures set out in the </w:t>
      </w:r>
      <w:proofErr w:type="spellStart"/>
      <w:r w:rsidR="00A059B4" w:rsidRPr="00AA6299">
        <w:rPr>
          <w:rFonts w:eastAsia="Arial"/>
          <w:lang w:val="en-US"/>
        </w:rPr>
        <w:t>Harmonisation</w:t>
      </w:r>
      <w:proofErr w:type="spellEnd"/>
      <w:r w:rsidR="00A059B4" w:rsidRPr="00AA6299">
        <w:rPr>
          <w:rFonts w:eastAsia="Arial"/>
          <w:lang w:val="en-US"/>
        </w:rPr>
        <w:t xml:space="preserve"> Practical Guidance. In the latest</w:t>
      </w:r>
      <w:r w:rsidR="00817BE3" w:rsidRPr="00AA6299">
        <w:rPr>
          <w:rFonts w:eastAsia="Arial"/>
          <w:lang w:val="en-US"/>
        </w:rPr>
        <w:t xml:space="preserve"> available results,</w:t>
      </w:r>
      <w:r w:rsidR="00D64544">
        <w:rPr>
          <w:rFonts w:eastAsia="Arial"/>
          <w:lang w:val="en-US"/>
        </w:rPr>
        <w:t xml:space="preserve"> </w:t>
      </w:r>
      <w:r w:rsidR="00AA6299">
        <w:rPr>
          <w:rFonts w:eastAsia="Arial"/>
          <w:lang w:val="en-US"/>
        </w:rPr>
        <w:t>AIR-PT AR03</w:t>
      </w:r>
      <w:r w:rsidR="00865BF7">
        <w:rPr>
          <w:rFonts w:eastAsia="Arial"/>
          <w:lang w:val="en-US"/>
        </w:rPr>
        <w:t xml:space="preserve">1, AIR-PT ARO33 and AIR-PT ARO34 </w:t>
      </w:r>
      <w:proofErr w:type="spellStart"/>
      <w:r w:rsidRPr="006413FA">
        <w:rPr>
          <w:rFonts w:eastAsia="Arial"/>
          <w:lang w:val="en-US"/>
        </w:rPr>
        <w:t>Socotec</w:t>
      </w:r>
      <w:proofErr w:type="spellEnd"/>
      <w:r w:rsidR="00A059B4" w:rsidRPr="006413FA">
        <w:rPr>
          <w:rFonts w:eastAsia="Arial"/>
          <w:lang w:val="en-US"/>
        </w:rPr>
        <w:t xml:space="preserve"> </w:t>
      </w:r>
      <w:proofErr w:type="spellStart"/>
      <w:r w:rsidR="00A059B4" w:rsidRPr="006413FA">
        <w:rPr>
          <w:rFonts w:eastAsia="Arial"/>
          <w:lang w:val="en-US"/>
        </w:rPr>
        <w:t>Didcot</w:t>
      </w:r>
      <w:proofErr w:type="spellEnd"/>
      <w:r w:rsidR="00A059B4" w:rsidRPr="006413FA">
        <w:rPr>
          <w:rFonts w:eastAsia="Arial"/>
          <w:lang w:val="en-US"/>
        </w:rPr>
        <w:t xml:space="preserve"> have scored 100%</w:t>
      </w:r>
      <w:r w:rsidR="00BC0464">
        <w:rPr>
          <w:rFonts w:eastAsia="Arial"/>
          <w:lang w:val="en-US"/>
        </w:rPr>
        <w:t xml:space="preserve"> and AIR-PT ARO30 it scored 87.5%</w:t>
      </w:r>
      <w:r w:rsidR="00A059B4" w:rsidRPr="006413FA">
        <w:rPr>
          <w:rFonts w:eastAsia="Arial"/>
          <w:lang w:val="en-US"/>
        </w:rPr>
        <w:t xml:space="preserve">. The percentage score reflects the results deemed to be satisfactory based </w:t>
      </w:r>
      <w:r w:rsidR="00A059B4" w:rsidRPr="00CF53A9">
        <w:rPr>
          <w:rFonts w:eastAsia="Arial"/>
          <w:lang w:val="en-US"/>
        </w:rPr>
        <w:t xml:space="preserve">upon </w:t>
      </w:r>
      <w:r w:rsidR="008A2278" w:rsidRPr="00CF53A9">
        <w:rPr>
          <w:rFonts w:eastAsia="Arial"/>
          <w:lang w:val="en-US"/>
        </w:rPr>
        <w:t>the z</w:t>
      </w:r>
      <w:r w:rsidR="00BC0464">
        <w:rPr>
          <w:rFonts w:eastAsia="Arial"/>
          <w:lang w:val="en-US"/>
        </w:rPr>
        <w:t>-s</w:t>
      </w:r>
      <w:r w:rsidR="008A2278" w:rsidRPr="00CF53A9">
        <w:rPr>
          <w:rFonts w:eastAsia="Arial"/>
          <w:lang w:val="en-US"/>
        </w:rPr>
        <w:t xml:space="preserve">core of &lt;+/- 2. Based on </w:t>
      </w:r>
      <w:r w:rsidR="008A7B00">
        <w:rPr>
          <w:rFonts w:eastAsia="Arial"/>
          <w:lang w:val="en-US"/>
        </w:rPr>
        <w:t>24</w:t>
      </w:r>
      <w:r w:rsidR="00737553" w:rsidRPr="00C74192">
        <w:rPr>
          <w:rFonts w:eastAsia="Arial"/>
          <w:lang w:val="en-US"/>
        </w:rPr>
        <w:t xml:space="preserve"> </w:t>
      </w:r>
      <w:r w:rsidR="00A059B4" w:rsidRPr="00C74192">
        <w:rPr>
          <w:rFonts w:eastAsia="Arial"/>
          <w:lang w:val="en-US"/>
        </w:rPr>
        <w:t xml:space="preserve">studies from </w:t>
      </w:r>
      <w:proofErr w:type="spellStart"/>
      <w:r w:rsidRPr="00A9311A">
        <w:rPr>
          <w:rFonts w:eastAsia="Arial"/>
          <w:lang w:val="en-US"/>
        </w:rPr>
        <w:t>Socotec</w:t>
      </w:r>
      <w:proofErr w:type="spellEnd"/>
      <w:r w:rsidR="00A059B4" w:rsidRPr="00A9311A">
        <w:rPr>
          <w:rFonts w:eastAsia="Arial"/>
          <w:lang w:val="en-US"/>
        </w:rPr>
        <w:t xml:space="preserve"> </w:t>
      </w:r>
      <w:proofErr w:type="spellStart"/>
      <w:r w:rsidR="00A059B4" w:rsidRPr="00A9311A">
        <w:rPr>
          <w:rFonts w:eastAsia="Arial"/>
          <w:lang w:val="en-US"/>
        </w:rPr>
        <w:t>Didcot</w:t>
      </w:r>
      <w:proofErr w:type="spellEnd"/>
      <w:r w:rsidR="00A059B4" w:rsidRPr="00A9311A">
        <w:rPr>
          <w:rFonts w:eastAsia="Arial"/>
          <w:lang w:val="en-US"/>
        </w:rPr>
        <w:t xml:space="preserve"> utilizing the 50% TEA,</w:t>
      </w:r>
      <w:r w:rsidR="009A368E">
        <w:rPr>
          <w:rFonts w:eastAsia="Arial"/>
          <w:lang w:val="en-US"/>
        </w:rPr>
        <w:t xml:space="preserve"> </w:t>
      </w:r>
      <w:r w:rsidR="00A059B4" w:rsidRPr="00CF53A9">
        <w:rPr>
          <w:rFonts w:eastAsia="Arial"/>
          <w:lang w:val="en-US"/>
        </w:rPr>
        <w:t>all local Autho</w:t>
      </w:r>
      <w:r w:rsidR="00A93891" w:rsidRPr="00CF53A9">
        <w:rPr>
          <w:rFonts w:eastAsia="Arial"/>
          <w:lang w:val="en-US"/>
        </w:rPr>
        <w:t xml:space="preserve">rity co-location studies in </w:t>
      </w:r>
      <w:r w:rsidR="00737553">
        <w:rPr>
          <w:rFonts w:eastAsia="Arial"/>
          <w:lang w:val="en-US"/>
        </w:rPr>
        <w:t>2019</w:t>
      </w:r>
      <w:r w:rsidR="00737553" w:rsidRPr="00CF53A9">
        <w:rPr>
          <w:rFonts w:eastAsia="Arial"/>
          <w:lang w:val="en-US"/>
        </w:rPr>
        <w:t xml:space="preserve"> </w:t>
      </w:r>
      <w:r w:rsidR="00A059B4" w:rsidRPr="00CF53A9">
        <w:rPr>
          <w:rFonts w:eastAsia="Arial"/>
          <w:lang w:val="en-US"/>
        </w:rPr>
        <w:t xml:space="preserve">were rated as ‘good’ </w:t>
      </w:r>
      <w:r w:rsidR="00387663">
        <w:rPr>
          <w:rFonts w:eastAsia="Arial"/>
          <w:lang w:val="en-US"/>
        </w:rPr>
        <w:t xml:space="preserve">precision </w:t>
      </w:r>
      <w:r w:rsidR="00A059B4" w:rsidRPr="00CF53A9">
        <w:rPr>
          <w:rFonts w:eastAsia="Arial"/>
          <w:lang w:val="en-US"/>
        </w:rPr>
        <w:t xml:space="preserve">(tubes are considered to have “good” </w:t>
      </w:r>
      <w:r w:rsidR="00387663">
        <w:rPr>
          <w:rFonts w:eastAsia="Arial"/>
          <w:lang w:val="en-US"/>
        </w:rPr>
        <w:t xml:space="preserve">precision </w:t>
      </w:r>
      <w:r w:rsidR="00A059B4" w:rsidRPr="00CF53A9">
        <w:rPr>
          <w:rFonts w:eastAsia="Arial"/>
          <w:lang w:val="en-US"/>
        </w:rPr>
        <w:t>where the coefficient of variation of duplicate or triplicate diffusion tubes for eight or more periods du</w:t>
      </w:r>
      <w:r w:rsidR="00051B1A" w:rsidRPr="00CF53A9">
        <w:rPr>
          <w:rFonts w:eastAsia="Arial"/>
          <w:lang w:val="en-US"/>
        </w:rPr>
        <w:t>ring the year is less than 20%</w:t>
      </w:r>
      <w:r w:rsidR="00817BE3" w:rsidRPr="00CF53A9">
        <w:rPr>
          <w:rFonts w:eastAsia="Arial"/>
          <w:lang w:val="en-US"/>
        </w:rPr>
        <w:t>)</w:t>
      </w:r>
      <w:r w:rsidR="009A368E">
        <w:rPr>
          <w:rFonts w:eastAsia="Arial"/>
          <w:lang w:val="en-US"/>
        </w:rPr>
        <w:t xml:space="preserve">, with the exception of one which was rated as ‘poor’, and one which used </w:t>
      </w:r>
      <w:r w:rsidR="00387663">
        <w:rPr>
          <w:rFonts w:eastAsia="Arial"/>
          <w:lang w:val="en-US"/>
        </w:rPr>
        <w:t>a single</w:t>
      </w:r>
      <w:r w:rsidR="009A368E">
        <w:rPr>
          <w:rFonts w:eastAsia="Arial"/>
          <w:lang w:val="en-US"/>
        </w:rPr>
        <w:t xml:space="preserve"> diffusion tube monitoring site.</w:t>
      </w:r>
    </w:p>
    <w:p w14:paraId="4C04F14E" w14:textId="72F1CEB4" w:rsidR="00811407" w:rsidRDefault="00510D2B" w:rsidP="00510D2B">
      <w:pPr>
        <w:pStyle w:val="Heading1"/>
        <w:numPr>
          <w:ilvl w:val="0"/>
          <w:numId w:val="0"/>
        </w:numPr>
      </w:pPr>
      <w:bookmarkStart w:id="168" w:name="_Toc445216708"/>
      <w:bookmarkStart w:id="169" w:name="_Ref478118347"/>
      <w:bookmarkStart w:id="170" w:name="_Ref478118355"/>
      <w:bookmarkStart w:id="171" w:name="_Toc42786472"/>
      <w:r w:rsidRPr="00E3664B">
        <w:lastRenderedPageBreak/>
        <w:t xml:space="preserve">Appendix </w:t>
      </w:r>
      <w:r>
        <w:t>D</w:t>
      </w:r>
      <w:r w:rsidR="004D336C">
        <w:t>:</w:t>
      </w:r>
      <w:r w:rsidRPr="00E3664B">
        <w:t xml:space="preserve"> </w:t>
      </w:r>
      <w:r w:rsidR="00811407" w:rsidRPr="00F20F26">
        <w:t>Maps of Monitoring Locations</w:t>
      </w:r>
      <w:bookmarkEnd w:id="168"/>
      <w:r w:rsidR="00996811">
        <w:t xml:space="preserve"> and AQMAs</w:t>
      </w:r>
      <w:bookmarkEnd w:id="169"/>
      <w:bookmarkEnd w:id="170"/>
      <w:bookmarkEnd w:id="171"/>
    </w:p>
    <w:p w14:paraId="74AA1DEA" w14:textId="77777777" w:rsidR="00656F15" w:rsidRDefault="00656F15" w:rsidP="005B467F">
      <w:pPr>
        <w:pStyle w:val="Style1"/>
        <w:rPr>
          <w:b/>
          <w:bCs/>
          <w:color w:val="00AF41"/>
          <w:szCs w:val="20"/>
        </w:rPr>
      </w:pPr>
    </w:p>
    <w:p w14:paraId="3D4A9F61" w14:textId="4609D137" w:rsidR="00641F1E" w:rsidRPr="00656F15" w:rsidRDefault="00905F16" w:rsidP="00656F15">
      <w:pPr>
        <w:pStyle w:val="Style1"/>
        <w:rPr>
          <w:color w:val="FF0000"/>
        </w:rPr>
      </w:pPr>
      <w:r>
        <w:rPr>
          <w:b/>
          <w:bCs/>
          <w:color w:val="00AF41"/>
          <w:szCs w:val="20"/>
        </w:rPr>
        <w:t>Figure D.1</w:t>
      </w:r>
      <w:r w:rsidR="00656F15" w:rsidRPr="00EF7B0E">
        <w:rPr>
          <w:b/>
          <w:bCs/>
          <w:color w:val="00AF41"/>
          <w:szCs w:val="20"/>
        </w:rPr>
        <w:t xml:space="preserve"> </w:t>
      </w:r>
      <w:r w:rsidR="00656F15">
        <w:rPr>
          <w:b/>
          <w:bCs/>
          <w:color w:val="00AF41"/>
          <w:szCs w:val="20"/>
        </w:rPr>
        <w:t>Thanet Urban AQMA</w:t>
      </w:r>
    </w:p>
    <w:p w14:paraId="72D1325D" w14:textId="77777777" w:rsidR="00F20F26" w:rsidRDefault="00817BE3" w:rsidP="00F20F26">
      <w:r>
        <w:rPr>
          <w:noProof/>
          <w:lang w:eastAsia="en-GB"/>
        </w:rPr>
        <w:drawing>
          <wp:inline distT="0" distB="0" distL="0" distR="0" wp14:anchorId="73A41A50" wp14:editId="79925B2E">
            <wp:extent cx="5759450" cy="4072890"/>
            <wp:effectExtent l="19050" t="19050" r="12700" b="2286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QMA.jpe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759450" cy="4072890"/>
                    </a:xfrm>
                    <a:prstGeom prst="rect">
                      <a:avLst/>
                    </a:prstGeom>
                    <a:ln>
                      <a:solidFill>
                        <a:schemeClr val="tx1"/>
                      </a:solidFill>
                    </a:ln>
                  </pic:spPr>
                </pic:pic>
              </a:graphicData>
            </a:graphic>
          </wp:inline>
        </w:drawing>
      </w:r>
    </w:p>
    <w:p w14:paraId="5E8609BA" w14:textId="77777777" w:rsidR="00817BE3" w:rsidRDefault="00817BE3" w:rsidP="00F20F26"/>
    <w:p w14:paraId="57300CCB" w14:textId="28A7D389" w:rsidR="00656F15" w:rsidRDefault="00656F15" w:rsidP="00656F15">
      <w:pPr>
        <w:pStyle w:val="AQCTableFigureFootnoteNOTindented"/>
        <w:ind w:left="0"/>
        <w:rPr>
          <w:color w:val="FF0000"/>
        </w:rPr>
      </w:pPr>
      <w:r>
        <w:t xml:space="preserve">Contains Ordnance Survey data © Crown copyright and database right </w:t>
      </w:r>
      <w:r w:rsidR="00B71976">
        <w:t>2020</w:t>
      </w:r>
      <w:r>
        <w:t>.  Ordnance Survey licence number</w:t>
      </w:r>
      <w:r>
        <w:rPr>
          <w:b/>
        </w:rPr>
        <w:t xml:space="preserve"> </w:t>
      </w:r>
      <w:r>
        <w:t xml:space="preserve">100046099.  Additional data sourced from third parties, including public sector information licensed under the Open Government Licence v1.0. </w:t>
      </w:r>
    </w:p>
    <w:p w14:paraId="6967BAFC" w14:textId="77777777" w:rsidR="00817BE3" w:rsidRDefault="00817BE3" w:rsidP="00F20F26"/>
    <w:p w14:paraId="4B7D3D52" w14:textId="77777777" w:rsidR="00656F15" w:rsidRDefault="00656F15" w:rsidP="00F20F26"/>
    <w:p w14:paraId="1EA66296" w14:textId="77777777" w:rsidR="00656F15" w:rsidRDefault="00656F15" w:rsidP="00F20F26"/>
    <w:p w14:paraId="7020C844" w14:textId="77777777" w:rsidR="00656F15" w:rsidRDefault="00656F15" w:rsidP="00F20F26"/>
    <w:p w14:paraId="34AFC640" w14:textId="77777777" w:rsidR="00656F15" w:rsidRDefault="00656F15" w:rsidP="00F20F26"/>
    <w:p w14:paraId="56554E4E" w14:textId="77777777" w:rsidR="00656F15" w:rsidRDefault="00656F15" w:rsidP="00F20F26"/>
    <w:p w14:paraId="21A9E400" w14:textId="77777777" w:rsidR="00656F15" w:rsidRDefault="00656F15" w:rsidP="00F20F26"/>
    <w:p w14:paraId="0D9C896D" w14:textId="77777777" w:rsidR="00656F15" w:rsidRDefault="00656F15" w:rsidP="00F20F26"/>
    <w:p w14:paraId="4950E1A1" w14:textId="77777777" w:rsidR="00656F15" w:rsidRDefault="00656F15" w:rsidP="00F20F26"/>
    <w:p w14:paraId="3EECBED2" w14:textId="77777777" w:rsidR="00656F15" w:rsidRDefault="00656F15" w:rsidP="00F20F26"/>
    <w:p w14:paraId="1B615642" w14:textId="77777777" w:rsidR="00656F15" w:rsidRDefault="00656F15" w:rsidP="00F20F26"/>
    <w:p w14:paraId="0036DEE6" w14:textId="77777777" w:rsidR="00656F15" w:rsidRDefault="00656F15" w:rsidP="00F20F26"/>
    <w:p w14:paraId="5411C484" w14:textId="77777777" w:rsidR="00656F15" w:rsidRDefault="00656F15" w:rsidP="00F20F26"/>
    <w:p w14:paraId="48ACE72D" w14:textId="77777777" w:rsidR="00656F15" w:rsidRDefault="00656F15" w:rsidP="00F20F26"/>
    <w:p w14:paraId="2C2D8ECD" w14:textId="77777777" w:rsidR="00656F15" w:rsidRDefault="00656F15" w:rsidP="00F20F26"/>
    <w:p w14:paraId="6ACC2610" w14:textId="77777777" w:rsidR="00656F15" w:rsidRDefault="00656F15" w:rsidP="00F20F26"/>
    <w:p w14:paraId="34DD1A9D" w14:textId="77777777" w:rsidR="00656F15" w:rsidRDefault="00656F15" w:rsidP="00F20F26"/>
    <w:p w14:paraId="2152DAF8" w14:textId="1548BE33" w:rsidR="00656F15" w:rsidRPr="00656F15" w:rsidRDefault="00A13437" w:rsidP="006C26F7">
      <w:pPr>
        <w:pStyle w:val="Style1"/>
        <w:keepNext/>
        <w:rPr>
          <w:color w:val="FF0000"/>
        </w:rPr>
      </w:pPr>
      <w:r>
        <w:rPr>
          <w:b/>
          <w:bCs/>
          <w:color w:val="00AF41"/>
          <w:szCs w:val="20"/>
        </w:rPr>
        <w:lastRenderedPageBreak/>
        <w:t>Figure D.2</w:t>
      </w:r>
      <w:r w:rsidRPr="00EF7B0E">
        <w:rPr>
          <w:b/>
          <w:bCs/>
          <w:color w:val="00AF41"/>
          <w:szCs w:val="20"/>
        </w:rPr>
        <w:t xml:space="preserve"> </w:t>
      </w:r>
      <w:r w:rsidR="00656F15">
        <w:rPr>
          <w:b/>
          <w:bCs/>
          <w:color w:val="00AF41"/>
          <w:szCs w:val="20"/>
        </w:rPr>
        <w:t>Overview of Thanet Monitoring Locations</w:t>
      </w:r>
    </w:p>
    <w:p w14:paraId="02A71F15" w14:textId="37FDC3F0" w:rsidR="00817BE3" w:rsidRDefault="007E6098" w:rsidP="00F20F26">
      <w:r>
        <w:rPr>
          <w:noProof/>
          <w:lang w:eastAsia="en-GB"/>
        </w:rPr>
        <w:drawing>
          <wp:inline distT="0" distB="0" distL="0" distR="0" wp14:anchorId="034B1026" wp14:editId="0725836C">
            <wp:extent cx="6480000" cy="4582439"/>
            <wp:effectExtent l="0" t="0" r="0" b="8890"/>
            <wp:docPr id="22" name="Picture 22"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Monitoring Locations.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6480000" cy="4582439"/>
                    </a:xfrm>
                    <a:prstGeom prst="rect">
                      <a:avLst/>
                    </a:prstGeom>
                  </pic:spPr>
                </pic:pic>
              </a:graphicData>
            </a:graphic>
          </wp:inline>
        </w:drawing>
      </w:r>
    </w:p>
    <w:p w14:paraId="60602AF0" w14:textId="77777777" w:rsidR="00817BE3" w:rsidRDefault="00817BE3" w:rsidP="00F20F26"/>
    <w:p w14:paraId="645C2FE0" w14:textId="353CEFB8" w:rsidR="00656F15" w:rsidRDefault="00656F15" w:rsidP="00656F15">
      <w:pPr>
        <w:pStyle w:val="AQCTableFigureFootnoteNOTindented"/>
        <w:ind w:left="0"/>
        <w:rPr>
          <w:color w:val="FF0000"/>
        </w:rPr>
      </w:pPr>
      <w:r>
        <w:t xml:space="preserve">Contains Ordnance Survey data © Crown copyright and database right </w:t>
      </w:r>
      <w:r w:rsidR="007E6098">
        <w:t>2020</w:t>
      </w:r>
      <w:r>
        <w:t>.  Ordnance Survey licence number</w:t>
      </w:r>
      <w:r>
        <w:rPr>
          <w:b/>
        </w:rPr>
        <w:t xml:space="preserve"> </w:t>
      </w:r>
      <w:r>
        <w:t xml:space="preserve">100046099.  Additional data sourced from third parties, including public sector information licensed under the Open Government Licence v1.0. </w:t>
      </w:r>
    </w:p>
    <w:p w14:paraId="3FA58A6D" w14:textId="77777777" w:rsidR="00656F15" w:rsidRDefault="00656F15" w:rsidP="00656F15">
      <w:pPr>
        <w:pStyle w:val="Style1"/>
        <w:rPr>
          <w:b/>
          <w:bCs/>
          <w:color w:val="00AF41"/>
          <w:szCs w:val="20"/>
        </w:rPr>
      </w:pPr>
    </w:p>
    <w:p w14:paraId="4CBC6092" w14:textId="77777777" w:rsidR="00656F15" w:rsidRDefault="00656F15" w:rsidP="00656F15">
      <w:pPr>
        <w:pStyle w:val="Style1"/>
        <w:rPr>
          <w:b/>
          <w:bCs/>
          <w:color w:val="00AF41"/>
          <w:szCs w:val="20"/>
        </w:rPr>
      </w:pPr>
    </w:p>
    <w:p w14:paraId="71D1AD3C" w14:textId="77777777" w:rsidR="00656F15" w:rsidRDefault="00656F15" w:rsidP="00656F15">
      <w:pPr>
        <w:pStyle w:val="Style1"/>
        <w:rPr>
          <w:b/>
          <w:bCs/>
          <w:color w:val="00AF41"/>
          <w:szCs w:val="20"/>
        </w:rPr>
      </w:pPr>
    </w:p>
    <w:p w14:paraId="13EFBBBA" w14:textId="77777777" w:rsidR="00656F15" w:rsidRDefault="00656F15" w:rsidP="00656F15">
      <w:pPr>
        <w:pStyle w:val="Style1"/>
        <w:rPr>
          <w:b/>
          <w:bCs/>
          <w:color w:val="00AF41"/>
          <w:szCs w:val="20"/>
        </w:rPr>
      </w:pPr>
    </w:p>
    <w:p w14:paraId="6F019BD2" w14:textId="77777777" w:rsidR="00656F15" w:rsidRDefault="00656F15" w:rsidP="00656F15">
      <w:pPr>
        <w:pStyle w:val="Style1"/>
        <w:rPr>
          <w:b/>
          <w:bCs/>
          <w:color w:val="00AF41"/>
          <w:szCs w:val="20"/>
        </w:rPr>
      </w:pPr>
    </w:p>
    <w:p w14:paraId="2BC3AB8B" w14:textId="77777777" w:rsidR="00656F15" w:rsidRDefault="00656F15" w:rsidP="00656F15">
      <w:pPr>
        <w:pStyle w:val="Style1"/>
        <w:rPr>
          <w:b/>
          <w:bCs/>
          <w:color w:val="00AF41"/>
          <w:szCs w:val="20"/>
        </w:rPr>
      </w:pPr>
    </w:p>
    <w:p w14:paraId="0C98CED6" w14:textId="77777777" w:rsidR="00656F15" w:rsidRDefault="00656F15" w:rsidP="00656F15">
      <w:pPr>
        <w:pStyle w:val="Style1"/>
        <w:rPr>
          <w:b/>
          <w:bCs/>
          <w:color w:val="00AF41"/>
          <w:szCs w:val="20"/>
        </w:rPr>
      </w:pPr>
    </w:p>
    <w:p w14:paraId="5D43AB53" w14:textId="77777777" w:rsidR="00656F15" w:rsidRDefault="00656F15" w:rsidP="00656F15">
      <w:pPr>
        <w:pStyle w:val="Style1"/>
        <w:rPr>
          <w:b/>
          <w:bCs/>
          <w:color w:val="00AF41"/>
          <w:szCs w:val="20"/>
        </w:rPr>
      </w:pPr>
    </w:p>
    <w:p w14:paraId="08108937" w14:textId="77777777" w:rsidR="00656F15" w:rsidRDefault="00656F15" w:rsidP="00656F15">
      <w:pPr>
        <w:pStyle w:val="Style1"/>
        <w:rPr>
          <w:b/>
          <w:bCs/>
          <w:color w:val="00AF41"/>
          <w:szCs w:val="20"/>
        </w:rPr>
      </w:pPr>
    </w:p>
    <w:p w14:paraId="7D6CB255" w14:textId="77777777" w:rsidR="00656F15" w:rsidRDefault="00656F15" w:rsidP="00656F15">
      <w:pPr>
        <w:pStyle w:val="Style1"/>
        <w:rPr>
          <w:b/>
          <w:bCs/>
          <w:color w:val="00AF41"/>
          <w:szCs w:val="20"/>
        </w:rPr>
      </w:pPr>
    </w:p>
    <w:p w14:paraId="4E025F4A" w14:textId="77777777" w:rsidR="00656F15" w:rsidRDefault="00656F15" w:rsidP="00656F15">
      <w:pPr>
        <w:pStyle w:val="Style1"/>
        <w:rPr>
          <w:b/>
          <w:bCs/>
          <w:color w:val="00AF41"/>
          <w:szCs w:val="20"/>
        </w:rPr>
      </w:pPr>
    </w:p>
    <w:p w14:paraId="46567BD0" w14:textId="66DBEC41" w:rsidR="00656F15" w:rsidRPr="00656F15" w:rsidRDefault="00A13437" w:rsidP="00656F15">
      <w:pPr>
        <w:pStyle w:val="Style1"/>
        <w:rPr>
          <w:color w:val="FF0000"/>
        </w:rPr>
      </w:pPr>
      <w:r>
        <w:rPr>
          <w:b/>
          <w:bCs/>
          <w:color w:val="00AF41"/>
          <w:szCs w:val="20"/>
        </w:rPr>
        <w:t>Figure D.3</w:t>
      </w:r>
      <w:r w:rsidRPr="00EF7B0E">
        <w:rPr>
          <w:b/>
          <w:bCs/>
          <w:color w:val="00AF41"/>
          <w:szCs w:val="20"/>
        </w:rPr>
        <w:t xml:space="preserve"> </w:t>
      </w:r>
      <w:r w:rsidR="000226BB">
        <w:rPr>
          <w:b/>
          <w:bCs/>
          <w:color w:val="00AF41"/>
          <w:szCs w:val="20"/>
        </w:rPr>
        <w:t>Monitoring Locations in Birchington</w:t>
      </w:r>
    </w:p>
    <w:p w14:paraId="7ED8BBAB" w14:textId="662F6430" w:rsidR="00033A5C" w:rsidRDefault="0013192F" w:rsidP="00F20F26">
      <w:r>
        <w:rPr>
          <w:noProof/>
          <w:lang w:eastAsia="en-GB"/>
        </w:rPr>
        <w:drawing>
          <wp:inline distT="0" distB="0" distL="0" distR="0" wp14:anchorId="4323650C" wp14:editId="5E4B7013">
            <wp:extent cx="5759450" cy="4072890"/>
            <wp:effectExtent l="0" t="0" r="0" b="381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rchington Sites.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759450" cy="4072890"/>
                    </a:xfrm>
                    <a:prstGeom prst="rect">
                      <a:avLst/>
                    </a:prstGeom>
                  </pic:spPr>
                </pic:pic>
              </a:graphicData>
            </a:graphic>
          </wp:inline>
        </w:drawing>
      </w:r>
    </w:p>
    <w:p w14:paraId="5BA4788B" w14:textId="77777777" w:rsidR="00F046F6" w:rsidRDefault="00F046F6" w:rsidP="00F20F26"/>
    <w:p w14:paraId="4FB15C37" w14:textId="5CC37A9B" w:rsidR="00656F15" w:rsidRDefault="00656F15" w:rsidP="00656F15">
      <w:pPr>
        <w:pStyle w:val="AQCTableFigureFootnoteNOTindented"/>
        <w:ind w:left="0"/>
        <w:rPr>
          <w:color w:val="FF0000"/>
        </w:rPr>
      </w:pPr>
      <w:r>
        <w:t xml:space="preserve">Contains Ordnance Survey data © Crown copyright and database right </w:t>
      </w:r>
      <w:r w:rsidR="007E6098">
        <w:t>2020</w:t>
      </w:r>
      <w:r>
        <w:t>.  Ordnance Survey licence number</w:t>
      </w:r>
      <w:r>
        <w:rPr>
          <w:b/>
        </w:rPr>
        <w:t xml:space="preserve"> </w:t>
      </w:r>
      <w:r>
        <w:t xml:space="preserve">100046099.  Additional data sourced from third parties, including public sector information licensed under the Open Government Licence v1.0. </w:t>
      </w:r>
    </w:p>
    <w:p w14:paraId="622B7D26" w14:textId="77777777" w:rsidR="00F046F6" w:rsidRDefault="00F046F6" w:rsidP="00F20F26"/>
    <w:p w14:paraId="396D0C79" w14:textId="77777777" w:rsidR="00656F15" w:rsidRDefault="00656F15" w:rsidP="00F20F26"/>
    <w:p w14:paraId="2784467D" w14:textId="77777777" w:rsidR="00656F15" w:rsidRDefault="00656F15" w:rsidP="00F20F26"/>
    <w:p w14:paraId="1890FCA9" w14:textId="77777777" w:rsidR="00656F15" w:rsidRDefault="00656F15" w:rsidP="00F20F26"/>
    <w:p w14:paraId="0D398B4E" w14:textId="77777777" w:rsidR="00656F15" w:rsidRDefault="00656F15" w:rsidP="00F20F26"/>
    <w:p w14:paraId="73A1F3BE" w14:textId="77777777" w:rsidR="00656F15" w:rsidRDefault="00656F15" w:rsidP="00F20F26"/>
    <w:p w14:paraId="2710BA02" w14:textId="77777777" w:rsidR="00656F15" w:rsidRDefault="00656F15" w:rsidP="00F20F26"/>
    <w:p w14:paraId="47BCAD7A" w14:textId="77777777" w:rsidR="00656F15" w:rsidRDefault="00656F15" w:rsidP="00F20F26"/>
    <w:p w14:paraId="2C57F77D" w14:textId="77777777" w:rsidR="00656F15" w:rsidRDefault="00656F15" w:rsidP="00F20F26"/>
    <w:p w14:paraId="45BE4BE7" w14:textId="77777777" w:rsidR="00656F15" w:rsidRDefault="00656F15" w:rsidP="00F20F26"/>
    <w:p w14:paraId="3072C06D" w14:textId="77777777" w:rsidR="00656F15" w:rsidRDefault="00656F15" w:rsidP="00F20F26"/>
    <w:p w14:paraId="3D4CD177" w14:textId="77777777" w:rsidR="00656F15" w:rsidRDefault="00656F15" w:rsidP="00F20F26"/>
    <w:p w14:paraId="470CA117" w14:textId="77777777" w:rsidR="00656F15" w:rsidRDefault="00656F15" w:rsidP="00F20F26"/>
    <w:p w14:paraId="4A8CC78C" w14:textId="77777777" w:rsidR="00656F15" w:rsidRDefault="00656F15" w:rsidP="00F20F26"/>
    <w:p w14:paraId="15D017AF" w14:textId="77777777" w:rsidR="00656F15" w:rsidRDefault="00656F15" w:rsidP="00F20F26"/>
    <w:p w14:paraId="6B295589" w14:textId="77777777" w:rsidR="00656F15" w:rsidRDefault="00656F15" w:rsidP="00F20F26"/>
    <w:p w14:paraId="2BC3551E" w14:textId="77777777" w:rsidR="00656F15" w:rsidRDefault="00656F15" w:rsidP="00F20F26"/>
    <w:p w14:paraId="7FA52C8C" w14:textId="77777777" w:rsidR="00656F15" w:rsidRDefault="00656F15" w:rsidP="00F20F26"/>
    <w:p w14:paraId="7EAAF017" w14:textId="77777777" w:rsidR="00656F15" w:rsidRDefault="00656F15" w:rsidP="00F20F26"/>
    <w:p w14:paraId="7EC99EA8" w14:textId="77777777" w:rsidR="00656F15" w:rsidRDefault="00656F15" w:rsidP="00F20F26"/>
    <w:p w14:paraId="17D8A06C" w14:textId="77777777" w:rsidR="00656F15" w:rsidRDefault="00656F15" w:rsidP="00F20F26"/>
    <w:p w14:paraId="6C8F1FC8" w14:textId="241EFA7E" w:rsidR="00F046F6" w:rsidRPr="00656F15" w:rsidRDefault="00A13437" w:rsidP="006C26F7">
      <w:pPr>
        <w:pStyle w:val="Style1"/>
        <w:keepNext/>
        <w:rPr>
          <w:color w:val="FF0000"/>
        </w:rPr>
      </w:pPr>
      <w:r>
        <w:rPr>
          <w:b/>
          <w:bCs/>
          <w:color w:val="00AF41"/>
          <w:szCs w:val="20"/>
        </w:rPr>
        <w:lastRenderedPageBreak/>
        <w:t>Figure D.4</w:t>
      </w:r>
      <w:r w:rsidRPr="00EF7B0E">
        <w:rPr>
          <w:b/>
          <w:bCs/>
          <w:color w:val="00AF41"/>
          <w:szCs w:val="20"/>
        </w:rPr>
        <w:t xml:space="preserve"> </w:t>
      </w:r>
      <w:r w:rsidR="00656F15">
        <w:rPr>
          <w:b/>
          <w:bCs/>
          <w:color w:val="00AF41"/>
          <w:szCs w:val="20"/>
        </w:rPr>
        <w:t xml:space="preserve">Monitoring Locations </w:t>
      </w:r>
      <w:r w:rsidR="000226BB">
        <w:rPr>
          <w:b/>
          <w:bCs/>
          <w:color w:val="00AF41"/>
          <w:szCs w:val="20"/>
        </w:rPr>
        <w:t>in Minster</w:t>
      </w:r>
    </w:p>
    <w:p w14:paraId="49C31F9C" w14:textId="2F4B9679" w:rsidR="00F046F6" w:rsidRDefault="0013192F" w:rsidP="00F046F6">
      <w:pPr>
        <w:jc w:val="center"/>
      </w:pPr>
      <w:r>
        <w:rPr>
          <w:noProof/>
          <w:lang w:eastAsia="en-GB"/>
        </w:rPr>
        <w:drawing>
          <wp:inline distT="0" distB="0" distL="0" distR="0" wp14:anchorId="01D87142" wp14:editId="0A63627B">
            <wp:extent cx="5759450" cy="4072890"/>
            <wp:effectExtent l="0" t="0" r="0" b="381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nster.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759450" cy="4072890"/>
                    </a:xfrm>
                    <a:prstGeom prst="rect">
                      <a:avLst/>
                    </a:prstGeom>
                  </pic:spPr>
                </pic:pic>
              </a:graphicData>
            </a:graphic>
          </wp:inline>
        </w:drawing>
      </w:r>
    </w:p>
    <w:p w14:paraId="5DA0897F" w14:textId="61A18C0B" w:rsidR="00656F15" w:rsidRDefault="00656F15" w:rsidP="00656F15">
      <w:pPr>
        <w:pStyle w:val="AQCTableFigureFootnoteNOTindented"/>
        <w:ind w:left="0"/>
        <w:rPr>
          <w:color w:val="FF0000"/>
        </w:rPr>
      </w:pPr>
      <w:r>
        <w:t xml:space="preserve">Contains Ordnance Survey data © Crown copyright and database right </w:t>
      </w:r>
      <w:r w:rsidR="00F8050E">
        <w:t>2020</w:t>
      </w:r>
      <w:r>
        <w:t>.  Ordnance Survey licence number</w:t>
      </w:r>
      <w:r>
        <w:rPr>
          <w:b/>
        </w:rPr>
        <w:t xml:space="preserve"> </w:t>
      </w:r>
      <w:r>
        <w:t xml:space="preserve">100046099.  Additional data sourced from third parties, including public sector information licensed under the Open Government Licence v1.0. </w:t>
      </w:r>
    </w:p>
    <w:p w14:paraId="72C7C791" w14:textId="77777777" w:rsidR="00656F15" w:rsidRDefault="00656F15" w:rsidP="00656F15"/>
    <w:p w14:paraId="753FFE3C" w14:textId="77777777" w:rsidR="00F046F6" w:rsidRDefault="00F046F6" w:rsidP="00F20F26"/>
    <w:p w14:paraId="330927AD" w14:textId="77777777" w:rsidR="00656F15" w:rsidRDefault="00656F15" w:rsidP="00F20F26"/>
    <w:p w14:paraId="0143F6A3" w14:textId="77777777" w:rsidR="00656F15" w:rsidRDefault="00656F15" w:rsidP="00F20F26"/>
    <w:p w14:paraId="27597613" w14:textId="77777777" w:rsidR="00656F15" w:rsidRDefault="00656F15" w:rsidP="00F20F26"/>
    <w:p w14:paraId="2E138CD9" w14:textId="77777777" w:rsidR="00656F15" w:rsidRDefault="00656F15" w:rsidP="00F20F26"/>
    <w:p w14:paraId="3F0F2CEC" w14:textId="77777777" w:rsidR="00656F15" w:rsidRDefault="00656F15" w:rsidP="00F20F26"/>
    <w:p w14:paraId="443B31E3" w14:textId="77777777" w:rsidR="00656F15" w:rsidRDefault="00656F15" w:rsidP="00F20F26"/>
    <w:p w14:paraId="2DF5B306" w14:textId="77777777" w:rsidR="00656F15" w:rsidRDefault="00656F15" w:rsidP="00F20F26"/>
    <w:p w14:paraId="45E1B3B0" w14:textId="77777777" w:rsidR="00656F15" w:rsidRDefault="00656F15" w:rsidP="00F20F26"/>
    <w:p w14:paraId="7EB73DDA" w14:textId="77777777" w:rsidR="00656F15" w:rsidRDefault="00656F15" w:rsidP="00F20F26"/>
    <w:p w14:paraId="56CCC902" w14:textId="77777777" w:rsidR="00656F15" w:rsidRDefault="00656F15" w:rsidP="00F20F26"/>
    <w:p w14:paraId="09483276" w14:textId="77777777" w:rsidR="00656F15" w:rsidRDefault="00656F15" w:rsidP="00F20F26"/>
    <w:p w14:paraId="31C49F73" w14:textId="77777777" w:rsidR="00656F15" w:rsidRDefault="00656F15" w:rsidP="00F20F26"/>
    <w:p w14:paraId="5F25DCA9" w14:textId="77777777" w:rsidR="00656F15" w:rsidRDefault="00656F15" w:rsidP="00F20F26"/>
    <w:p w14:paraId="4A8F3016" w14:textId="77777777" w:rsidR="00656F15" w:rsidRDefault="00656F15" w:rsidP="00F20F26"/>
    <w:p w14:paraId="72349D06" w14:textId="77777777" w:rsidR="00656F15" w:rsidRDefault="00656F15" w:rsidP="00F20F26"/>
    <w:p w14:paraId="6778D1A2" w14:textId="77777777" w:rsidR="00656F15" w:rsidRDefault="00656F15" w:rsidP="00F20F26"/>
    <w:p w14:paraId="210F27C5" w14:textId="77777777" w:rsidR="00656F15" w:rsidRDefault="00656F15" w:rsidP="00F20F26"/>
    <w:p w14:paraId="5D7563F7" w14:textId="77777777" w:rsidR="00656F15" w:rsidRDefault="00656F15" w:rsidP="00F20F26"/>
    <w:p w14:paraId="7B88EBCB" w14:textId="77777777" w:rsidR="00656F15" w:rsidRDefault="00656F15" w:rsidP="00F20F26"/>
    <w:p w14:paraId="4ECACE9F" w14:textId="77777777" w:rsidR="00656F15" w:rsidRDefault="00656F15" w:rsidP="00F20F26"/>
    <w:p w14:paraId="5565779C" w14:textId="77777777" w:rsidR="00656F15" w:rsidRDefault="00656F15" w:rsidP="00F20F26"/>
    <w:p w14:paraId="30AA9150" w14:textId="77777777" w:rsidR="00656F15" w:rsidRDefault="00656F15" w:rsidP="00F20F26"/>
    <w:p w14:paraId="1A956449" w14:textId="77777777" w:rsidR="00656F15" w:rsidRDefault="00656F15" w:rsidP="00F20F26"/>
    <w:p w14:paraId="7034FD2A" w14:textId="77777777" w:rsidR="00656F15" w:rsidRDefault="00656F15" w:rsidP="00F20F26"/>
    <w:p w14:paraId="3BE11A63" w14:textId="77777777" w:rsidR="00656F15" w:rsidRDefault="00656F15" w:rsidP="00F20F26"/>
    <w:p w14:paraId="45BE119F" w14:textId="1241FBDF" w:rsidR="00656F15" w:rsidRPr="00656F15" w:rsidRDefault="00A13437" w:rsidP="00656F15">
      <w:pPr>
        <w:pStyle w:val="Style1"/>
        <w:rPr>
          <w:color w:val="FF0000"/>
        </w:rPr>
      </w:pPr>
      <w:r>
        <w:rPr>
          <w:b/>
          <w:bCs/>
          <w:color w:val="00AF41"/>
          <w:szCs w:val="20"/>
        </w:rPr>
        <w:lastRenderedPageBreak/>
        <w:t>Figure D.5</w:t>
      </w:r>
      <w:r w:rsidRPr="00EF7B0E">
        <w:rPr>
          <w:b/>
          <w:bCs/>
          <w:color w:val="00AF41"/>
          <w:szCs w:val="20"/>
        </w:rPr>
        <w:t xml:space="preserve"> </w:t>
      </w:r>
      <w:r w:rsidR="00656F15">
        <w:rPr>
          <w:b/>
          <w:bCs/>
          <w:color w:val="00AF41"/>
          <w:szCs w:val="20"/>
        </w:rPr>
        <w:t xml:space="preserve">Monitoring Locations </w:t>
      </w:r>
      <w:r w:rsidR="007F2A3E">
        <w:rPr>
          <w:b/>
          <w:bCs/>
          <w:color w:val="00AF41"/>
          <w:szCs w:val="20"/>
        </w:rPr>
        <w:t xml:space="preserve">in </w:t>
      </w:r>
      <w:proofErr w:type="spellStart"/>
      <w:r w:rsidR="007F2A3E">
        <w:rPr>
          <w:b/>
          <w:bCs/>
          <w:color w:val="00AF41"/>
          <w:szCs w:val="20"/>
        </w:rPr>
        <w:t>Cliffsend</w:t>
      </w:r>
      <w:proofErr w:type="spellEnd"/>
      <w:r w:rsidR="007F2A3E">
        <w:rPr>
          <w:b/>
          <w:bCs/>
          <w:color w:val="00AF41"/>
          <w:szCs w:val="20"/>
        </w:rPr>
        <w:t>, Ramsgate</w:t>
      </w:r>
    </w:p>
    <w:p w14:paraId="27B6C972" w14:textId="6BF242BD" w:rsidR="00F046F6" w:rsidRDefault="00F8050E" w:rsidP="00F046F6">
      <w:pPr>
        <w:jc w:val="center"/>
      </w:pPr>
      <w:r>
        <w:rPr>
          <w:noProof/>
          <w:lang w:eastAsia="en-GB"/>
        </w:rPr>
        <w:drawing>
          <wp:inline distT="0" distB="0" distL="0" distR="0" wp14:anchorId="2AE400AD" wp14:editId="10E1E48F">
            <wp:extent cx="5760000" cy="4073279"/>
            <wp:effectExtent l="0" t="0" r="0" b="3810"/>
            <wp:docPr id="24" name="Picture 24"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Cliffsend.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760000" cy="4073279"/>
                    </a:xfrm>
                    <a:prstGeom prst="rect">
                      <a:avLst/>
                    </a:prstGeom>
                  </pic:spPr>
                </pic:pic>
              </a:graphicData>
            </a:graphic>
          </wp:inline>
        </w:drawing>
      </w:r>
    </w:p>
    <w:p w14:paraId="2A5AD53C" w14:textId="77777777" w:rsidR="00656F15" w:rsidRDefault="00656F15" w:rsidP="00F046F6">
      <w:pPr>
        <w:jc w:val="center"/>
      </w:pPr>
    </w:p>
    <w:p w14:paraId="79B328D3" w14:textId="2FAAB0F0" w:rsidR="00656F15" w:rsidRDefault="00656F15" w:rsidP="00656F15">
      <w:pPr>
        <w:pStyle w:val="AQCTableFigureFootnoteNOTindented"/>
        <w:ind w:left="0"/>
        <w:rPr>
          <w:color w:val="FF0000"/>
        </w:rPr>
      </w:pPr>
      <w:r>
        <w:t xml:space="preserve">Contains Ordnance Survey data © Crown copyright and database right </w:t>
      </w:r>
      <w:r w:rsidR="00F8050E">
        <w:t>2020</w:t>
      </w:r>
      <w:r>
        <w:t>.  Ordnance Survey licence number</w:t>
      </w:r>
      <w:r>
        <w:rPr>
          <w:b/>
        </w:rPr>
        <w:t xml:space="preserve"> </w:t>
      </w:r>
      <w:r>
        <w:t xml:space="preserve">100046099.  Additional data sourced from third parties, including public sector information licensed under the Open Government Licence v1.0. </w:t>
      </w:r>
    </w:p>
    <w:p w14:paraId="6932122C" w14:textId="77777777" w:rsidR="00656F15" w:rsidRDefault="00656F15" w:rsidP="00656F15"/>
    <w:p w14:paraId="40F01500" w14:textId="77777777" w:rsidR="00656F15" w:rsidRDefault="00656F15" w:rsidP="00656F15"/>
    <w:p w14:paraId="556273DF" w14:textId="77777777" w:rsidR="00656F15" w:rsidRDefault="00656F15" w:rsidP="00656F15"/>
    <w:p w14:paraId="3D0407CE" w14:textId="77777777" w:rsidR="00656F15" w:rsidRDefault="00656F15" w:rsidP="00656F15"/>
    <w:p w14:paraId="5EAC42D9" w14:textId="77777777" w:rsidR="00656F15" w:rsidRDefault="00656F15" w:rsidP="00656F15"/>
    <w:p w14:paraId="118D76F2" w14:textId="77777777" w:rsidR="00656F15" w:rsidRDefault="00656F15" w:rsidP="00656F15"/>
    <w:p w14:paraId="7B18DBE8" w14:textId="77777777" w:rsidR="00656F15" w:rsidRDefault="00656F15" w:rsidP="00656F15"/>
    <w:p w14:paraId="03B943C1" w14:textId="77777777" w:rsidR="00656F15" w:rsidRDefault="00656F15" w:rsidP="00656F15"/>
    <w:p w14:paraId="7568E8F3" w14:textId="77777777" w:rsidR="00656F15" w:rsidRDefault="00656F15" w:rsidP="00656F15"/>
    <w:p w14:paraId="54BDA810" w14:textId="77777777" w:rsidR="00656F15" w:rsidRDefault="00656F15" w:rsidP="00656F15"/>
    <w:p w14:paraId="0AE55C56" w14:textId="77777777" w:rsidR="00656F15" w:rsidRDefault="00656F15" w:rsidP="00656F15"/>
    <w:p w14:paraId="1C13FFA6" w14:textId="77777777" w:rsidR="00656F15" w:rsidRDefault="00656F15" w:rsidP="00656F15"/>
    <w:p w14:paraId="464343D1" w14:textId="77777777" w:rsidR="00656F15" w:rsidRDefault="00656F15" w:rsidP="00656F15"/>
    <w:p w14:paraId="1D8D91D4" w14:textId="77777777" w:rsidR="00656F15" w:rsidRDefault="00656F15" w:rsidP="00656F15"/>
    <w:p w14:paraId="5B2030E1" w14:textId="77777777" w:rsidR="00656F15" w:rsidRDefault="00656F15" w:rsidP="00656F15"/>
    <w:p w14:paraId="7D0010C9" w14:textId="77777777" w:rsidR="00656F15" w:rsidRDefault="00656F15" w:rsidP="00656F15"/>
    <w:p w14:paraId="0690E230" w14:textId="77777777" w:rsidR="00656F15" w:rsidRDefault="00656F15" w:rsidP="00656F15"/>
    <w:p w14:paraId="7F4205F4" w14:textId="77777777" w:rsidR="00656F15" w:rsidRDefault="00656F15" w:rsidP="00656F15"/>
    <w:p w14:paraId="22EB5C86" w14:textId="77777777" w:rsidR="00656F15" w:rsidRDefault="00656F15" w:rsidP="00656F15"/>
    <w:p w14:paraId="3A495653" w14:textId="77777777" w:rsidR="00656F15" w:rsidRDefault="00656F15" w:rsidP="00656F15"/>
    <w:p w14:paraId="2A81793B" w14:textId="77777777" w:rsidR="00656F15" w:rsidRDefault="00656F15" w:rsidP="00656F15"/>
    <w:p w14:paraId="4414A66C" w14:textId="77777777" w:rsidR="00656F15" w:rsidRDefault="00656F15" w:rsidP="00656F15"/>
    <w:p w14:paraId="67415CD7" w14:textId="77777777" w:rsidR="00656F15" w:rsidRDefault="00656F15" w:rsidP="00656F15"/>
    <w:p w14:paraId="51939B9E" w14:textId="77777777" w:rsidR="00656F15" w:rsidRDefault="00656F15" w:rsidP="00656F15"/>
    <w:p w14:paraId="26C5CB60" w14:textId="77777777" w:rsidR="00656F15" w:rsidRDefault="00656F15" w:rsidP="00656F15"/>
    <w:p w14:paraId="0D17E696" w14:textId="77777777" w:rsidR="00656F15" w:rsidRDefault="00656F15" w:rsidP="00656F15"/>
    <w:p w14:paraId="68F5D19F" w14:textId="412156E5" w:rsidR="00656F15" w:rsidRPr="00656F15" w:rsidRDefault="00A13437" w:rsidP="00656F15">
      <w:pPr>
        <w:pStyle w:val="Style1"/>
        <w:rPr>
          <w:color w:val="FF0000"/>
        </w:rPr>
      </w:pPr>
      <w:r>
        <w:rPr>
          <w:b/>
          <w:bCs/>
          <w:color w:val="00AF41"/>
          <w:szCs w:val="20"/>
        </w:rPr>
        <w:lastRenderedPageBreak/>
        <w:t>Figure D.6</w:t>
      </w:r>
      <w:r w:rsidRPr="00EF7B0E">
        <w:rPr>
          <w:b/>
          <w:bCs/>
          <w:color w:val="00AF41"/>
          <w:szCs w:val="20"/>
        </w:rPr>
        <w:t xml:space="preserve"> </w:t>
      </w:r>
      <w:r w:rsidR="00656F15">
        <w:rPr>
          <w:b/>
          <w:bCs/>
          <w:color w:val="00AF41"/>
          <w:szCs w:val="20"/>
        </w:rPr>
        <w:t xml:space="preserve">Monitoring Locations </w:t>
      </w:r>
      <w:r w:rsidR="007F2A3E">
        <w:rPr>
          <w:b/>
          <w:bCs/>
          <w:color w:val="00AF41"/>
          <w:szCs w:val="20"/>
        </w:rPr>
        <w:t>in Westwood</w:t>
      </w:r>
    </w:p>
    <w:p w14:paraId="3977A564" w14:textId="2FD42057" w:rsidR="00F046F6" w:rsidRDefault="0013192F" w:rsidP="00F046F6">
      <w:pPr>
        <w:jc w:val="center"/>
      </w:pPr>
      <w:r>
        <w:rPr>
          <w:noProof/>
          <w:lang w:eastAsia="en-GB"/>
        </w:rPr>
        <w:drawing>
          <wp:inline distT="0" distB="0" distL="0" distR="0" wp14:anchorId="411024FC" wp14:editId="77E9829E">
            <wp:extent cx="5759450" cy="4072890"/>
            <wp:effectExtent l="0" t="0" r="0" b="381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stwood.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759450" cy="4072890"/>
                    </a:xfrm>
                    <a:prstGeom prst="rect">
                      <a:avLst/>
                    </a:prstGeom>
                  </pic:spPr>
                </pic:pic>
              </a:graphicData>
            </a:graphic>
          </wp:inline>
        </w:drawing>
      </w:r>
    </w:p>
    <w:p w14:paraId="3E10C4FF" w14:textId="77777777" w:rsidR="00656F15" w:rsidRDefault="00656F15" w:rsidP="00656F15"/>
    <w:p w14:paraId="2462320C" w14:textId="72ACD6E0" w:rsidR="00656F15" w:rsidRDefault="00656F15" w:rsidP="00656F15">
      <w:pPr>
        <w:pStyle w:val="AQCTableFigureFootnoteNOTindented"/>
        <w:ind w:left="0"/>
        <w:rPr>
          <w:color w:val="FF0000"/>
        </w:rPr>
      </w:pPr>
      <w:r>
        <w:t xml:space="preserve">Contains Ordnance Survey data © Crown copyright and database right </w:t>
      </w:r>
      <w:r w:rsidR="00697D32">
        <w:t>2020</w:t>
      </w:r>
      <w:r>
        <w:t>.  Ordnance Survey licence number</w:t>
      </w:r>
      <w:r>
        <w:rPr>
          <w:b/>
        </w:rPr>
        <w:t xml:space="preserve"> </w:t>
      </w:r>
      <w:r>
        <w:t xml:space="preserve">100046099.  Additional data sourced from third parties, including public sector information licensed under the Open Government Licence v1.0. </w:t>
      </w:r>
    </w:p>
    <w:p w14:paraId="6626ADCE" w14:textId="77777777" w:rsidR="00656F15" w:rsidRDefault="00656F15" w:rsidP="00656F15"/>
    <w:p w14:paraId="74E6A18F" w14:textId="77777777" w:rsidR="00656F15" w:rsidRDefault="00656F15" w:rsidP="00F046F6">
      <w:pPr>
        <w:jc w:val="center"/>
      </w:pPr>
    </w:p>
    <w:p w14:paraId="4ED0D01A" w14:textId="77777777" w:rsidR="00656F15" w:rsidRDefault="00656F15" w:rsidP="00F046F6">
      <w:pPr>
        <w:jc w:val="center"/>
      </w:pPr>
    </w:p>
    <w:p w14:paraId="3BCC57AD" w14:textId="77777777" w:rsidR="00656F15" w:rsidRDefault="00656F15" w:rsidP="00F046F6">
      <w:pPr>
        <w:jc w:val="center"/>
      </w:pPr>
    </w:p>
    <w:p w14:paraId="294C66B5" w14:textId="77777777" w:rsidR="00656F15" w:rsidRDefault="00656F15" w:rsidP="00F046F6">
      <w:pPr>
        <w:jc w:val="center"/>
      </w:pPr>
    </w:p>
    <w:p w14:paraId="730D05F1" w14:textId="77777777" w:rsidR="00656F15" w:rsidRDefault="00656F15" w:rsidP="00F046F6">
      <w:pPr>
        <w:jc w:val="center"/>
      </w:pPr>
    </w:p>
    <w:p w14:paraId="55A9E6BC" w14:textId="77777777" w:rsidR="00656F15" w:rsidRDefault="00656F15" w:rsidP="00F046F6">
      <w:pPr>
        <w:jc w:val="center"/>
      </w:pPr>
    </w:p>
    <w:p w14:paraId="7205A19F" w14:textId="77777777" w:rsidR="00656F15" w:rsidRDefault="00656F15" w:rsidP="00F046F6">
      <w:pPr>
        <w:jc w:val="center"/>
      </w:pPr>
    </w:p>
    <w:p w14:paraId="5D163D1B" w14:textId="77777777" w:rsidR="00656F15" w:rsidRDefault="00656F15" w:rsidP="00F046F6">
      <w:pPr>
        <w:jc w:val="center"/>
      </w:pPr>
    </w:p>
    <w:p w14:paraId="393327D3" w14:textId="77777777" w:rsidR="00656F15" w:rsidRDefault="00656F15" w:rsidP="00F046F6">
      <w:pPr>
        <w:jc w:val="center"/>
      </w:pPr>
    </w:p>
    <w:p w14:paraId="7A8B9C85" w14:textId="77777777" w:rsidR="00656F15" w:rsidRDefault="00656F15" w:rsidP="00F046F6">
      <w:pPr>
        <w:jc w:val="center"/>
      </w:pPr>
    </w:p>
    <w:p w14:paraId="59009679" w14:textId="77777777" w:rsidR="00656F15" w:rsidRDefault="00656F15" w:rsidP="00F046F6">
      <w:pPr>
        <w:jc w:val="center"/>
      </w:pPr>
    </w:p>
    <w:p w14:paraId="0699790D" w14:textId="77777777" w:rsidR="00656F15" w:rsidRDefault="00656F15" w:rsidP="00F046F6">
      <w:pPr>
        <w:jc w:val="center"/>
      </w:pPr>
    </w:p>
    <w:p w14:paraId="48C59A13" w14:textId="77777777" w:rsidR="00656F15" w:rsidRDefault="00656F15" w:rsidP="00F046F6">
      <w:pPr>
        <w:jc w:val="center"/>
      </w:pPr>
    </w:p>
    <w:p w14:paraId="5FB4A723" w14:textId="77777777" w:rsidR="00656F15" w:rsidRDefault="00656F15" w:rsidP="00F046F6">
      <w:pPr>
        <w:jc w:val="center"/>
      </w:pPr>
    </w:p>
    <w:p w14:paraId="307CDA8F" w14:textId="77777777" w:rsidR="00656F15" w:rsidRDefault="00656F15" w:rsidP="00F046F6">
      <w:pPr>
        <w:jc w:val="center"/>
      </w:pPr>
    </w:p>
    <w:p w14:paraId="40D9688E" w14:textId="77777777" w:rsidR="00656F15" w:rsidRDefault="00656F15" w:rsidP="00F046F6">
      <w:pPr>
        <w:jc w:val="center"/>
      </w:pPr>
    </w:p>
    <w:p w14:paraId="6F8CE9CC" w14:textId="77777777" w:rsidR="00656F15" w:rsidRDefault="00656F15" w:rsidP="00F046F6">
      <w:pPr>
        <w:jc w:val="center"/>
      </w:pPr>
    </w:p>
    <w:p w14:paraId="0BF22BA0" w14:textId="77777777" w:rsidR="00656F15" w:rsidRDefault="00656F15" w:rsidP="00F046F6">
      <w:pPr>
        <w:jc w:val="center"/>
      </w:pPr>
    </w:p>
    <w:p w14:paraId="64805DFB" w14:textId="77777777" w:rsidR="00656F15" w:rsidRDefault="00656F15" w:rsidP="00F046F6">
      <w:pPr>
        <w:jc w:val="center"/>
      </w:pPr>
    </w:p>
    <w:p w14:paraId="2BA2639D" w14:textId="77777777" w:rsidR="00656F15" w:rsidRDefault="00656F15" w:rsidP="00F046F6">
      <w:pPr>
        <w:jc w:val="center"/>
      </w:pPr>
    </w:p>
    <w:p w14:paraId="0FD45A6D" w14:textId="77777777" w:rsidR="00656F15" w:rsidRDefault="00656F15" w:rsidP="00F046F6">
      <w:pPr>
        <w:jc w:val="center"/>
      </w:pPr>
    </w:p>
    <w:p w14:paraId="609DB9A6" w14:textId="77777777" w:rsidR="00656F15" w:rsidRDefault="00656F15" w:rsidP="00F046F6">
      <w:pPr>
        <w:jc w:val="center"/>
      </w:pPr>
    </w:p>
    <w:p w14:paraId="1DE7FC09" w14:textId="77777777" w:rsidR="00656F15" w:rsidRDefault="00656F15" w:rsidP="00F046F6">
      <w:pPr>
        <w:jc w:val="center"/>
      </w:pPr>
    </w:p>
    <w:p w14:paraId="67BC99DE" w14:textId="77777777" w:rsidR="00656F15" w:rsidRDefault="00656F15" w:rsidP="00F046F6">
      <w:pPr>
        <w:jc w:val="center"/>
      </w:pPr>
    </w:p>
    <w:p w14:paraId="4967C71E" w14:textId="305B8583" w:rsidR="00F046F6" w:rsidRPr="00656F15" w:rsidRDefault="00A13437" w:rsidP="00656F15">
      <w:pPr>
        <w:pStyle w:val="Style1"/>
        <w:rPr>
          <w:color w:val="FF0000"/>
        </w:rPr>
      </w:pPr>
      <w:r>
        <w:rPr>
          <w:b/>
          <w:bCs/>
          <w:color w:val="00AF41"/>
          <w:szCs w:val="20"/>
        </w:rPr>
        <w:lastRenderedPageBreak/>
        <w:t>Figure D.7</w:t>
      </w:r>
      <w:r w:rsidRPr="00EF7B0E">
        <w:rPr>
          <w:b/>
          <w:bCs/>
          <w:color w:val="00AF41"/>
          <w:szCs w:val="20"/>
        </w:rPr>
        <w:t xml:space="preserve"> </w:t>
      </w:r>
      <w:r w:rsidR="00656F15">
        <w:rPr>
          <w:b/>
          <w:bCs/>
          <w:color w:val="00AF41"/>
          <w:szCs w:val="20"/>
        </w:rPr>
        <w:t xml:space="preserve">Monitoring Locations </w:t>
      </w:r>
      <w:r w:rsidR="00004682">
        <w:rPr>
          <w:b/>
          <w:bCs/>
          <w:color w:val="00AF41"/>
          <w:szCs w:val="20"/>
        </w:rPr>
        <w:t>in St Peters, Broadstairs</w:t>
      </w:r>
    </w:p>
    <w:p w14:paraId="2D4EB233" w14:textId="04698003" w:rsidR="00F046F6" w:rsidRDefault="0013192F" w:rsidP="00F046F6">
      <w:pPr>
        <w:jc w:val="center"/>
      </w:pPr>
      <w:r>
        <w:rPr>
          <w:noProof/>
          <w:lang w:eastAsia="en-GB"/>
        </w:rPr>
        <w:drawing>
          <wp:inline distT="0" distB="0" distL="0" distR="0" wp14:anchorId="5E60AE5B" wp14:editId="74382073">
            <wp:extent cx="5759450" cy="4072890"/>
            <wp:effectExtent l="0" t="0" r="0" b="381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oadstairs.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759450" cy="4072890"/>
                    </a:xfrm>
                    <a:prstGeom prst="rect">
                      <a:avLst/>
                    </a:prstGeom>
                  </pic:spPr>
                </pic:pic>
              </a:graphicData>
            </a:graphic>
          </wp:inline>
        </w:drawing>
      </w:r>
    </w:p>
    <w:p w14:paraId="3F17225F" w14:textId="792F725F" w:rsidR="00656F15" w:rsidRDefault="00656F15" w:rsidP="00656F15">
      <w:pPr>
        <w:pStyle w:val="AQCTableFigureFootnoteNOTindented"/>
        <w:ind w:left="0"/>
        <w:rPr>
          <w:color w:val="FF0000"/>
        </w:rPr>
      </w:pPr>
      <w:r>
        <w:t xml:space="preserve">Contains Ordnance Survey data © Crown copyright and database right </w:t>
      </w:r>
      <w:r w:rsidR="00697D32">
        <w:t>2020</w:t>
      </w:r>
      <w:r>
        <w:t>.  Ordnance Survey licence number</w:t>
      </w:r>
      <w:r>
        <w:rPr>
          <w:b/>
        </w:rPr>
        <w:t xml:space="preserve"> </w:t>
      </w:r>
      <w:r>
        <w:t xml:space="preserve">100046099.  Additional data sourced from third parties, including public sector information licensed under the Open Government Licence v1.0. </w:t>
      </w:r>
    </w:p>
    <w:p w14:paraId="758E7A2A" w14:textId="77777777" w:rsidR="00656F15" w:rsidRDefault="00656F15" w:rsidP="00656F15"/>
    <w:p w14:paraId="75F18D6C" w14:textId="77777777" w:rsidR="00656F15" w:rsidRDefault="00656F15" w:rsidP="00656F15"/>
    <w:p w14:paraId="4ECB654A" w14:textId="77777777" w:rsidR="00656F15" w:rsidRDefault="00656F15" w:rsidP="00656F15"/>
    <w:p w14:paraId="6BF9A7DD" w14:textId="77777777" w:rsidR="00656F15" w:rsidRDefault="00656F15" w:rsidP="00656F15"/>
    <w:p w14:paraId="63A9BD46" w14:textId="77777777" w:rsidR="00656F15" w:rsidRDefault="00656F15" w:rsidP="00656F15"/>
    <w:p w14:paraId="01CF072B" w14:textId="77777777" w:rsidR="00656F15" w:rsidRDefault="00656F15" w:rsidP="00656F15"/>
    <w:p w14:paraId="7E529CD6" w14:textId="77777777" w:rsidR="00656F15" w:rsidRDefault="00656F15" w:rsidP="00656F15"/>
    <w:p w14:paraId="4257C1FE" w14:textId="77777777" w:rsidR="00656F15" w:rsidRDefault="00656F15" w:rsidP="00656F15"/>
    <w:p w14:paraId="3BBA0E9B" w14:textId="77777777" w:rsidR="00656F15" w:rsidRDefault="00656F15" w:rsidP="00656F15"/>
    <w:p w14:paraId="6BCF2846" w14:textId="77777777" w:rsidR="00656F15" w:rsidRDefault="00656F15" w:rsidP="00656F15"/>
    <w:p w14:paraId="0548E8B7" w14:textId="77777777" w:rsidR="00656F15" w:rsidRDefault="00656F15" w:rsidP="00656F15"/>
    <w:p w14:paraId="59145B84" w14:textId="77777777" w:rsidR="00656F15" w:rsidRDefault="00656F15" w:rsidP="00656F15"/>
    <w:p w14:paraId="7D07C924" w14:textId="77777777" w:rsidR="00656F15" w:rsidRDefault="00656F15" w:rsidP="00656F15"/>
    <w:p w14:paraId="2EBC6363" w14:textId="77777777" w:rsidR="00656F15" w:rsidRDefault="00656F15" w:rsidP="00656F15"/>
    <w:p w14:paraId="0C3DA9CE" w14:textId="77777777" w:rsidR="00656F15" w:rsidRDefault="00656F15" w:rsidP="00656F15"/>
    <w:p w14:paraId="34A7F956" w14:textId="77777777" w:rsidR="00656F15" w:rsidRDefault="00656F15" w:rsidP="00656F15"/>
    <w:p w14:paraId="2B15263F" w14:textId="77777777" w:rsidR="00656F15" w:rsidRDefault="00656F15" w:rsidP="00656F15"/>
    <w:p w14:paraId="6568F5BB" w14:textId="77777777" w:rsidR="00656F15" w:rsidRDefault="00656F15" w:rsidP="00656F15"/>
    <w:p w14:paraId="06A805A4" w14:textId="77777777" w:rsidR="00656F15" w:rsidRDefault="00656F15" w:rsidP="00656F15"/>
    <w:p w14:paraId="76ED1DF8" w14:textId="77777777" w:rsidR="00656F15" w:rsidRDefault="00656F15" w:rsidP="00656F15"/>
    <w:p w14:paraId="01A3B88C" w14:textId="77777777" w:rsidR="00656F15" w:rsidRDefault="00656F15" w:rsidP="00656F15"/>
    <w:p w14:paraId="00EB734F" w14:textId="77777777" w:rsidR="00656F15" w:rsidRDefault="00656F15" w:rsidP="00656F15"/>
    <w:p w14:paraId="63B343C3" w14:textId="77777777" w:rsidR="00656F15" w:rsidRDefault="00656F15" w:rsidP="00656F15"/>
    <w:p w14:paraId="6F3B7FAA" w14:textId="77777777" w:rsidR="00656F15" w:rsidRDefault="00656F15" w:rsidP="00656F15"/>
    <w:p w14:paraId="589D9CF5" w14:textId="77777777" w:rsidR="00656F15" w:rsidRDefault="00656F15" w:rsidP="00656F15"/>
    <w:p w14:paraId="319B5B1D" w14:textId="77777777" w:rsidR="00656F15" w:rsidRDefault="00656F15" w:rsidP="00656F15"/>
    <w:p w14:paraId="300347E5" w14:textId="3AA2744B" w:rsidR="00656F15" w:rsidRPr="00656F15" w:rsidRDefault="00A13437" w:rsidP="00656F15">
      <w:pPr>
        <w:pStyle w:val="Style1"/>
        <w:rPr>
          <w:color w:val="FF0000"/>
        </w:rPr>
      </w:pPr>
      <w:r>
        <w:rPr>
          <w:b/>
          <w:bCs/>
          <w:color w:val="00AF41"/>
          <w:szCs w:val="20"/>
        </w:rPr>
        <w:lastRenderedPageBreak/>
        <w:t>Figure D.8</w:t>
      </w:r>
      <w:r w:rsidRPr="00EF7B0E">
        <w:rPr>
          <w:b/>
          <w:bCs/>
          <w:color w:val="00AF41"/>
          <w:szCs w:val="20"/>
        </w:rPr>
        <w:t xml:space="preserve"> </w:t>
      </w:r>
      <w:r w:rsidR="00656F15">
        <w:rPr>
          <w:b/>
          <w:bCs/>
          <w:color w:val="00AF41"/>
          <w:szCs w:val="20"/>
        </w:rPr>
        <w:t xml:space="preserve">Monitoring Locations </w:t>
      </w:r>
      <w:r w:rsidR="00004682">
        <w:rPr>
          <w:b/>
          <w:bCs/>
          <w:color w:val="00AF41"/>
          <w:szCs w:val="20"/>
        </w:rPr>
        <w:t>in Margate</w:t>
      </w:r>
    </w:p>
    <w:p w14:paraId="08E9E64D" w14:textId="5C74EA4F" w:rsidR="00F046F6" w:rsidRDefault="0013192F" w:rsidP="00F20F26">
      <w:r>
        <w:rPr>
          <w:noProof/>
          <w:lang w:eastAsia="en-GB"/>
        </w:rPr>
        <w:drawing>
          <wp:inline distT="0" distB="0" distL="0" distR="0" wp14:anchorId="0C4DB683" wp14:editId="54252DEB">
            <wp:extent cx="5759450" cy="4072890"/>
            <wp:effectExtent l="0" t="0" r="0" b="381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gate.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759450" cy="4072890"/>
                    </a:xfrm>
                    <a:prstGeom prst="rect">
                      <a:avLst/>
                    </a:prstGeom>
                  </pic:spPr>
                </pic:pic>
              </a:graphicData>
            </a:graphic>
          </wp:inline>
        </w:drawing>
      </w:r>
    </w:p>
    <w:p w14:paraId="1034BDBD" w14:textId="1C765E88" w:rsidR="00656F15" w:rsidRDefault="00656F15" w:rsidP="00656F15">
      <w:pPr>
        <w:pStyle w:val="AQCTableFigureFootnoteNOTindented"/>
        <w:ind w:left="0"/>
        <w:rPr>
          <w:color w:val="FF0000"/>
        </w:rPr>
      </w:pPr>
      <w:r>
        <w:t xml:space="preserve">Contains Ordnance Survey data © Crown copyright and database right </w:t>
      </w:r>
      <w:r w:rsidR="00697D32">
        <w:t>2020</w:t>
      </w:r>
      <w:r>
        <w:t>.  Ordnance Survey licence number</w:t>
      </w:r>
      <w:r>
        <w:rPr>
          <w:b/>
        </w:rPr>
        <w:t xml:space="preserve"> </w:t>
      </w:r>
      <w:r>
        <w:t xml:space="preserve">100046099.  Additional data sourced from third parties, including public sector information licensed under the Open Government Licence v1.0. </w:t>
      </w:r>
    </w:p>
    <w:p w14:paraId="525FC41D" w14:textId="77777777" w:rsidR="00656F15" w:rsidRDefault="00656F15" w:rsidP="00F20F26"/>
    <w:p w14:paraId="3EF37F2D" w14:textId="77777777" w:rsidR="00656F15" w:rsidRDefault="00656F15" w:rsidP="00F20F26"/>
    <w:p w14:paraId="1E62B7BE" w14:textId="77777777" w:rsidR="00656F15" w:rsidRDefault="00656F15" w:rsidP="00F20F26"/>
    <w:p w14:paraId="4C2FB80F" w14:textId="77777777" w:rsidR="00656F15" w:rsidRDefault="00656F15" w:rsidP="00F20F26"/>
    <w:p w14:paraId="5DB4EE97" w14:textId="77777777" w:rsidR="00656F15" w:rsidRDefault="00656F15" w:rsidP="00F20F26"/>
    <w:p w14:paraId="0131FA37" w14:textId="77777777" w:rsidR="00656F15" w:rsidRDefault="00656F15" w:rsidP="00F20F26"/>
    <w:p w14:paraId="7558BDE9" w14:textId="77777777" w:rsidR="00656F15" w:rsidRDefault="00656F15" w:rsidP="00F20F26"/>
    <w:p w14:paraId="687A7ABF" w14:textId="77777777" w:rsidR="00656F15" w:rsidRDefault="00656F15" w:rsidP="00F20F26"/>
    <w:p w14:paraId="3DC3D45E" w14:textId="77777777" w:rsidR="00656F15" w:rsidRDefault="00656F15" w:rsidP="00F20F26"/>
    <w:p w14:paraId="1CB6F1F8" w14:textId="77777777" w:rsidR="00656F15" w:rsidRDefault="00656F15" w:rsidP="00F20F26"/>
    <w:p w14:paraId="316D6613" w14:textId="77777777" w:rsidR="00656F15" w:rsidRDefault="00656F15" w:rsidP="00F20F26"/>
    <w:p w14:paraId="4CF1BC78" w14:textId="77777777" w:rsidR="00656F15" w:rsidRDefault="00656F15" w:rsidP="00F20F26"/>
    <w:p w14:paraId="70D83210" w14:textId="77777777" w:rsidR="00656F15" w:rsidRDefault="00656F15" w:rsidP="00F20F26"/>
    <w:p w14:paraId="31059449" w14:textId="77777777" w:rsidR="00656F15" w:rsidRDefault="00656F15" w:rsidP="00F20F26"/>
    <w:p w14:paraId="3E1693C1" w14:textId="77777777" w:rsidR="00656F15" w:rsidRDefault="00656F15" w:rsidP="00F20F26"/>
    <w:p w14:paraId="032F27C9" w14:textId="77777777" w:rsidR="00656F15" w:rsidRDefault="00656F15" w:rsidP="00F20F26"/>
    <w:p w14:paraId="4316073C" w14:textId="77777777" w:rsidR="00656F15" w:rsidRDefault="00656F15" w:rsidP="00F20F26"/>
    <w:p w14:paraId="3F207200" w14:textId="77777777" w:rsidR="00656F15" w:rsidRDefault="00656F15" w:rsidP="00F20F26"/>
    <w:p w14:paraId="5AC23560" w14:textId="77777777" w:rsidR="00656F15" w:rsidRDefault="00656F15" w:rsidP="00F20F26"/>
    <w:p w14:paraId="678699BC" w14:textId="77777777" w:rsidR="00656F15" w:rsidRDefault="00656F15" w:rsidP="00F20F26"/>
    <w:p w14:paraId="31C4B6C9" w14:textId="77777777" w:rsidR="00656F15" w:rsidRDefault="00656F15" w:rsidP="00F20F26"/>
    <w:p w14:paraId="62A50FAA" w14:textId="77777777" w:rsidR="00656F15" w:rsidRDefault="00656F15" w:rsidP="00F20F26"/>
    <w:p w14:paraId="7156D402" w14:textId="77777777" w:rsidR="00656F15" w:rsidRDefault="00656F15" w:rsidP="00F20F26"/>
    <w:p w14:paraId="2B10361B" w14:textId="77777777" w:rsidR="00656F15" w:rsidRDefault="00656F15" w:rsidP="00F20F26"/>
    <w:p w14:paraId="27F87A82" w14:textId="77777777" w:rsidR="00656F15" w:rsidRDefault="00656F15" w:rsidP="00F20F26"/>
    <w:p w14:paraId="028098C2" w14:textId="77777777" w:rsidR="00656F15" w:rsidRDefault="00656F15" w:rsidP="00F20F26"/>
    <w:p w14:paraId="1A71018D" w14:textId="0CA7046F" w:rsidR="00F046F6" w:rsidRPr="00656F15" w:rsidRDefault="00A13437" w:rsidP="00656F15">
      <w:pPr>
        <w:pStyle w:val="Style1"/>
        <w:rPr>
          <w:color w:val="FF0000"/>
        </w:rPr>
      </w:pPr>
      <w:r>
        <w:rPr>
          <w:b/>
          <w:bCs/>
          <w:color w:val="00AF41"/>
          <w:szCs w:val="20"/>
        </w:rPr>
        <w:lastRenderedPageBreak/>
        <w:t>Figure D.9</w:t>
      </w:r>
      <w:r w:rsidRPr="00EF7B0E">
        <w:rPr>
          <w:b/>
          <w:bCs/>
          <w:color w:val="00AF41"/>
          <w:szCs w:val="20"/>
        </w:rPr>
        <w:t xml:space="preserve"> </w:t>
      </w:r>
      <w:r w:rsidR="00656F15">
        <w:rPr>
          <w:b/>
          <w:bCs/>
          <w:color w:val="00AF41"/>
          <w:szCs w:val="20"/>
        </w:rPr>
        <w:t xml:space="preserve">Monitoring Locations </w:t>
      </w:r>
      <w:r w:rsidR="00004682">
        <w:rPr>
          <w:b/>
          <w:bCs/>
          <w:color w:val="00AF41"/>
          <w:szCs w:val="20"/>
        </w:rPr>
        <w:t>in Ramsgate</w:t>
      </w:r>
    </w:p>
    <w:p w14:paraId="7C55451B" w14:textId="5E2ED20C" w:rsidR="00F046F6" w:rsidRDefault="00B36739" w:rsidP="00F20F26">
      <w:r>
        <w:rPr>
          <w:noProof/>
          <w:lang w:eastAsia="en-GB"/>
        </w:rPr>
        <w:drawing>
          <wp:inline distT="0" distB="0" distL="0" distR="0" wp14:anchorId="5015FC7E" wp14:editId="388B3D2D">
            <wp:extent cx="5759450" cy="4072890"/>
            <wp:effectExtent l="0" t="0" r="0" b="3810"/>
            <wp:docPr id="25" name="Picture 25"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Ramsgate.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759450" cy="4072890"/>
                    </a:xfrm>
                    <a:prstGeom prst="rect">
                      <a:avLst/>
                    </a:prstGeom>
                  </pic:spPr>
                </pic:pic>
              </a:graphicData>
            </a:graphic>
          </wp:inline>
        </w:drawing>
      </w:r>
    </w:p>
    <w:p w14:paraId="6E490734" w14:textId="77777777" w:rsidR="00AD5F8B" w:rsidRDefault="00AD5F8B" w:rsidP="00F20F26"/>
    <w:p w14:paraId="5FB20105" w14:textId="59C9E5E5" w:rsidR="00F30089" w:rsidRDefault="00656F15" w:rsidP="00FA5F08">
      <w:pPr>
        <w:pStyle w:val="AQCTableFigureFootnoteNOTindented"/>
        <w:ind w:left="0"/>
      </w:pPr>
      <w:r>
        <w:t xml:space="preserve">Contains Ordnance Survey data © Crown copyright and database right </w:t>
      </w:r>
      <w:r w:rsidR="00697D32">
        <w:t>2020</w:t>
      </w:r>
      <w:r>
        <w:t>.  Ordnance Survey licence number</w:t>
      </w:r>
      <w:r w:rsidRPr="00FA5F08">
        <w:t xml:space="preserve"> </w:t>
      </w:r>
      <w:r>
        <w:t xml:space="preserve">100046099.  Additional data sourced from third parties, including public sector information licensed under the Open Government Licence v1.0. </w:t>
      </w:r>
    </w:p>
    <w:p w14:paraId="4ADE13F4" w14:textId="77777777" w:rsidR="00F30089" w:rsidRDefault="00F30089" w:rsidP="00F30089"/>
    <w:p w14:paraId="44B04A23" w14:textId="77777777" w:rsidR="00F30089" w:rsidRDefault="00F30089" w:rsidP="00F30089"/>
    <w:p w14:paraId="3A18FA08" w14:textId="77777777" w:rsidR="00F30089" w:rsidRDefault="00F30089" w:rsidP="00F30089"/>
    <w:p w14:paraId="6B3CCC29" w14:textId="77777777" w:rsidR="00F30089" w:rsidRDefault="00F30089" w:rsidP="00F30089"/>
    <w:p w14:paraId="16713722" w14:textId="77777777" w:rsidR="00F30089" w:rsidRDefault="00F30089" w:rsidP="00F30089"/>
    <w:p w14:paraId="105CDF1B" w14:textId="77777777" w:rsidR="00F30089" w:rsidRDefault="00F30089" w:rsidP="00F30089"/>
    <w:p w14:paraId="6F265219" w14:textId="77777777" w:rsidR="00F30089" w:rsidRDefault="00F30089" w:rsidP="00F30089"/>
    <w:p w14:paraId="55E7DAC9" w14:textId="77777777" w:rsidR="00F30089" w:rsidRDefault="00F30089" w:rsidP="00F30089"/>
    <w:p w14:paraId="3AC131E7" w14:textId="77777777" w:rsidR="00F30089" w:rsidRDefault="00F30089" w:rsidP="00F30089"/>
    <w:p w14:paraId="20A43F70" w14:textId="77777777" w:rsidR="00F30089" w:rsidRDefault="00F30089" w:rsidP="00F30089"/>
    <w:p w14:paraId="58228154" w14:textId="77777777" w:rsidR="00F30089" w:rsidRDefault="00F30089" w:rsidP="00F30089"/>
    <w:p w14:paraId="3EC864F5" w14:textId="77777777" w:rsidR="00F30089" w:rsidRDefault="00F30089" w:rsidP="00F30089"/>
    <w:p w14:paraId="28D5E4FF" w14:textId="77777777" w:rsidR="00F30089" w:rsidRDefault="00F30089" w:rsidP="00F30089"/>
    <w:p w14:paraId="30BEC3E2" w14:textId="77777777" w:rsidR="00F30089" w:rsidRDefault="00F30089" w:rsidP="00F30089"/>
    <w:p w14:paraId="216D8640" w14:textId="77777777" w:rsidR="00F30089" w:rsidRDefault="00F30089" w:rsidP="00F30089"/>
    <w:p w14:paraId="01C4143B" w14:textId="77777777" w:rsidR="00F30089" w:rsidRDefault="00F30089" w:rsidP="00F30089"/>
    <w:p w14:paraId="5A48B9C7" w14:textId="77777777" w:rsidR="00F30089" w:rsidRDefault="00F30089" w:rsidP="00F30089"/>
    <w:p w14:paraId="330BF6CA" w14:textId="77777777" w:rsidR="00F30089" w:rsidRDefault="00F30089" w:rsidP="00F30089"/>
    <w:p w14:paraId="6D0778A6" w14:textId="77777777" w:rsidR="00F30089" w:rsidRDefault="00F30089" w:rsidP="00F30089"/>
    <w:p w14:paraId="52AC6D44" w14:textId="77777777" w:rsidR="00F30089" w:rsidRDefault="00F30089" w:rsidP="00F30089"/>
    <w:p w14:paraId="3BE8B85F" w14:textId="77777777" w:rsidR="00F30089" w:rsidRDefault="00F30089" w:rsidP="00F30089"/>
    <w:p w14:paraId="69F5F937" w14:textId="77777777" w:rsidR="00F30089" w:rsidRDefault="00F30089" w:rsidP="00F30089"/>
    <w:p w14:paraId="1C66919E" w14:textId="77777777" w:rsidR="00F30089" w:rsidRDefault="00F30089" w:rsidP="00F30089"/>
    <w:p w14:paraId="25ED1DB0" w14:textId="77777777" w:rsidR="00F30089" w:rsidRDefault="00F30089" w:rsidP="00F30089"/>
    <w:p w14:paraId="1498A0C3" w14:textId="77777777" w:rsidR="00F30089" w:rsidRDefault="00F30089" w:rsidP="00F30089"/>
    <w:p w14:paraId="3E5C18AE" w14:textId="77777777" w:rsidR="00F30089" w:rsidRDefault="00F30089" w:rsidP="00F30089"/>
    <w:p w14:paraId="6E2B9BC2" w14:textId="5E049E4D" w:rsidR="00F30089" w:rsidRPr="00656F15" w:rsidRDefault="00F30089" w:rsidP="00F30089">
      <w:pPr>
        <w:pStyle w:val="Style1"/>
        <w:rPr>
          <w:color w:val="FF0000"/>
        </w:rPr>
      </w:pPr>
      <w:r>
        <w:rPr>
          <w:b/>
          <w:bCs/>
          <w:color w:val="00AF41"/>
          <w:szCs w:val="20"/>
        </w:rPr>
        <w:lastRenderedPageBreak/>
        <w:t>Figure D.10</w:t>
      </w:r>
      <w:r w:rsidRPr="00EF7B0E">
        <w:rPr>
          <w:b/>
          <w:bCs/>
          <w:color w:val="00AF41"/>
          <w:szCs w:val="20"/>
        </w:rPr>
        <w:t xml:space="preserve"> </w:t>
      </w:r>
      <w:r>
        <w:rPr>
          <w:b/>
          <w:bCs/>
          <w:color w:val="00AF41"/>
          <w:szCs w:val="20"/>
        </w:rPr>
        <w:t xml:space="preserve">Monitoring Locations in </w:t>
      </w:r>
      <w:proofErr w:type="spellStart"/>
      <w:r>
        <w:rPr>
          <w:b/>
          <w:bCs/>
          <w:color w:val="00AF41"/>
          <w:szCs w:val="20"/>
        </w:rPr>
        <w:t>Sarre</w:t>
      </w:r>
      <w:proofErr w:type="spellEnd"/>
    </w:p>
    <w:p w14:paraId="1A03456F" w14:textId="2544F856" w:rsidR="00F30089" w:rsidRDefault="00F30089" w:rsidP="00F30089">
      <w:r>
        <w:rPr>
          <w:noProof/>
          <w:lang w:eastAsia="en-GB"/>
        </w:rPr>
        <w:drawing>
          <wp:inline distT="0" distB="0" distL="0" distR="0" wp14:anchorId="61F7D395" wp14:editId="72F6C468">
            <wp:extent cx="5759450" cy="4072890"/>
            <wp:effectExtent l="0" t="0" r="0" b="381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rre.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759450" cy="4072890"/>
                    </a:xfrm>
                    <a:prstGeom prst="rect">
                      <a:avLst/>
                    </a:prstGeom>
                  </pic:spPr>
                </pic:pic>
              </a:graphicData>
            </a:graphic>
          </wp:inline>
        </w:drawing>
      </w:r>
    </w:p>
    <w:p w14:paraId="0A8B72CB" w14:textId="77777777" w:rsidR="00F30089" w:rsidRDefault="00F30089" w:rsidP="00F30089"/>
    <w:p w14:paraId="22BF8374" w14:textId="69232A45" w:rsidR="00F30089" w:rsidRDefault="00F30089" w:rsidP="00F30089">
      <w:pPr>
        <w:pStyle w:val="AQCTableFigureFootnoteNOTindented"/>
        <w:ind w:left="0"/>
        <w:rPr>
          <w:color w:val="FF0000"/>
        </w:rPr>
      </w:pPr>
      <w:r>
        <w:t xml:space="preserve">Contains Ordnance Survey data © Crown copyright and database right </w:t>
      </w:r>
      <w:r w:rsidR="00B36739">
        <w:t>2020</w:t>
      </w:r>
      <w:r>
        <w:t>.  Ordnance Survey licence number</w:t>
      </w:r>
      <w:r>
        <w:rPr>
          <w:b/>
        </w:rPr>
        <w:t xml:space="preserve"> </w:t>
      </w:r>
      <w:r>
        <w:t xml:space="preserve">100046099.  Additional data sourced from third parties, including public sector information licensed under the Open Government Licence v1.0. </w:t>
      </w:r>
    </w:p>
    <w:p w14:paraId="02A65366" w14:textId="337A9B67" w:rsidR="00656F15" w:rsidRDefault="00656F15" w:rsidP="00656F15">
      <w:pPr>
        <w:pStyle w:val="AQCTableFigureFootnoteNOTindented"/>
        <w:ind w:left="0"/>
        <w:rPr>
          <w:color w:val="FF0000"/>
        </w:rPr>
      </w:pPr>
    </w:p>
    <w:p w14:paraId="41DA2D1F" w14:textId="77777777" w:rsidR="00AD5F8B" w:rsidRDefault="00AD5F8B" w:rsidP="00F20F26">
      <w:pPr>
        <w:sectPr w:rsidR="00AD5F8B" w:rsidSect="00A05AB4">
          <w:footerReference w:type="default" r:id="rId41"/>
          <w:pgSz w:w="11906" w:h="16838" w:code="9"/>
          <w:pgMar w:top="1474" w:right="1418" w:bottom="1134" w:left="1418" w:header="964" w:footer="454" w:gutter="0"/>
          <w:cols w:space="708"/>
          <w:docGrid w:linePitch="360"/>
        </w:sectPr>
      </w:pPr>
    </w:p>
    <w:p w14:paraId="6A01D986" w14:textId="77777777" w:rsidR="00F20F26" w:rsidRPr="00F20F26" w:rsidRDefault="00510D2B" w:rsidP="00510D2B">
      <w:pPr>
        <w:pStyle w:val="Heading1"/>
        <w:numPr>
          <w:ilvl w:val="0"/>
          <w:numId w:val="0"/>
        </w:numPr>
      </w:pPr>
      <w:bookmarkStart w:id="172" w:name="_Toc42786473"/>
      <w:r w:rsidRPr="00E3664B">
        <w:lastRenderedPageBreak/>
        <w:t xml:space="preserve">Appendix </w:t>
      </w:r>
      <w:r>
        <w:t>E</w:t>
      </w:r>
      <w:r w:rsidR="004D336C">
        <w:t>:</w:t>
      </w:r>
      <w:r w:rsidRPr="00E3664B">
        <w:t xml:space="preserve"> </w:t>
      </w:r>
      <w:r w:rsidR="00F20F26" w:rsidRPr="00F20F26">
        <w:t>Summary of Air Quality Objectives in England</w:t>
      </w:r>
      <w:bookmarkEnd w:id="172"/>
    </w:p>
    <w:p w14:paraId="6402E3A9" w14:textId="41F7B0D0" w:rsidR="00F20F26" w:rsidRDefault="002C1F82" w:rsidP="00F20F26">
      <w:pPr>
        <w:pStyle w:val="Caption"/>
        <w:keepNext/>
      </w:pPr>
      <w:bookmarkStart w:id="173" w:name="_Ref447720229"/>
      <w:bookmarkStart w:id="174" w:name="_Toc445239295"/>
      <w:r>
        <w:t>Table E.</w:t>
      </w:r>
      <w:r w:rsidR="009775B3">
        <w:rPr>
          <w:noProof/>
        </w:rPr>
        <w:fldChar w:fldCharType="begin"/>
      </w:r>
      <w:r w:rsidR="009775B3">
        <w:rPr>
          <w:noProof/>
        </w:rPr>
        <w:instrText xml:space="preserve"> SEQ Table_E. \* ARABIC </w:instrText>
      </w:r>
      <w:r w:rsidR="009775B3">
        <w:rPr>
          <w:noProof/>
        </w:rPr>
        <w:fldChar w:fldCharType="separate"/>
      </w:r>
      <w:r w:rsidR="003B1F28">
        <w:rPr>
          <w:noProof/>
        </w:rPr>
        <w:t>1</w:t>
      </w:r>
      <w:r w:rsidR="009775B3">
        <w:rPr>
          <w:noProof/>
        </w:rPr>
        <w:fldChar w:fldCharType="end"/>
      </w:r>
      <w:bookmarkEnd w:id="173"/>
      <w:r w:rsidR="007666C2">
        <w:t xml:space="preserve"> –</w:t>
      </w:r>
      <w:r w:rsidR="00F20F26">
        <w:t xml:space="preserve"> </w:t>
      </w:r>
      <w:r w:rsidR="00F20F26" w:rsidRPr="00F20F26">
        <w:t>Air Quality Objectives in England</w:t>
      </w:r>
      <w:bookmarkEnd w:id="17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1"/>
        <w:gridCol w:w="4450"/>
        <w:gridCol w:w="1984"/>
      </w:tblGrid>
      <w:tr w:rsidR="00A6575F" w:rsidRPr="00F91D12" w14:paraId="5C7C5C2F" w14:textId="77777777" w:rsidTr="00510D2B">
        <w:trPr>
          <w:cantSplit/>
          <w:trHeight w:val="405"/>
          <w:tblHeader/>
        </w:trPr>
        <w:tc>
          <w:tcPr>
            <w:tcW w:w="2321" w:type="dxa"/>
            <w:vMerge w:val="restart"/>
            <w:shd w:val="clear" w:color="auto" w:fill="00AF41"/>
            <w:vAlign w:val="center"/>
          </w:tcPr>
          <w:p w14:paraId="5DE4BF82" w14:textId="77777777" w:rsidR="00A6575F" w:rsidRPr="0007237A" w:rsidRDefault="00A6575F" w:rsidP="00510D2B">
            <w:pPr>
              <w:jc w:val="center"/>
              <w:rPr>
                <w:b/>
                <w:color w:val="FFFFFF"/>
                <w:sz w:val="24"/>
                <w:lang w:eastAsia="en-GB"/>
              </w:rPr>
            </w:pPr>
            <w:r w:rsidRPr="0007237A">
              <w:rPr>
                <w:b/>
                <w:color w:val="FFFFFF"/>
                <w:sz w:val="24"/>
                <w:lang w:eastAsia="en-GB"/>
              </w:rPr>
              <w:t>Pollutant</w:t>
            </w:r>
          </w:p>
        </w:tc>
        <w:tc>
          <w:tcPr>
            <w:tcW w:w="6434" w:type="dxa"/>
            <w:gridSpan w:val="2"/>
            <w:shd w:val="clear" w:color="auto" w:fill="00AF41"/>
            <w:vAlign w:val="center"/>
          </w:tcPr>
          <w:p w14:paraId="2B93B465" w14:textId="77777777" w:rsidR="00A6575F" w:rsidRPr="0007237A" w:rsidRDefault="00A6575F" w:rsidP="00510D2B">
            <w:pPr>
              <w:jc w:val="center"/>
              <w:rPr>
                <w:b/>
                <w:color w:val="FFFFFF"/>
                <w:sz w:val="24"/>
                <w:lang w:eastAsia="en-GB"/>
              </w:rPr>
            </w:pPr>
            <w:r w:rsidRPr="0007237A">
              <w:rPr>
                <w:b/>
                <w:color w:val="FFFFFF"/>
                <w:sz w:val="24"/>
                <w:lang w:eastAsia="en-GB"/>
              </w:rPr>
              <w:t>Air Quality Objective</w:t>
            </w:r>
            <w:r w:rsidRPr="0007237A">
              <w:rPr>
                <w:b/>
                <w:color w:val="FFFFFF"/>
                <w:sz w:val="24"/>
                <w:vertAlign w:val="superscript"/>
                <w:lang w:eastAsia="en-GB"/>
              </w:rPr>
              <w:footnoteReference w:id="6"/>
            </w:r>
          </w:p>
        </w:tc>
      </w:tr>
      <w:tr w:rsidR="00A6575F" w:rsidRPr="00F91D12" w14:paraId="41450A7A" w14:textId="77777777" w:rsidTr="00510D2B">
        <w:trPr>
          <w:cantSplit/>
          <w:trHeight w:val="411"/>
          <w:tblHeader/>
        </w:trPr>
        <w:tc>
          <w:tcPr>
            <w:tcW w:w="2321" w:type="dxa"/>
            <w:vMerge/>
            <w:shd w:val="clear" w:color="auto" w:fill="00AF41"/>
            <w:vAlign w:val="center"/>
          </w:tcPr>
          <w:p w14:paraId="29E95A95" w14:textId="77777777" w:rsidR="00A6575F" w:rsidRPr="0007237A" w:rsidRDefault="00A6575F" w:rsidP="00510D2B">
            <w:pPr>
              <w:jc w:val="center"/>
              <w:rPr>
                <w:b/>
                <w:color w:val="FFFFFF"/>
                <w:sz w:val="24"/>
                <w:lang w:eastAsia="en-GB"/>
              </w:rPr>
            </w:pPr>
          </w:p>
        </w:tc>
        <w:tc>
          <w:tcPr>
            <w:tcW w:w="4450" w:type="dxa"/>
            <w:shd w:val="clear" w:color="auto" w:fill="00AF41"/>
            <w:vAlign w:val="center"/>
          </w:tcPr>
          <w:p w14:paraId="7844C1FE" w14:textId="77777777" w:rsidR="00A6575F" w:rsidRPr="0007237A" w:rsidRDefault="00A6575F" w:rsidP="00510D2B">
            <w:pPr>
              <w:jc w:val="center"/>
              <w:rPr>
                <w:b/>
                <w:color w:val="FFFFFF"/>
                <w:sz w:val="24"/>
                <w:lang w:eastAsia="en-GB"/>
              </w:rPr>
            </w:pPr>
            <w:r w:rsidRPr="0007237A">
              <w:rPr>
                <w:b/>
                <w:color w:val="FFFFFF"/>
                <w:sz w:val="24"/>
                <w:lang w:eastAsia="en-GB"/>
              </w:rPr>
              <w:t>Concentration</w:t>
            </w:r>
          </w:p>
        </w:tc>
        <w:tc>
          <w:tcPr>
            <w:tcW w:w="1984" w:type="dxa"/>
            <w:shd w:val="clear" w:color="auto" w:fill="00AF41"/>
            <w:vAlign w:val="center"/>
          </w:tcPr>
          <w:p w14:paraId="00D33280" w14:textId="77777777" w:rsidR="00A6575F" w:rsidRPr="0007237A" w:rsidRDefault="00A6575F" w:rsidP="00510D2B">
            <w:pPr>
              <w:jc w:val="center"/>
              <w:rPr>
                <w:b/>
                <w:color w:val="FFFFFF"/>
                <w:sz w:val="24"/>
                <w:lang w:eastAsia="en-GB"/>
              </w:rPr>
            </w:pPr>
            <w:r w:rsidRPr="0007237A">
              <w:rPr>
                <w:b/>
                <w:color w:val="FFFFFF"/>
                <w:sz w:val="24"/>
                <w:lang w:eastAsia="en-GB"/>
              </w:rPr>
              <w:t>Measured as</w:t>
            </w:r>
          </w:p>
        </w:tc>
      </w:tr>
      <w:tr w:rsidR="00A6575F" w:rsidRPr="00F91D12" w14:paraId="014921B2" w14:textId="77777777" w:rsidTr="00510D2B">
        <w:trPr>
          <w:cantSplit/>
        </w:trPr>
        <w:tc>
          <w:tcPr>
            <w:tcW w:w="2321" w:type="dxa"/>
            <w:vMerge w:val="restart"/>
            <w:shd w:val="clear" w:color="auto" w:fill="CBE9D3"/>
            <w:vAlign w:val="center"/>
          </w:tcPr>
          <w:p w14:paraId="10AFCA15" w14:textId="77777777" w:rsidR="00A6575F" w:rsidRPr="00510D2B" w:rsidRDefault="00A6575F" w:rsidP="00510D2B">
            <w:pPr>
              <w:rPr>
                <w:sz w:val="24"/>
                <w:lang w:eastAsia="en-GB"/>
              </w:rPr>
            </w:pPr>
            <w:r w:rsidRPr="00510D2B">
              <w:rPr>
                <w:sz w:val="24"/>
                <w:lang w:eastAsia="en-GB"/>
              </w:rPr>
              <w:t xml:space="preserve">Nitrogen </w:t>
            </w:r>
            <w:r w:rsidR="00510D2B">
              <w:rPr>
                <w:sz w:val="24"/>
                <w:lang w:eastAsia="en-GB"/>
              </w:rPr>
              <w:t>D</w:t>
            </w:r>
            <w:r w:rsidRPr="00510D2B">
              <w:rPr>
                <w:sz w:val="24"/>
                <w:lang w:eastAsia="en-GB"/>
              </w:rPr>
              <w:t>ioxide (NO</w:t>
            </w:r>
            <w:r w:rsidRPr="00510D2B">
              <w:rPr>
                <w:sz w:val="24"/>
                <w:vertAlign w:val="subscript"/>
                <w:lang w:eastAsia="en-GB"/>
              </w:rPr>
              <w:t>2</w:t>
            </w:r>
            <w:r w:rsidRPr="00510D2B">
              <w:rPr>
                <w:sz w:val="24"/>
                <w:lang w:eastAsia="en-GB"/>
              </w:rPr>
              <w:t>)</w:t>
            </w:r>
          </w:p>
        </w:tc>
        <w:tc>
          <w:tcPr>
            <w:tcW w:w="4450" w:type="dxa"/>
            <w:shd w:val="clear" w:color="auto" w:fill="auto"/>
            <w:vAlign w:val="center"/>
          </w:tcPr>
          <w:p w14:paraId="42E84BD0" w14:textId="77777777" w:rsidR="00A6575F" w:rsidRPr="00F91D12" w:rsidRDefault="00A6575F" w:rsidP="00566011">
            <w:pPr>
              <w:rPr>
                <w:sz w:val="24"/>
                <w:lang w:eastAsia="en-GB"/>
              </w:rPr>
            </w:pPr>
            <w:r w:rsidRPr="00F91D12">
              <w:rPr>
                <w:sz w:val="24"/>
                <w:lang w:eastAsia="en-GB"/>
              </w:rPr>
              <w:t>200 µ</w:t>
            </w:r>
            <w:r w:rsidRPr="00F91D12">
              <w:rPr>
                <w:iCs/>
                <w:sz w:val="24"/>
                <w:lang w:eastAsia="en-GB"/>
              </w:rPr>
              <w:t>g/m</w:t>
            </w:r>
            <w:r w:rsidRPr="00F91D12">
              <w:rPr>
                <w:sz w:val="24"/>
                <w:vertAlign w:val="superscript"/>
                <w:lang w:eastAsia="en-GB"/>
              </w:rPr>
              <w:t>3</w:t>
            </w:r>
            <w:r w:rsidRPr="00F91D12">
              <w:rPr>
                <w:sz w:val="24"/>
                <w:lang w:eastAsia="en-GB"/>
              </w:rPr>
              <w:t xml:space="preserve"> not to be exceeded more than 18 times a year</w:t>
            </w:r>
          </w:p>
        </w:tc>
        <w:tc>
          <w:tcPr>
            <w:tcW w:w="1984" w:type="dxa"/>
            <w:shd w:val="clear" w:color="auto" w:fill="auto"/>
            <w:vAlign w:val="center"/>
          </w:tcPr>
          <w:p w14:paraId="64B14FA4" w14:textId="77777777" w:rsidR="00A6575F" w:rsidRPr="00F91D12" w:rsidRDefault="00A6575F" w:rsidP="00566011">
            <w:pPr>
              <w:rPr>
                <w:sz w:val="24"/>
                <w:lang w:eastAsia="en-GB"/>
              </w:rPr>
            </w:pPr>
            <w:r w:rsidRPr="00F91D12">
              <w:rPr>
                <w:sz w:val="24"/>
                <w:lang w:eastAsia="en-GB"/>
              </w:rPr>
              <w:t>1-hour mean</w:t>
            </w:r>
          </w:p>
        </w:tc>
      </w:tr>
      <w:tr w:rsidR="00A6575F" w:rsidRPr="00F91D12" w14:paraId="565BCC7C" w14:textId="77777777" w:rsidTr="00510D2B">
        <w:trPr>
          <w:cantSplit/>
        </w:trPr>
        <w:tc>
          <w:tcPr>
            <w:tcW w:w="2321" w:type="dxa"/>
            <w:vMerge/>
            <w:shd w:val="clear" w:color="auto" w:fill="CBE9D3"/>
            <w:vAlign w:val="center"/>
          </w:tcPr>
          <w:p w14:paraId="6D9E5858" w14:textId="77777777" w:rsidR="00A6575F" w:rsidRPr="00510D2B" w:rsidRDefault="00A6575F" w:rsidP="00510D2B">
            <w:pPr>
              <w:rPr>
                <w:sz w:val="24"/>
                <w:lang w:eastAsia="en-GB"/>
              </w:rPr>
            </w:pPr>
          </w:p>
        </w:tc>
        <w:tc>
          <w:tcPr>
            <w:tcW w:w="4450" w:type="dxa"/>
            <w:shd w:val="clear" w:color="auto" w:fill="auto"/>
            <w:vAlign w:val="center"/>
          </w:tcPr>
          <w:p w14:paraId="6EB00807" w14:textId="77777777" w:rsidR="00A6575F" w:rsidRPr="00F91D12" w:rsidRDefault="00A6575F" w:rsidP="00566011">
            <w:pPr>
              <w:rPr>
                <w:sz w:val="24"/>
                <w:lang w:eastAsia="en-GB"/>
              </w:rPr>
            </w:pPr>
            <w:r w:rsidRPr="00F91D12">
              <w:rPr>
                <w:sz w:val="24"/>
                <w:lang w:eastAsia="en-GB"/>
              </w:rPr>
              <w:t>40 µ</w:t>
            </w:r>
            <w:r w:rsidRPr="00F91D12">
              <w:rPr>
                <w:iCs/>
                <w:sz w:val="24"/>
                <w:lang w:eastAsia="en-GB"/>
              </w:rPr>
              <w:t>g/m</w:t>
            </w:r>
            <w:r w:rsidRPr="00F91D12">
              <w:rPr>
                <w:sz w:val="24"/>
                <w:vertAlign w:val="superscript"/>
                <w:lang w:eastAsia="en-GB"/>
              </w:rPr>
              <w:t>3</w:t>
            </w:r>
          </w:p>
        </w:tc>
        <w:tc>
          <w:tcPr>
            <w:tcW w:w="1984" w:type="dxa"/>
            <w:shd w:val="clear" w:color="auto" w:fill="auto"/>
            <w:vAlign w:val="center"/>
          </w:tcPr>
          <w:p w14:paraId="7230D4AC" w14:textId="77777777" w:rsidR="00A6575F" w:rsidRPr="00F91D12" w:rsidRDefault="00A6575F" w:rsidP="00566011">
            <w:pPr>
              <w:rPr>
                <w:sz w:val="24"/>
                <w:lang w:eastAsia="en-GB"/>
              </w:rPr>
            </w:pPr>
            <w:r w:rsidRPr="00F91D12">
              <w:rPr>
                <w:sz w:val="24"/>
                <w:lang w:eastAsia="en-GB"/>
              </w:rPr>
              <w:t>Annual mean</w:t>
            </w:r>
          </w:p>
        </w:tc>
      </w:tr>
      <w:tr w:rsidR="00A6575F" w:rsidRPr="00F91D12" w14:paraId="60321971" w14:textId="77777777" w:rsidTr="00510D2B">
        <w:trPr>
          <w:cantSplit/>
        </w:trPr>
        <w:tc>
          <w:tcPr>
            <w:tcW w:w="2321" w:type="dxa"/>
            <w:vMerge w:val="restart"/>
            <w:shd w:val="clear" w:color="auto" w:fill="CBE9D3"/>
            <w:vAlign w:val="center"/>
          </w:tcPr>
          <w:p w14:paraId="1AC09095" w14:textId="77777777" w:rsidR="00A6575F" w:rsidRPr="00510D2B" w:rsidRDefault="00A6575F" w:rsidP="00510D2B">
            <w:pPr>
              <w:rPr>
                <w:sz w:val="24"/>
                <w:lang w:eastAsia="en-GB"/>
              </w:rPr>
            </w:pPr>
            <w:r w:rsidRPr="00510D2B">
              <w:rPr>
                <w:sz w:val="24"/>
                <w:lang w:eastAsia="en-GB"/>
              </w:rPr>
              <w:t>Particulate Matter (PM</w:t>
            </w:r>
            <w:r w:rsidRPr="00510D2B">
              <w:rPr>
                <w:sz w:val="24"/>
                <w:vertAlign w:val="subscript"/>
                <w:lang w:eastAsia="en-GB"/>
              </w:rPr>
              <w:t>10</w:t>
            </w:r>
            <w:r w:rsidRPr="00510D2B">
              <w:rPr>
                <w:sz w:val="24"/>
                <w:lang w:eastAsia="en-GB"/>
              </w:rPr>
              <w:t>)</w:t>
            </w:r>
          </w:p>
        </w:tc>
        <w:tc>
          <w:tcPr>
            <w:tcW w:w="4450" w:type="dxa"/>
            <w:shd w:val="clear" w:color="auto" w:fill="auto"/>
            <w:vAlign w:val="center"/>
          </w:tcPr>
          <w:p w14:paraId="68776E4E" w14:textId="77777777" w:rsidR="00A6575F" w:rsidRPr="00F91D12" w:rsidRDefault="00A6575F" w:rsidP="00566011">
            <w:pPr>
              <w:rPr>
                <w:sz w:val="24"/>
                <w:lang w:eastAsia="en-GB"/>
              </w:rPr>
            </w:pPr>
            <w:r w:rsidRPr="00F91D12">
              <w:rPr>
                <w:sz w:val="24"/>
                <w:lang w:eastAsia="en-GB"/>
              </w:rPr>
              <w:t>50 µ</w:t>
            </w:r>
            <w:r w:rsidRPr="00F91D12">
              <w:rPr>
                <w:iCs/>
                <w:sz w:val="24"/>
                <w:lang w:eastAsia="en-GB"/>
              </w:rPr>
              <w:t>g/m</w:t>
            </w:r>
            <w:r w:rsidRPr="00F91D12">
              <w:rPr>
                <w:sz w:val="24"/>
                <w:vertAlign w:val="superscript"/>
                <w:lang w:eastAsia="en-GB"/>
              </w:rPr>
              <w:t>3</w:t>
            </w:r>
            <w:r w:rsidRPr="00F91D12">
              <w:rPr>
                <w:sz w:val="24"/>
                <w:lang w:eastAsia="en-GB"/>
              </w:rPr>
              <w:t>, not to be exceeded more than 35 times a year</w:t>
            </w:r>
          </w:p>
        </w:tc>
        <w:tc>
          <w:tcPr>
            <w:tcW w:w="1984" w:type="dxa"/>
            <w:shd w:val="clear" w:color="auto" w:fill="auto"/>
            <w:vAlign w:val="center"/>
          </w:tcPr>
          <w:p w14:paraId="48CF9FCB" w14:textId="77777777" w:rsidR="00A6575F" w:rsidRPr="00F91D12" w:rsidRDefault="00A6575F" w:rsidP="00566011">
            <w:pPr>
              <w:rPr>
                <w:sz w:val="24"/>
                <w:lang w:eastAsia="en-GB"/>
              </w:rPr>
            </w:pPr>
            <w:r w:rsidRPr="00F91D12">
              <w:rPr>
                <w:sz w:val="24"/>
                <w:lang w:eastAsia="en-GB"/>
              </w:rPr>
              <w:t>24-hour mean</w:t>
            </w:r>
          </w:p>
        </w:tc>
      </w:tr>
      <w:tr w:rsidR="00A6575F" w:rsidRPr="00F91D12" w14:paraId="0BC4B4ED" w14:textId="77777777" w:rsidTr="00510D2B">
        <w:trPr>
          <w:cantSplit/>
        </w:trPr>
        <w:tc>
          <w:tcPr>
            <w:tcW w:w="2321" w:type="dxa"/>
            <w:vMerge/>
            <w:shd w:val="clear" w:color="auto" w:fill="CBE9D3"/>
            <w:vAlign w:val="center"/>
          </w:tcPr>
          <w:p w14:paraId="7D06F710" w14:textId="77777777" w:rsidR="00A6575F" w:rsidRPr="00510D2B" w:rsidRDefault="00A6575F" w:rsidP="00510D2B">
            <w:pPr>
              <w:rPr>
                <w:sz w:val="24"/>
                <w:lang w:eastAsia="en-GB"/>
              </w:rPr>
            </w:pPr>
          </w:p>
        </w:tc>
        <w:tc>
          <w:tcPr>
            <w:tcW w:w="4450" w:type="dxa"/>
            <w:shd w:val="clear" w:color="auto" w:fill="auto"/>
            <w:vAlign w:val="center"/>
          </w:tcPr>
          <w:p w14:paraId="0F411A0D" w14:textId="77777777" w:rsidR="00A6575F" w:rsidRPr="00F91D12" w:rsidRDefault="00A6575F" w:rsidP="00566011">
            <w:pPr>
              <w:rPr>
                <w:sz w:val="24"/>
                <w:lang w:eastAsia="en-GB"/>
              </w:rPr>
            </w:pPr>
            <w:r w:rsidRPr="00F91D12">
              <w:rPr>
                <w:sz w:val="24"/>
                <w:lang w:eastAsia="en-GB"/>
              </w:rPr>
              <w:t>40 µ</w:t>
            </w:r>
            <w:r w:rsidRPr="00F91D12">
              <w:rPr>
                <w:iCs/>
                <w:sz w:val="24"/>
                <w:lang w:eastAsia="en-GB"/>
              </w:rPr>
              <w:t>g/m</w:t>
            </w:r>
            <w:r w:rsidRPr="00F91D12">
              <w:rPr>
                <w:sz w:val="24"/>
                <w:vertAlign w:val="superscript"/>
                <w:lang w:eastAsia="en-GB"/>
              </w:rPr>
              <w:t>3</w:t>
            </w:r>
          </w:p>
        </w:tc>
        <w:tc>
          <w:tcPr>
            <w:tcW w:w="1984" w:type="dxa"/>
            <w:shd w:val="clear" w:color="auto" w:fill="auto"/>
            <w:vAlign w:val="center"/>
          </w:tcPr>
          <w:p w14:paraId="4F91144D" w14:textId="77777777" w:rsidR="00A6575F" w:rsidRPr="00F91D12" w:rsidRDefault="00A6575F" w:rsidP="00566011">
            <w:pPr>
              <w:rPr>
                <w:sz w:val="24"/>
                <w:lang w:eastAsia="en-GB"/>
              </w:rPr>
            </w:pPr>
            <w:r w:rsidRPr="00F91D12">
              <w:rPr>
                <w:sz w:val="24"/>
                <w:lang w:eastAsia="en-GB"/>
              </w:rPr>
              <w:t>Annual mean</w:t>
            </w:r>
          </w:p>
        </w:tc>
      </w:tr>
      <w:tr w:rsidR="00A6575F" w:rsidRPr="00F91D12" w14:paraId="45593916" w14:textId="77777777" w:rsidTr="00510D2B">
        <w:trPr>
          <w:cantSplit/>
        </w:trPr>
        <w:tc>
          <w:tcPr>
            <w:tcW w:w="2321" w:type="dxa"/>
            <w:vMerge w:val="restart"/>
            <w:shd w:val="clear" w:color="auto" w:fill="CBE9D3"/>
            <w:vAlign w:val="center"/>
          </w:tcPr>
          <w:p w14:paraId="145DB19B" w14:textId="77777777" w:rsidR="00A6575F" w:rsidRPr="00510D2B" w:rsidRDefault="00A6575F" w:rsidP="00510D2B">
            <w:pPr>
              <w:rPr>
                <w:sz w:val="24"/>
                <w:lang w:eastAsia="en-GB"/>
              </w:rPr>
            </w:pPr>
            <w:r w:rsidRPr="00510D2B">
              <w:rPr>
                <w:sz w:val="24"/>
                <w:lang w:eastAsia="en-GB"/>
              </w:rPr>
              <w:t xml:space="preserve">Sulphur </w:t>
            </w:r>
            <w:r w:rsidR="00510D2B">
              <w:rPr>
                <w:sz w:val="24"/>
                <w:lang w:eastAsia="en-GB"/>
              </w:rPr>
              <w:t>D</w:t>
            </w:r>
            <w:r w:rsidRPr="00510D2B">
              <w:rPr>
                <w:sz w:val="24"/>
                <w:lang w:eastAsia="en-GB"/>
              </w:rPr>
              <w:t>ioxide (SO</w:t>
            </w:r>
            <w:r w:rsidRPr="00510D2B">
              <w:rPr>
                <w:sz w:val="24"/>
                <w:vertAlign w:val="subscript"/>
                <w:lang w:eastAsia="en-GB"/>
              </w:rPr>
              <w:t>2</w:t>
            </w:r>
            <w:r w:rsidRPr="00510D2B">
              <w:rPr>
                <w:sz w:val="24"/>
                <w:lang w:eastAsia="en-GB"/>
              </w:rPr>
              <w:t>)</w:t>
            </w:r>
          </w:p>
        </w:tc>
        <w:tc>
          <w:tcPr>
            <w:tcW w:w="4450" w:type="dxa"/>
            <w:shd w:val="clear" w:color="auto" w:fill="auto"/>
            <w:vAlign w:val="center"/>
          </w:tcPr>
          <w:p w14:paraId="6973420D" w14:textId="77777777" w:rsidR="00A6575F" w:rsidRPr="00F91D12" w:rsidRDefault="00A6575F" w:rsidP="00566011">
            <w:pPr>
              <w:rPr>
                <w:sz w:val="24"/>
                <w:lang w:eastAsia="en-GB"/>
              </w:rPr>
            </w:pPr>
            <w:r w:rsidRPr="00F91D12">
              <w:rPr>
                <w:sz w:val="24"/>
                <w:lang w:eastAsia="en-GB"/>
              </w:rPr>
              <w:t>350 µ</w:t>
            </w:r>
            <w:r w:rsidRPr="00F91D12">
              <w:rPr>
                <w:iCs/>
                <w:sz w:val="24"/>
                <w:lang w:eastAsia="en-GB"/>
              </w:rPr>
              <w:t>g/m</w:t>
            </w:r>
            <w:r w:rsidRPr="00F91D12">
              <w:rPr>
                <w:sz w:val="24"/>
                <w:vertAlign w:val="superscript"/>
                <w:lang w:eastAsia="en-GB"/>
              </w:rPr>
              <w:t>3</w:t>
            </w:r>
            <w:r w:rsidRPr="00F91D12">
              <w:rPr>
                <w:sz w:val="24"/>
                <w:lang w:eastAsia="en-GB"/>
              </w:rPr>
              <w:t>, not to be exceeded more than 24 times a year</w:t>
            </w:r>
          </w:p>
        </w:tc>
        <w:tc>
          <w:tcPr>
            <w:tcW w:w="1984" w:type="dxa"/>
            <w:shd w:val="clear" w:color="auto" w:fill="auto"/>
            <w:vAlign w:val="center"/>
          </w:tcPr>
          <w:p w14:paraId="05B9D627" w14:textId="77777777" w:rsidR="00A6575F" w:rsidRPr="00F91D12" w:rsidRDefault="00A6575F" w:rsidP="00566011">
            <w:pPr>
              <w:rPr>
                <w:sz w:val="24"/>
                <w:lang w:eastAsia="en-GB"/>
              </w:rPr>
            </w:pPr>
            <w:r w:rsidRPr="00F91D12">
              <w:rPr>
                <w:sz w:val="24"/>
                <w:lang w:eastAsia="en-GB"/>
              </w:rPr>
              <w:t>1-hour mean</w:t>
            </w:r>
          </w:p>
        </w:tc>
      </w:tr>
      <w:tr w:rsidR="00A6575F" w:rsidRPr="00F91D12" w14:paraId="7120E4DB" w14:textId="77777777" w:rsidTr="00510D2B">
        <w:trPr>
          <w:cantSplit/>
        </w:trPr>
        <w:tc>
          <w:tcPr>
            <w:tcW w:w="2321" w:type="dxa"/>
            <w:vMerge/>
            <w:shd w:val="clear" w:color="auto" w:fill="CBE9D3"/>
            <w:vAlign w:val="center"/>
          </w:tcPr>
          <w:p w14:paraId="0AEFCD33" w14:textId="77777777" w:rsidR="00A6575F" w:rsidRPr="00F91D12" w:rsidRDefault="00A6575F" w:rsidP="00566011">
            <w:pPr>
              <w:rPr>
                <w:b/>
                <w:sz w:val="24"/>
                <w:lang w:eastAsia="en-GB"/>
              </w:rPr>
            </w:pPr>
          </w:p>
        </w:tc>
        <w:tc>
          <w:tcPr>
            <w:tcW w:w="4450" w:type="dxa"/>
            <w:shd w:val="clear" w:color="auto" w:fill="auto"/>
            <w:vAlign w:val="center"/>
          </w:tcPr>
          <w:p w14:paraId="2C9FC697" w14:textId="77777777" w:rsidR="00A6575F" w:rsidRPr="00F91D12" w:rsidRDefault="00A6575F" w:rsidP="00566011">
            <w:pPr>
              <w:rPr>
                <w:sz w:val="24"/>
                <w:lang w:eastAsia="en-GB"/>
              </w:rPr>
            </w:pPr>
            <w:r w:rsidRPr="00F91D12">
              <w:rPr>
                <w:sz w:val="24"/>
                <w:lang w:eastAsia="en-GB"/>
              </w:rPr>
              <w:t>125 µ</w:t>
            </w:r>
            <w:r w:rsidRPr="00F91D12">
              <w:rPr>
                <w:iCs/>
                <w:sz w:val="24"/>
                <w:lang w:eastAsia="en-GB"/>
              </w:rPr>
              <w:t>g/m</w:t>
            </w:r>
            <w:r w:rsidRPr="00F91D12">
              <w:rPr>
                <w:sz w:val="24"/>
                <w:vertAlign w:val="superscript"/>
                <w:lang w:eastAsia="en-GB"/>
              </w:rPr>
              <w:t>3</w:t>
            </w:r>
            <w:r w:rsidRPr="00F91D12">
              <w:rPr>
                <w:sz w:val="24"/>
                <w:lang w:eastAsia="en-GB"/>
              </w:rPr>
              <w:t>, not to be exceeded more than 3 times a year</w:t>
            </w:r>
          </w:p>
        </w:tc>
        <w:tc>
          <w:tcPr>
            <w:tcW w:w="1984" w:type="dxa"/>
            <w:shd w:val="clear" w:color="auto" w:fill="auto"/>
            <w:vAlign w:val="center"/>
          </w:tcPr>
          <w:p w14:paraId="08925704" w14:textId="77777777" w:rsidR="00A6575F" w:rsidRPr="00F91D12" w:rsidRDefault="00A6575F" w:rsidP="00566011">
            <w:pPr>
              <w:rPr>
                <w:sz w:val="24"/>
                <w:lang w:eastAsia="en-GB"/>
              </w:rPr>
            </w:pPr>
            <w:r w:rsidRPr="00F91D12">
              <w:rPr>
                <w:sz w:val="24"/>
                <w:lang w:eastAsia="en-GB"/>
              </w:rPr>
              <w:t>24-hour mean</w:t>
            </w:r>
          </w:p>
        </w:tc>
      </w:tr>
      <w:tr w:rsidR="00A6575F" w:rsidRPr="00F91D12" w14:paraId="5CC655C3" w14:textId="77777777" w:rsidTr="00510D2B">
        <w:trPr>
          <w:cantSplit/>
        </w:trPr>
        <w:tc>
          <w:tcPr>
            <w:tcW w:w="2321" w:type="dxa"/>
            <w:vMerge/>
            <w:shd w:val="clear" w:color="auto" w:fill="CBE9D3"/>
            <w:vAlign w:val="center"/>
          </w:tcPr>
          <w:p w14:paraId="15F88C70" w14:textId="77777777" w:rsidR="00A6575F" w:rsidRPr="00F91D12" w:rsidRDefault="00A6575F" w:rsidP="00566011">
            <w:pPr>
              <w:rPr>
                <w:b/>
                <w:sz w:val="24"/>
                <w:lang w:eastAsia="en-GB"/>
              </w:rPr>
            </w:pPr>
          </w:p>
        </w:tc>
        <w:tc>
          <w:tcPr>
            <w:tcW w:w="4450" w:type="dxa"/>
            <w:shd w:val="clear" w:color="auto" w:fill="auto"/>
            <w:vAlign w:val="center"/>
          </w:tcPr>
          <w:p w14:paraId="7B30674C" w14:textId="77777777" w:rsidR="00A6575F" w:rsidRPr="00F91D12" w:rsidRDefault="00A6575F" w:rsidP="00566011">
            <w:pPr>
              <w:rPr>
                <w:sz w:val="24"/>
                <w:lang w:eastAsia="en-GB"/>
              </w:rPr>
            </w:pPr>
            <w:r w:rsidRPr="00F91D12">
              <w:rPr>
                <w:sz w:val="24"/>
                <w:lang w:eastAsia="en-GB"/>
              </w:rPr>
              <w:t>266 µ</w:t>
            </w:r>
            <w:r w:rsidRPr="00F91D12">
              <w:rPr>
                <w:iCs/>
                <w:sz w:val="24"/>
                <w:lang w:eastAsia="en-GB"/>
              </w:rPr>
              <w:t>g/m</w:t>
            </w:r>
            <w:r w:rsidRPr="00F91D12">
              <w:rPr>
                <w:sz w:val="24"/>
                <w:vertAlign w:val="superscript"/>
                <w:lang w:eastAsia="en-GB"/>
              </w:rPr>
              <w:t>3</w:t>
            </w:r>
            <w:r w:rsidRPr="00F91D12">
              <w:rPr>
                <w:sz w:val="24"/>
                <w:lang w:eastAsia="en-GB"/>
              </w:rPr>
              <w:t>, not to be exceeded more than 35 times a year</w:t>
            </w:r>
          </w:p>
        </w:tc>
        <w:tc>
          <w:tcPr>
            <w:tcW w:w="1984" w:type="dxa"/>
            <w:shd w:val="clear" w:color="auto" w:fill="auto"/>
            <w:vAlign w:val="center"/>
          </w:tcPr>
          <w:p w14:paraId="0AF7BACF" w14:textId="77777777" w:rsidR="00A6575F" w:rsidRPr="00F91D12" w:rsidRDefault="00A6575F" w:rsidP="00566011">
            <w:pPr>
              <w:rPr>
                <w:sz w:val="24"/>
                <w:lang w:eastAsia="en-GB"/>
              </w:rPr>
            </w:pPr>
            <w:r w:rsidRPr="00F91D12">
              <w:rPr>
                <w:sz w:val="24"/>
                <w:lang w:eastAsia="en-GB"/>
              </w:rPr>
              <w:t>15-minute mean</w:t>
            </w:r>
          </w:p>
        </w:tc>
      </w:tr>
    </w:tbl>
    <w:p w14:paraId="3FD50D61" w14:textId="77777777" w:rsidR="00154AE3" w:rsidRDefault="00154AE3" w:rsidP="00154AE3">
      <w:pPr>
        <w:pStyle w:val="Style1"/>
      </w:pPr>
    </w:p>
    <w:p w14:paraId="6B6F1F86" w14:textId="77777777" w:rsidR="00A6575F" w:rsidRDefault="00A6575F" w:rsidP="00A6575F"/>
    <w:p w14:paraId="211936FE" w14:textId="77777777" w:rsidR="00A10E72" w:rsidRPr="00A6575F" w:rsidRDefault="00A10E72" w:rsidP="00F91D12">
      <w:pPr>
        <w:sectPr w:rsidR="00A10E72" w:rsidRPr="00A6575F" w:rsidSect="00A05AB4">
          <w:pgSz w:w="11906" w:h="16838" w:code="9"/>
          <w:pgMar w:top="1474" w:right="1418" w:bottom="1134" w:left="1418" w:header="964" w:footer="454" w:gutter="0"/>
          <w:cols w:space="708"/>
          <w:docGrid w:linePitch="360"/>
        </w:sectPr>
      </w:pPr>
    </w:p>
    <w:p w14:paraId="5F5F638C" w14:textId="77777777" w:rsidR="00EC6B15" w:rsidRPr="00EA1326" w:rsidRDefault="003330C1" w:rsidP="00EA1326">
      <w:pPr>
        <w:pStyle w:val="Heading1"/>
        <w:numPr>
          <w:ilvl w:val="0"/>
          <w:numId w:val="0"/>
        </w:numPr>
      </w:pPr>
      <w:bookmarkStart w:id="175" w:name="_Toc445216710"/>
      <w:bookmarkStart w:id="176" w:name="_Toc42786474"/>
      <w:r>
        <w:lastRenderedPageBreak/>
        <w:t>Glossary of Terms</w:t>
      </w:r>
      <w:bookmarkEnd w:id="175"/>
      <w:bookmarkEnd w:id="176"/>
    </w:p>
    <w:tbl>
      <w:tblPr>
        <w:tblW w:w="9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7335"/>
      </w:tblGrid>
      <w:tr w:rsidR="00510D2B" w14:paraId="17CFA938" w14:textId="77777777" w:rsidTr="00DC071C">
        <w:trPr>
          <w:trHeight w:val="690"/>
        </w:trPr>
        <w:tc>
          <w:tcPr>
            <w:tcW w:w="1951" w:type="dxa"/>
            <w:shd w:val="clear" w:color="auto" w:fill="00AF41"/>
            <w:vAlign w:val="center"/>
          </w:tcPr>
          <w:p w14:paraId="697AD151" w14:textId="77777777" w:rsidR="00510D2B" w:rsidRPr="0007237A" w:rsidRDefault="00510D2B" w:rsidP="0007237A">
            <w:pPr>
              <w:pStyle w:val="Style1"/>
              <w:spacing w:line="240" w:lineRule="auto"/>
              <w:rPr>
                <w:rFonts w:cs="Arial"/>
                <w:b/>
                <w:color w:val="FFFFFF"/>
              </w:rPr>
            </w:pPr>
            <w:r w:rsidRPr="0007237A">
              <w:rPr>
                <w:rFonts w:cs="Arial"/>
                <w:b/>
                <w:color w:val="FFFFFF"/>
              </w:rPr>
              <w:t>Abbreviation</w:t>
            </w:r>
          </w:p>
        </w:tc>
        <w:tc>
          <w:tcPr>
            <w:tcW w:w="7335" w:type="dxa"/>
            <w:shd w:val="clear" w:color="auto" w:fill="00AF41"/>
            <w:vAlign w:val="center"/>
          </w:tcPr>
          <w:p w14:paraId="27BCFA00" w14:textId="77777777" w:rsidR="00510D2B" w:rsidRPr="0007237A" w:rsidRDefault="00510D2B" w:rsidP="0007237A">
            <w:pPr>
              <w:pStyle w:val="Style1"/>
              <w:spacing w:line="240" w:lineRule="auto"/>
              <w:rPr>
                <w:rFonts w:cs="Arial"/>
                <w:b/>
                <w:color w:val="FFFFFF"/>
              </w:rPr>
            </w:pPr>
            <w:r w:rsidRPr="0007237A">
              <w:rPr>
                <w:rFonts w:cs="Arial"/>
                <w:b/>
                <w:color w:val="FFFFFF"/>
              </w:rPr>
              <w:t>Description</w:t>
            </w:r>
          </w:p>
        </w:tc>
      </w:tr>
      <w:tr w:rsidR="00510D2B" w14:paraId="4E4197B4" w14:textId="77777777" w:rsidTr="00DC071C">
        <w:tc>
          <w:tcPr>
            <w:tcW w:w="1951" w:type="dxa"/>
            <w:shd w:val="clear" w:color="auto" w:fill="CBE9D3"/>
          </w:tcPr>
          <w:p w14:paraId="149B8D4F" w14:textId="77777777" w:rsidR="00510D2B" w:rsidRPr="0007237A" w:rsidRDefault="00510D2B" w:rsidP="0007237A">
            <w:pPr>
              <w:pStyle w:val="Style1"/>
              <w:spacing w:line="240" w:lineRule="auto"/>
              <w:rPr>
                <w:rFonts w:cs="Arial"/>
              </w:rPr>
            </w:pPr>
            <w:r w:rsidRPr="0007237A">
              <w:rPr>
                <w:rFonts w:cs="Arial"/>
              </w:rPr>
              <w:t>AQAP</w:t>
            </w:r>
          </w:p>
        </w:tc>
        <w:tc>
          <w:tcPr>
            <w:tcW w:w="7335" w:type="dxa"/>
            <w:shd w:val="clear" w:color="auto" w:fill="auto"/>
          </w:tcPr>
          <w:p w14:paraId="2E88B983" w14:textId="77777777" w:rsidR="00510D2B" w:rsidRPr="0007237A" w:rsidRDefault="00510D2B" w:rsidP="0007237A">
            <w:pPr>
              <w:pStyle w:val="Style1"/>
              <w:spacing w:line="240" w:lineRule="auto"/>
              <w:rPr>
                <w:rFonts w:cs="Arial"/>
              </w:rPr>
            </w:pPr>
            <w:r w:rsidRPr="0007237A">
              <w:rPr>
                <w:rFonts w:cs="Arial"/>
              </w:rPr>
              <w:t xml:space="preserve">Air Quality Action Plan - </w:t>
            </w:r>
            <w:r>
              <w:t>A detailed description of measures, outcomes, achievement dates and implementation methods, showing how the local authority intends to achieve air quality limit values’</w:t>
            </w:r>
          </w:p>
        </w:tc>
      </w:tr>
      <w:tr w:rsidR="00510D2B" w14:paraId="01963AD7" w14:textId="77777777" w:rsidTr="00DC071C">
        <w:tc>
          <w:tcPr>
            <w:tcW w:w="1951" w:type="dxa"/>
            <w:shd w:val="clear" w:color="auto" w:fill="CBE9D3"/>
          </w:tcPr>
          <w:p w14:paraId="4565A84F" w14:textId="77777777" w:rsidR="00510D2B" w:rsidRPr="0007237A" w:rsidRDefault="00510D2B" w:rsidP="0007237A">
            <w:pPr>
              <w:pStyle w:val="Style1"/>
              <w:spacing w:line="240" w:lineRule="auto"/>
              <w:rPr>
                <w:rFonts w:cs="Arial"/>
              </w:rPr>
            </w:pPr>
            <w:r w:rsidRPr="0007237A">
              <w:rPr>
                <w:rFonts w:cs="Arial"/>
              </w:rPr>
              <w:t>AQMA</w:t>
            </w:r>
          </w:p>
        </w:tc>
        <w:tc>
          <w:tcPr>
            <w:tcW w:w="7335" w:type="dxa"/>
            <w:shd w:val="clear" w:color="auto" w:fill="auto"/>
          </w:tcPr>
          <w:p w14:paraId="67F6C952" w14:textId="77777777" w:rsidR="00510D2B" w:rsidRPr="0007237A" w:rsidRDefault="00510D2B" w:rsidP="0007237A">
            <w:pPr>
              <w:pStyle w:val="Style1"/>
              <w:spacing w:line="240" w:lineRule="auto"/>
              <w:rPr>
                <w:rFonts w:cs="Arial"/>
              </w:rPr>
            </w:pPr>
            <w:r w:rsidRPr="0007237A">
              <w:rPr>
                <w:rFonts w:cs="Arial"/>
              </w:rPr>
              <w:t>Air Quality Management Area – An area where air pollutant concentrations exceed / are likely to exceed the relevant air quality objectives. AQMAs are declared for specific pollutants and objectives</w:t>
            </w:r>
          </w:p>
        </w:tc>
      </w:tr>
      <w:tr w:rsidR="00510D2B" w14:paraId="57FCFB8E" w14:textId="77777777" w:rsidTr="00DC071C">
        <w:tc>
          <w:tcPr>
            <w:tcW w:w="1951" w:type="dxa"/>
            <w:shd w:val="clear" w:color="auto" w:fill="CBE9D3"/>
          </w:tcPr>
          <w:p w14:paraId="7B5BFABB" w14:textId="77777777" w:rsidR="00510D2B" w:rsidRPr="0007237A" w:rsidRDefault="00510D2B" w:rsidP="0007237A">
            <w:pPr>
              <w:pStyle w:val="Style1"/>
              <w:spacing w:line="240" w:lineRule="auto"/>
              <w:rPr>
                <w:rFonts w:cs="Arial"/>
              </w:rPr>
            </w:pPr>
            <w:r w:rsidRPr="0007237A">
              <w:rPr>
                <w:rFonts w:cs="Arial"/>
              </w:rPr>
              <w:t>ASR</w:t>
            </w:r>
          </w:p>
        </w:tc>
        <w:tc>
          <w:tcPr>
            <w:tcW w:w="7335" w:type="dxa"/>
            <w:shd w:val="clear" w:color="auto" w:fill="auto"/>
          </w:tcPr>
          <w:p w14:paraId="12AED3B8" w14:textId="77777777" w:rsidR="00510D2B" w:rsidRPr="0007237A" w:rsidRDefault="00510D2B" w:rsidP="0007237A">
            <w:pPr>
              <w:pStyle w:val="Style1"/>
              <w:spacing w:line="240" w:lineRule="auto"/>
              <w:rPr>
                <w:rFonts w:cs="Arial"/>
              </w:rPr>
            </w:pPr>
            <w:r w:rsidRPr="0007237A">
              <w:rPr>
                <w:rFonts w:cs="Arial"/>
              </w:rPr>
              <w:t>Air quality Annual Status Report</w:t>
            </w:r>
          </w:p>
        </w:tc>
      </w:tr>
      <w:tr w:rsidR="00510D2B" w14:paraId="0CBF74BB" w14:textId="77777777" w:rsidTr="00DC071C">
        <w:tc>
          <w:tcPr>
            <w:tcW w:w="1951" w:type="dxa"/>
            <w:shd w:val="clear" w:color="auto" w:fill="CBE9D3"/>
          </w:tcPr>
          <w:p w14:paraId="1F4B5BE4" w14:textId="77777777" w:rsidR="00510D2B" w:rsidRPr="0007237A" w:rsidRDefault="00510D2B" w:rsidP="0007237A">
            <w:pPr>
              <w:pStyle w:val="Style1"/>
              <w:spacing w:line="240" w:lineRule="auto"/>
              <w:rPr>
                <w:rFonts w:cs="Arial"/>
              </w:rPr>
            </w:pPr>
            <w:r w:rsidRPr="0007237A">
              <w:rPr>
                <w:rFonts w:cs="Arial"/>
              </w:rPr>
              <w:t>Defra</w:t>
            </w:r>
          </w:p>
        </w:tc>
        <w:tc>
          <w:tcPr>
            <w:tcW w:w="7335" w:type="dxa"/>
            <w:shd w:val="clear" w:color="auto" w:fill="auto"/>
          </w:tcPr>
          <w:p w14:paraId="2911037C" w14:textId="77777777" w:rsidR="00510D2B" w:rsidRPr="0007237A" w:rsidRDefault="00510D2B" w:rsidP="0007237A">
            <w:pPr>
              <w:pStyle w:val="Style1"/>
              <w:spacing w:line="240" w:lineRule="auto"/>
              <w:rPr>
                <w:rFonts w:cs="Arial"/>
              </w:rPr>
            </w:pPr>
            <w:r w:rsidRPr="0007237A">
              <w:rPr>
                <w:rFonts w:cs="Arial"/>
              </w:rPr>
              <w:t>Department for Environment, Food and Rural Affairs</w:t>
            </w:r>
          </w:p>
        </w:tc>
      </w:tr>
      <w:tr w:rsidR="002C1F82" w14:paraId="4159729A" w14:textId="77777777" w:rsidTr="00DC071C">
        <w:tc>
          <w:tcPr>
            <w:tcW w:w="1951" w:type="dxa"/>
            <w:shd w:val="clear" w:color="auto" w:fill="CBE9D3"/>
          </w:tcPr>
          <w:p w14:paraId="27EDE4C1" w14:textId="77777777" w:rsidR="002C1F82" w:rsidRPr="0007237A" w:rsidRDefault="002C1F82" w:rsidP="0007237A">
            <w:pPr>
              <w:pStyle w:val="Style1"/>
              <w:spacing w:line="240" w:lineRule="auto"/>
              <w:rPr>
                <w:rFonts w:cs="Arial"/>
              </w:rPr>
            </w:pPr>
            <w:r w:rsidRPr="0007237A">
              <w:rPr>
                <w:rFonts w:cs="Arial"/>
              </w:rPr>
              <w:t>DMRB</w:t>
            </w:r>
          </w:p>
        </w:tc>
        <w:tc>
          <w:tcPr>
            <w:tcW w:w="7335" w:type="dxa"/>
            <w:shd w:val="clear" w:color="auto" w:fill="auto"/>
          </w:tcPr>
          <w:p w14:paraId="6C6D8A24" w14:textId="77777777" w:rsidR="002C1F82" w:rsidRPr="0007237A" w:rsidRDefault="002C1F82" w:rsidP="0007237A">
            <w:pPr>
              <w:pStyle w:val="Style1"/>
              <w:spacing w:line="240" w:lineRule="auto"/>
              <w:rPr>
                <w:rFonts w:cs="Arial"/>
              </w:rPr>
            </w:pPr>
            <w:r w:rsidRPr="0007237A">
              <w:rPr>
                <w:rFonts w:cs="Arial"/>
              </w:rPr>
              <w:t>Design Manual for Roads and Bridges – Air quality screening tool produced by Highways England</w:t>
            </w:r>
          </w:p>
        </w:tc>
      </w:tr>
      <w:tr w:rsidR="002C1F82" w14:paraId="4EF511EF" w14:textId="77777777" w:rsidTr="00DC071C">
        <w:tc>
          <w:tcPr>
            <w:tcW w:w="1951" w:type="dxa"/>
            <w:shd w:val="clear" w:color="auto" w:fill="CBE9D3"/>
          </w:tcPr>
          <w:p w14:paraId="1F8E4A99" w14:textId="77777777" w:rsidR="002C1F82" w:rsidRPr="0007237A" w:rsidRDefault="002C1F82" w:rsidP="0007237A">
            <w:pPr>
              <w:pStyle w:val="Style1"/>
              <w:spacing w:line="240" w:lineRule="auto"/>
              <w:rPr>
                <w:rFonts w:cs="Arial"/>
              </w:rPr>
            </w:pPr>
            <w:r w:rsidRPr="0007237A">
              <w:rPr>
                <w:rFonts w:cs="Arial"/>
              </w:rPr>
              <w:t>EU</w:t>
            </w:r>
          </w:p>
        </w:tc>
        <w:tc>
          <w:tcPr>
            <w:tcW w:w="7335" w:type="dxa"/>
            <w:shd w:val="clear" w:color="auto" w:fill="auto"/>
          </w:tcPr>
          <w:p w14:paraId="30D0A274" w14:textId="77777777" w:rsidR="002C1F82" w:rsidRPr="0007237A" w:rsidRDefault="002C1F82" w:rsidP="0007237A">
            <w:pPr>
              <w:pStyle w:val="Style1"/>
              <w:spacing w:line="240" w:lineRule="auto"/>
              <w:rPr>
                <w:rFonts w:cs="Arial"/>
              </w:rPr>
            </w:pPr>
            <w:r w:rsidRPr="0007237A">
              <w:rPr>
                <w:rFonts w:cs="Arial"/>
              </w:rPr>
              <w:t>European Union</w:t>
            </w:r>
          </w:p>
        </w:tc>
      </w:tr>
      <w:tr w:rsidR="00510D2B" w14:paraId="09EAD68F" w14:textId="77777777" w:rsidTr="00DC071C">
        <w:tc>
          <w:tcPr>
            <w:tcW w:w="1951" w:type="dxa"/>
            <w:shd w:val="clear" w:color="auto" w:fill="CBE9D3"/>
          </w:tcPr>
          <w:p w14:paraId="2ABDD6D7" w14:textId="77777777" w:rsidR="00510D2B" w:rsidRPr="0007237A" w:rsidRDefault="002C1F82" w:rsidP="0007237A">
            <w:pPr>
              <w:pStyle w:val="Style1"/>
              <w:spacing w:line="240" w:lineRule="auto"/>
              <w:rPr>
                <w:rFonts w:cs="Arial"/>
              </w:rPr>
            </w:pPr>
            <w:r w:rsidRPr="0007237A">
              <w:rPr>
                <w:rFonts w:cs="Arial"/>
              </w:rPr>
              <w:t>FDMS</w:t>
            </w:r>
          </w:p>
        </w:tc>
        <w:tc>
          <w:tcPr>
            <w:tcW w:w="7335" w:type="dxa"/>
            <w:shd w:val="clear" w:color="auto" w:fill="auto"/>
          </w:tcPr>
          <w:p w14:paraId="4FE7C7DA" w14:textId="77777777" w:rsidR="00510D2B" w:rsidRPr="0007237A" w:rsidRDefault="002C1F82" w:rsidP="0007237A">
            <w:pPr>
              <w:pStyle w:val="Style1"/>
              <w:spacing w:line="240" w:lineRule="auto"/>
              <w:rPr>
                <w:rFonts w:cs="Arial"/>
              </w:rPr>
            </w:pPr>
            <w:r w:rsidRPr="0007237A">
              <w:rPr>
                <w:rFonts w:cs="Arial"/>
              </w:rPr>
              <w:t>Filter Dynamics Measurement System</w:t>
            </w:r>
          </w:p>
        </w:tc>
      </w:tr>
      <w:tr w:rsidR="00EA1326" w14:paraId="7CA4956A" w14:textId="77777777" w:rsidTr="00DC071C">
        <w:tc>
          <w:tcPr>
            <w:tcW w:w="1951" w:type="dxa"/>
            <w:shd w:val="clear" w:color="auto" w:fill="CBE9D3"/>
          </w:tcPr>
          <w:p w14:paraId="1135CFB1" w14:textId="77777777" w:rsidR="00EA1326" w:rsidRPr="0007237A" w:rsidRDefault="00EA1326" w:rsidP="0007237A">
            <w:pPr>
              <w:pStyle w:val="Style1"/>
              <w:spacing w:line="240" w:lineRule="auto"/>
              <w:rPr>
                <w:rFonts w:cs="Arial"/>
              </w:rPr>
            </w:pPr>
            <w:r>
              <w:t>K&amp;MAQMN</w:t>
            </w:r>
          </w:p>
        </w:tc>
        <w:tc>
          <w:tcPr>
            <w:tcW w:w="7335" w:type="dxa"/>
            <w:shd w:val="clear" w:color="auto" w:fill="auto"/>
          </w:tcPr>
          <w:p w14:paraId="586D856D" w14:textId="77777777" w:rsidR="00EA1326" w:rsidRPr="0007237A" w:rsidRDefault="00EA1326" w:rsidP="0007237A">
            <w:pPr>
              <w:pStyle w:val="Style1"/>
              <w:spacing w:line="240" w:lineRule="auto"/>
              <w:rPr>
                <w:rFonts w:cs="Arial"/>
              </w:rPr>
            </w:pPr>
            <w:r>
              <w:t>Kent and Medway Air Quality Monitoring Network</w:t>
            </w:r>
          </w:p>
        </w:tc>
      </w:tr>
      <w:tr w:rsidR="00EA1326" w14:paraId="0188B64F" w14:textId="77777777" w:rsidTr="00DC071C">
        <w:tc>
          <w:tcPr>
            <w:tcW w:w="1951" w:type="dxa"/>
            <w:shd w:val="clear" w:color="auto" w:fill="CBE9D3"/>
          </w:tcPr>
          <w:p w14:paraId="5104F626" w14:textId="77777777" w:rsidR="00EA1326" w:rsidRPr="0007237A" w:rsidRDefault="00EA1326" w:rsidP="0007237A">
            <w:pPr>
              <w:pStyle w:val="Style1"/>
              <w:spacing w:line="240" w:lineRule="auto"/>
              <w:rPr>
                <w:rFonts w:cs="Arial"/>
              </w:rPr>
            </w:pPr>
            <w:r w:rsidRPr="00B85861">
              <w:t>K&amp;MAQP</w:t>
            </w:r>
          </w:p>
        </w:tc>
        <w:tc>
          <w:tcPr>
            <w:tcW w:w="7335" w:type="dxa"/>
            <w:shd w:val="clear" w:color="auto" w:fill="auto"/>
          </w:tcPr>
          <w:p w14:paraId="4663E659" w14:textId="77777777" w:rsidR="00EA1326" w:rsidRPr="0007237A" w:rsidRDefault="00EA1326" w:rsidP="0007237A">
            <w:pPr>
              <w:pStyle w:val="Style1"/>
              <w:spacing w:line="240" w:lineRule="auto"/>
              <w:rPr>
                <w:rFonts w:cs="Arial"/>
              </w:rPr>
            </w:pPr>
            <w:r w:rsidRPr="006B1DCC">
              <w:t xml:space="preserve">Thanet </w:t>
            </w:r>
            <w:r w:rsidRPr="00B85861">
              <w:t>District council is part of the Kent and Medway Air Quality Partnership</w:t>
            </w:r>
          </w:p>
        </w:tc>
      </w:tr>
      <w:tr w:rsidR="00510D2B" w14:paraId="266278B6" w14:textId="77777777" w:rsidTr="00DC071C">
        <w:tc>
          <w:tcPr>
            <w:tcW w:w="1951" w:type="dxa"/>
            <w:shd w:val="clear" w:color="auto" w:fill="CBE9D3"/>
          </w:tcPr>
          <w:p w14:paraId="74C69D3C" w14:textId="77777777" w:rsidR="00510D2B" w:rsidRPr="0007237A" w:rsidRDefault="00510D2B" w:rsidP="0007237A">
            <w:pPr>
              <w:pStyle w:val="Style1"/>
              <w:spacing w:line="240" w:lineRule="auto"/>
              <w:rPr>
                <w:rFonts w:cs="Arial"/>
              </w:rPr>
            </w:pPr>
            <w:r w:rsidRPr="0007237A">
              <w:rPr>
                <w:rFonts w:cs="Arial"/>
              </w:rPr>
              <w:t>LAQM</w:t>
            </w:r>
          </w:p>
        </w:tc>
        <w:tc>
          <w:tcPr>
            <w:tcW w:w="7335" w:type="dxa"/>
            <w:shd w:val="clear" w:color="auto" w:fill="auto"/>
          </w:tcPr>
          <w:p w14:paraId="028AEAE8" w14:textId="77777777" w:rsidR="00510D2B" w:rsidRPr="0007237A" w:rsidRDefault="00510D2B" w:rsidP="0007237A">
            <w:pPr>
              <w:pStyle w:val="Style1"/>
              <w:spacing w:line="240" w:lineRule="auto"/>
              <w:rPr>
                <w:rFonts w:cs="Arial"/>
              </w:rPr>
            </w:pPr>
            <w:r w:rsidRPr="0007237A">
              <w:rPr>
                <w:rFonts w:cs="Arial"/>
              </w:rPr>
              <w:t>Local Air Quality Management</w:t>
            </w:r>
          </w:p>
        </w:tc>
      </w:tr>
      <w:tr w:rsidR="00510D2B" w14:paraId="4D6541D9" w14:textId="77777777" w:rsidTr="00DC071C">
        <w:tc>
          <w:tcPr>
            <w:tcW w:w="1951" w:type="dxa"/>
            <w:shd w:val="clear" w:color="auto" w:fill="CBE9D3"/>
          </w:tcPr>
          <w:p w14:paraId="2ABD9AF7" w14:textId="77777777" w:rsidR="00510D2B" w:rsidRPr="0007237A" w:rsidRDefault="00510D2B" w:rsidP="0007237A">
            <w:pPr>
              <w:pStyle w:val="Style1"/>
              <w:spacing w:line="240" w:lineRule="auto"/>
              <w:rPr>
                <w:rFonts w:cs="Arial"/>
              </w:rPr>
            </w:pPr>
            <w:r w:rsidRPr="0007237A">
              <w:rPr>
                <w:rFonts w:cs="Arial"/>
              </w:rPr>
              <w:t>NO</w:t>
            </w:r>
            <w:r w:rsidRPr="0007237A">
              <w:rPr>
                <w:rFonts w:cs="Arial"/>
                <w:vertAlign w:val="subscript"/>
              </w:rPr>
              <w:t>2</w:t>
            </w:r>
          </w:p>
        </w:tc>
        <w:tc>
          <w:tcPr>
            <w:tcW w:w="7335" w:type="dxa"/>
            <w:shd w:val="clear" w:color="auto" w:fill="auto"/>
          </w:tcPr>
          <w:p w14:paraId="46EEACBA" w14:textId="77777777" w:rsidR="00510D2B" w:rsidRPr="0007237A" w:rsidRDefault="00510D2B" w:rsidP="0007237A">
            <w:pPr>
              <w:pStyle w:val="Style1"/>
              <w:spacing w:line="240" w:lineRule="auto"/>
              <w:rPr>
                <w:rFonts w:cs="Arial"/>
              </w:rPr>
            </w:pPr>
            <w:r w:rsidRPr="0007237A">
              <w:rPr>
                <w:rFonts w:cs="Arial"/>
              </w:rPr>
              <w:t>Nitrogen Dioxide</w:t>
            </w:r>
          </w:p>
        </w:tc>
      </w:tr>
      <w:tr w:rsidR="00510D2B" w14:paraId="7FE8504E" w14:textId="77777777" w:rsidTr="00DC071C">
        <w:tc>
          <w:tcPr>
            <w:tcW w:w="1951" w:type="dxa"/>
            <w:shd w:val="clear" w:color="auto" w:fill="CBE9D3"/>
          </w:tcPr>
          <w:p w14:paraId="409BF959" w14:textId="77777777" w:rsidR="00510D2B" w:rsidRPr="0007237A" w:rsidRDefault="00510D2B" w:rsidP="0007237A">
            <w:pPr>
              <w:pStyle w:val="Style1"/>
              <w:spacing w:line="240" w:lineRule="auto"/>
              <w:rPr>
                <w:rFonts w:cs="Arial"/>
              </w:rPr>
            </w:pPr>
            <w:r w:rsidRPr="0007237A">
              <w:rPr>
                <w:rFonts w:cs="Arial"/>
              </w:rPr>
              <w:t>NO</w:t>
            </w:r>
            <w:r w:rsidRPr="0007237A">
              <w:rPr>
                <w:rFonts w:cs="Arial"/>
                <w:vertAlign w:val="subscript"/>
              </w:rPr>
              <w:t>x</w:t>
            </w:r>
          </w:p>
        </w:tc>
        <w:tc>
          <w:tcPr>
            <w:tcW w:w="7335" w:type="dxa"/>
            <w:shd w:val="clear" w:color="auto" w:fill="auto"/>
          </w:tcPr>
          <w:p w14:paraId="3AB9AB2A" w14:textId="77777777" w:rsidR="00510D2B" w:rsidRPr="0007237A" w:rsidRDefault="00510D2B" w:rsidP="0007237A">
            <w:pPr>
              <w:pStyle w:val="Style1"/>
              <w:spacing w:line="240" w:lineRule="auto"/>
              <w:rPr>
                <w:rFonts w:cs="Arial"/>
              </w:rPr>
            </w:pPr>
            <w:r w:rsidRPr="0007237A">
              <w:rPr>
                <w:rFonts w:cs="Arial"/>
              </w:rPr>
              <w:t>Nitrogen Oxides</w:t>
            </w:r>
          </w:p>
        </w:tc>
      </w:tr>
      <w:tr w:rsidR="00510D2B" w14:paraId="311F0903" w14:textId="77777777" w:rsidTr="00DC071C">
        <w:tc>
          <w:tcPr>
            <w:tcW w:w="1951" w:type="dxa"/>
            <w:shd w:val="clear" w:color="auto" w:fill="CBE9D3"/>
          </w:tcPr>
          <w:p w14:paraId="0E5DCFAD" w14:textId="77777777" w:rsidR="00510D2B" w:rsidRPr="0007237A" w:rsidRDefault="00510D2B" w:rsidP="0007237A">
            <w:pPr>
              <w:pStyle w:val="Style1"/>
              <w:spacing w:line="240" w:lineRule="auto"/>
              <w:rPr>
                <w:rFonts w:cs="Arial"/>
                <w:noProof/>
              </w:rPr>
            </w:pPr>
            <w:r w:rsidRPr="0007237A">
              <w:rPr>
                <w:rFonts w:cs="Arial"/>
                <w:noProof/>
              </w:rPr>
              <w:t>PM</w:t>
            </w:r>
            <w:r w:rsidRPr="0007237A">
              <w:rPr>
                <w:rFonts w:cs="Arial"/>
                <w:noProof/>
                <w:vertAlign w:val="subscript"/>
              </w:rPr>
              <w:t>10</w:t>
            </w:r>
          </w:p>
        </w:tc>
        <w:tc>
          <w:tcPr>
            <w:tcW w:w="7335" w:type="dxa"/>
            <w:shd w:val="clear" w:color="auto" w:fill="auto"/>
          </w:tcPr>
          <w:p w14:paraId="3FF4E5C2" w14:textId="77777777" w:rsidR="00510D2B" w:rsidRPr="0007237A" w:rsidRDefault="00510D2B" w:rsidP="0007237A">
            <w:pPr>
              <w:pStyle w:val="Style1"/>
              <w:spacing w:line="240" w:lineRule="auto"/>
              <w:rPr>
                <w:rFonts w:cs="Arial"/>
              </w:rPr>
            </w:pPr>
            <w:r w:rsidRPr="0007237A">
              <w:rPr>
                <w:rFonts w:cs="Arial"/>
              </w:rPr>
              <w:t>Airborne particulate matter with an aerodynamic diameter of 10</w:t>
            </w:r>
            <w:r w:rsidRPr="0007237A">
              <w:rPr>
                <w:rFonts w:cs="Arial"/>
                <w:noProof/>
              </w:rPr>
              <w:t>µm</w:t>
            </w:r>
            <w:r w:rsidRPr="0007237A">
              <w:rPr>
                <w:rFonts w:cs="Arial"/>
              </w:rPr>
              <w:t xml:space="preserve"> (micrometres or microns) or less</w:t>
            </w:r>
          </w:p>
        </w:tc>
      </w:tr>
      <w:tr w:rsidR="002C1F82" w14:paraId="12AA2F3C" w14:textId="77777777" w:rsidTr="00DC071C">
        <w:tc>
          <w:tcPr>
            <w:tcW w:w="1951" w:type="dxa"/>
            <w:shd w:val="clear" w:color="auto" w:fill="CBE9D3"/>
          </w:tcPr>
          <w:p w14:paraId="0EA98126" w14:textId="77777777" w:rsidR="002C1F82" w:rsidRPr="0007237A" w:rsidRDefault="002C1F82" w:rsidP="0007237A">
            <w:pPr>
              <w:pStyle w:val="Style1"/>
              <w:spacing w:line="240" w:lineRule="auto"/>
              <w:rPr>
                <w:rFonts w:cs="Arial"/>
                <w:noProof/>
              </w:rPr>
            </w:pPr>
            <w:r w:rsidRPr="0007237A">
              <w:rPr>
                <w:rFonts w:cs="Arial"/>
                <w:noProof/>
              </w:rPr>
              <w:t>PM</w:t>
            </w:r>
            <w:r w:rsidRPr="0007237A">
              <w:rPr>
                <w:rFonts w:cs="Arial"/>
                <w:noProof/>
                <w:vertAlign w:val="subscript"/>
              </w:rPr>
              <w:t>2.5</w:t>
            </w:r>
          </w:p>
        </w:tc>
        <w:tc>
          <w:tcPr>
            <w:tcW w:w="7335" w:type="dxa"/>
            <w:shd w:val="clear" w:color="auto" w:fill="auto"/>
          </w:tcPr>
          <w:p w14:paraId="17CC461B" w14:textId="77777777" w:rsidR="002C1F82" w:rsidRPr="0007237A" w:rsidRDefault="002C1F82" w:rsidP="0007237A">
            <w:pPr>
              <w:pStyle w:val="Style1"/>
              <w:spacing w:line="240" w:lineRule="auto"/>
              <w:rPr>
                <w:rFonts w:cs="Arial"/>
              </w:rPr>
            </w:pPr>
            <w:r w:rsidRPr="0007237A">
              <w:rPr>
                <w:rFonts w:cs="Arial"/>
              </w:rPr>
              <w:t>Airborne particulate matter with an aerodynamic diameter of 2.5</w:t>
            </w:r>
            <w:r w:rsidRPr="0007237A">
              <w:rPr>
                <w:rFonts w:cs="Arial"/>
                <w:noProof/>
              </w:rPr>
              <w:t>µm</w:t>
            </w:r>
            <w:r w:rsidRPr="0007237A">
              <w:rPr>
                <w:rFonts w:cs="Arial"/>
              </w:rPr>
              <w:t xml:space="preserve"> or less</w:t>
            </w:r>
          </w:p>
        </w:tc>
      </w:tr>
      <w:tr w:rsidR="002C1F82" w14:paraId="3BCC4B4C" w14:textId="77777777" w:rsidTr="00DC071C">
        <w:tc>
          <w:tcPr>
            <w:tcW w:w="1951" w:type="dxa"/>
            <w:shd w:val="clear" w:color="auto" w:fill="CBE9D3"/>
          </w:tcPr>
          <w:p w14:paraId="25E2D7D5" w14:textId="77777777" w:rsidR="002C1F82" w:rsidRPr="0007237A" w:rsidRDefault="002C1F82" w:rsidP="0007237A">
            <w:pPr>
              <w:pStyle w:val="Style1"/>
              <w:spacing w:line="240" w:lineRule="auto"/>
              <w:rPr>
                <w:rFonts w:cs="Arial"/>
                <w:noProof/>
              </w:rPr>
            </w:pPr>
            <w:r w:rsidRPr="0007237A">
              <w:rPr>
                <w:rFonts w:cs="Arial"/>
                <w:noProof/>
              </w:rPr>
              <w:t>QA/QC</w:t>
            </w:r>
          </w:p>
        </w:tc>
        <w:tc>
          <w:tcPr>
            <w:tcW w:w="7335" w:type="dxa"/>
            <w:shd w:val="clear" w:color="auto" w:fill="auto"/>
          </w:tcPr>
          <w:p w14:paraId="0A7EC15A" w14:textId="77777777" w:rsidR="002C1F82" w:rsidRPr="0007237A" w:rsidRDefault="002C1F82" w:rsidP="0007237A">
            <w:pPr>
              <w:pStyle w:val="Style1"/>
              <w:spacing w:line="240" w:lineRule="auto"/>
              <w:rPr>
                <w:rFonts w:cs="Arial"/>
              </w:rPr>
            </w:pPr>
            <w:r w:rsidRPr="0007237A">
              <w:rPr>
                <w:rFonts w:cs="Arial"/>
              </w:rPr>
              <w:t>Quality Assurance and Quality Control</w:t>
            </w:r>
          </w:p>
        </w:tc>
      </w:tr>
      <w:tr w:rsidR="00510D2B" w14:paraId="76454863" w14:textId="77777777" w:rsidTr="00DC071C">
        <w:tc>
          <w:tcPr>
            <w:tcW w:w="1951" w:type="dxa"/>
            <w:shd w:val="clear" w:color="auto" w:fill="CBE9D3"/>
          </w:tcPr>
          <w:p w14:paraId="277185E4" w14:textId="77777777" w:rsidR="00510D2B" w:rsidRPr="0007237A" w:rsidRDefault="002C1F82" w:rsidP="0007237A">
            <w:pPr>
              <w:pStyle w:val="Style1"/>
              <w:spacing w:line="240" w:lineRule="auto"/>
              <w:rPr>
                <w:rFonts w:cs="Arial"/>
                <w:noProof/>
              </w:rPr>
            </w:pPr>
            <w:r w:rsidRPr="0007237A">
              <w:rPr>
                <w:rFonts w:cs="Arial"/>
                <w:noProof/>
              </w:rPr>
              <w:t>SO</w:t>
            </w:r>
            <w:r w:rsidRPr="0007237A">
              <w:rPr>
                <w:rFonts w:cs="Arial"/>
                <w:noProof/>
                <w:vertAlign w:val="subscript"/>
              </w:rPr>
              <w:t>2</w:t>
            </w:r>
          </w:p>
        </w:tc>
        <w:tc>
          <w:tcPr>
            <w:tcW w:w="7335" w:type="dxa"/>
            <w:shd w:val="clear" w:color="auto" w:fill="auto"/>
          </w:tcPr>
          <w:p w14:paraId="492A4927" w14:textId="77777777" w:rsidR="00510D2B" w:rsidRPr="0007237A" w:rsidRDefault="002C1F82" w:rsidP="0007237A">
            <w:pPr>
              <w:pStyle w:val="Style1"/>
              <w:spacing w:line="240" w:lineRule="auto"/>
              <w:rPr>
                <w:rFonts w:cs="Arial"/>
              </w:rPr>
            </w:pPr>
            <w:r w:rsidRPr="0007237A">
              <w:rPr>
                <w:rFonts w:cs="Arial"/>
              </w:rPr>
              <w:t>Sulphur Dioxide</w:t>
            </w:r>
          </w:p>
        </w:tc>
      </w:tr>
    </w:tbl>
    <w:p w14:paraId="5AF6FB65" w14:textId="77777777" w:rsidR="00510D2B" w:rsidRPr="00E3664B" w:rsidRDefault="00510D2B" w:rsidP="00510D2B">
      <w:pPr>
        <w:pStyle w:val="Style1"/>
      </w:pPr>
    </w:p>
    <w:p w14:paraId="50172E3A" w14:textId="77777777" w:rsidR="002C1F82" w:rsidRDefault="002C1F82" w:rsidP="00EC6B15">
      <w:pPr>
        <w:pStyle w:val="Style1"/>
        <w:rPr>
          <w:rFonts w:cs="Arial"/>
        </w:rPr>
        <w:sectPr w:rsidR="002C1F82" w:rsidSect="00A05AB4">
          <w:pgSz w:w="11906" w:h="16838" w:code="9"/>
          <w:pgMar w:top="1474" w:right="1418" w:bottom="1134" w:left="1418" w:header="964" w:footer="454" w:gutter="0"/>
          <w:cols w:space="708"/>
          <w:docGrid w:linePitch="360"/>
        </w:sectPr>
      </w:pPr>
    </w:p>
    <w:p w14:paraId="24554D6D" w14:textId="77777777" w:rsidR="00454A05" w:rsidRDefault="003330C1" w:rsidP="002C1F82">
      <w:pPr>
        <w:pStyle w:val="Heading1"/>
        <w:numPr>
          <w:ilvl w:val="0"/>
          <w:numId w:val="0"/>
        </w:numPr>
      </w:pPr>
      <w:bookmarkStart w:id="177" w:name="_Toc445216711"/>
      <w:bookmarkStart w:id="178" w:name="_Toc42786475"/>
      <w:r w:rsidRPr="000074F7">
        <w:lastRenderedPageBreak/>
        <w:t>References</w:t>
      </w:r>
      <w:bookmarkEnd w:id="177"/>
      <w:bookmarkEnd w:id="178"/>
    </w:p>
    <w:p w14:paraId="778806B7" w14:textId="77777777" w:rsidR="006A7A04" w:rsidRPr="000074F7" w:rsidRDefault="006A7A04" w:rsidP="00EA1326">
      <w:pPr>
        <w:pStyle w:val="Style1"/>
        <w:numPr>
          <w:ilvl w:val="0"/>
          <w:numId w:val="23"/>
        </w:numPr>
      </w:pPr>
      <w:r w:rsidRPr="000074F7">
        <w:t xml:space="preserve">Local Air Quality Management Technical Guidance LAQM.TG16 Published by Defra in partnership with the Scottish Government, Welsh Assembly Government and Department of the Environment Northern Ireland. </w:t>
      </w:r>
    </w:p>
    <w:p w14:paraId="38769C8F" w14:textId="77777777" w:rsidR="006A7A04" w:rsidRPr="000074F7" w:rsidRDefault="006A7A04" w:rsidP="00EA1326">
      <w:pPr>
        <w:pStyle w:val="Style1"/>
        <w:numPr>
          <w:ilvl w:val="0"/>
          <w:numId w:val="22"/>
        </w:numPr>
      </w:pPr>
      <w:r w:rsidRPr="000074F7">
        <w:t xml:space="preserve">Local Air Quality Management Policy Guidance LAQM.PG16. Published by Defra </w:t>
      </w:r>
    </w:p>
    <w:p w14:paraId="3960DA03" w14:textId="77777777" w:rsidR="00EA1326" w:rsidRPr="000074F7" w:rsidRDefault="006A7A04" w:rsidP="00EA1326">
      <w:pPr>
        <w:pStyle w:val="Style1"/>
        <w:numPr>
          <w:ilvl w:val="0"/>
          <w:numId w:val="21"/>
        </w:numPr>
      </w:pPr>
      <w:r w:rsidRPr="000074F7">
        <w:t xml:space="preserve">Air Quality Technical Planning Guidance 2016. Published by Thanet District Council </w:t>
      </w:r>
    </w:p>
    <w:p w14:paraId="53988A8B" w14:textId="6494AB1F" w:rsidR="006A7A04" w:rsidRPr="000074F7" w:rsidRDefault="006A7A04" w:rsidP="00EA1326">
      <w:pPr>
        <w:pStyle w:val="Style1"/>
        <w:numPr>
          <w:ilvl w:val="0"/>
          <w:numId w:val="21"/>
        </w:numPr>
      </w:pPr>
      <w:r w:rsidRPr="000074F7">
        <w:t>Thanet District Council 201</w:t>
      </w:r>
      <w:r w:rsidR="00E347C1">
        <w:t>8</w:t>
      </w:r>
      <w:r w:rsidRPr="000074F7">
        <w:t xml:space="preserve"> Updating and Screening Assessment. </w:t>
      </w:r>
    </w:p>
    <w:p w14:paraId="1E07CE17" w14:textId="77777777" w:rsidR="00EA1326" w:rsidRPr="00E347C1" w:rsidRDefault="00F17A84" w:rsidP="006A7A04">
      <w:pPr>
        <w:pStyle w:val="Style1"/>
        <w:numPr>
          <w:ilvl w:val="0"/>
          <w:numId w:val="20"/>
        </w:numPr>
      </w:pPr>
      <w:r w:rsidRPr="000074F7">
        <w:t xml:space="preserve">Thanet District Council Air Quality Action Plan 2013. Published by Thanet </w:t>
      </w:r>
      <w:r w:rsidRPr="00E347C1">
        <w:t>District Council.</w:t>
      </w:r>
    </w:p>
    <w:p w14:paraId="2C7A08CC" w14:textId="3A459A93" w:rsidR="00EA1326" w:rsidRPr="00E347C1" w:rsidRDefault="006A7A04" w:rsidP="005B467F">
      <w:pPr>
        <w:pStyle w:val="Style1"/>
        <w:numPr>
          <w:ilvl w:val="0"/>
          <w:numId w:val="20"/>
        </w:numPr>
      </w:pPr>
      <w:r w:rsidRPr="00E347C1">
        <w:t>National Diffusion Tube Bias Ad</w:t>
      </w:r>
      <w:r w:rsidR="00F17A84" w:rsidRPr="00E347C1">
        <w:t xml:space="preserve">justment Spreadsheet, version </w:t>
      </w:r>
      <w:r w:rsidR="00E55092">
        <w:t>06</w:t>
      </w:r>
      <w:r w:rsidR="00F17A84" w:rsidRPr="00E347C1">
        <w:t>/1</w:t>
      </w:r>
      <w:r w:rsidR="00E347C1" w:rsidRPr="00E347C1">
        <w:t>9</w:t>
      </w:r>
      <w:r w:rsidRPr="00E347C1">
        <w:t xml:space="preserve"> published i</w:t>
      </w:r>
      <w:r w:rsidR="00F17A84" w:rsidRPr="00E347C1">
        <w:t xml:space="preserve">n </w:t>
      </w:r>
      <w:r w:rsidR="00E55092">
        <w:t>June</w:t>
      </w:r>
      <w:r w:rsidR="00F17A84" w:rsidRPr="00E347C1">
        <w:t xml:space="preserve"> 201</w:t>
      </w:r>
      <w:r w:rsidR="00E347C1" w:rsidRPr="00E347C1">
        <w:t>9</w:t>
      </w:r>
      <w:r w:rsidRPr="00E347C1">
        <w:t xml:space="preserve">. </w:t>
      </w:r>
    </w:p>
    <w:p w14:paraId="73BBCBF2" w14:textId="171EFF45" w:rsidR="00CB3969" w:rsidRDefault="004A3765" w:rsidP="00CB3969">
      <w:pPr>
        <w:pStyle w:val="Style1"/>
        <w:numPr>
          <w:ilvl w:val="0"/>
          <w:numId w:val="20"/>
        </w:numPr>
      </w:pPr>
      <w:hyperlink r:id="rId42" w:history="1">
        <w:r w:rsidR="00CB3969" w:rsidRPr="00196FA6">
          <w:rPr>
            <w:rStyle w:val="Hyperlink"/>
          </w:rPr>
          <w:t>https://laqm.defra.gov.uk/assets/laqmno2performancedatauptofebruary2019v1.pdf</w:t>
        </w:r>
      </w:hyperlink>
    </w:p>
    <w:p w14:paraId="63081732" w14:textId="068C024C" w:rsidR="00F17A84" w:rsidRPr="000074F7" w:rsidRDefault="00EA1326" w:rsidP="00CB3969">
      <w:pPr>
        <w:pStyle w:val="Style1"/>
        <w:numPr>
          <w:ilvl w:val="0"/>
          <w:numId w:val="20"/>
        </w:numPr>
      </w:pPr>
      <w:r w:rsidRPr="000074F7">
        <w:t>Environment Act (1995). Published by HMSO</w:t>
      </w:r>
      <w:r w:rsidR="00F17A84" w:rsidRPr="000074F7">
        <w:t>.</w:t>
      </w:r>
    </w:p>
    <w:p w14:paraId="486EC1D7" w14:textId="77777777" w:rsidR="00D730AE" w:rsidRPr="00D730AE" w:rsidRDefault="00D730AE" w:rsidP="00D730AE">
      <w:pPr>
        <w:pStyle w:val="Style1"/>
        <w:rPr>
          <w:rFonts w:cs="Arial"/>
        </w:rPr>
      </w:pPr>
    </w:p>
    <w:sectPr w:rsidR="00D730AE" w:rsidRPr="00D730AE" w:rsidSect="00026EBD">
      <w:pgSz w:w="11906" w:h="16838" w:code="9"/>
      <w:pgMar w:top="1474" w:right="1418" w:bottom="1134" w:left="1418" w:header="964" w:footer="45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026EA8F" w14:textId="77777777" w:rsidR="004A3765" w:rsidRDefault="004A3765">
      <w:r>
        <w:separator/>
      </w:r>
    </w:p>
  </w:endnote>
  <w:endnote w:type="continuationSeparator" w:id="0">
    <w:p w14:paraId="2C675CD5" w14:textId="77777777" w:rsidR="004A3765" w:rsidRDefault="004A3765">
      <w:r>
        <w:continuationSeparator/>
      </w:r>
    </w:p>
  </w:endnote>
  <w:endnote w:type="continuationNotice" w:id="1">
    <w:p w14:paraId="6D8D9B54" w14:textId="77777777" w:rsidR="004A3765" w:rsidRDefault="004A376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Frutiger 55 Roman">
    <w:altName w:val="Century Gothic"/>
    <w:charset w:val="00"/>
    <w:family w:val="swiss"/>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Segoe UI Light">
    <w:panose1 w:val="020B0502040204020203"/>
    <w:charset w:val="00"/>
    <w:family w:val="swiss"/>
    <w:pitch w:val="variable"/>
    <w:sig w:usb0="E00002FF" w:usb1="4000A47B"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1D9A1E" w14:textId="0B5EB840" w:rsidR="004A3765" w:rsidRDefault="004A3765" w:rsidP="00C52768">
    <w:pPr>
      <w:pStyle w:val="Footer"/>
      <w:tabs>
        <w:tab w:val="clear" w:pos="8306"/>
        <w:tab w:val="right" w:pos="9072"/>
      </w:tabs>
    </w:pPr>
    <w:r>
      <w:t xml:space="preserve">LAQM Annual Status Report </w:t>
    </w:r>
    <w:r w:rsidRPr="00EF4CB5">
      <w:t>20</w:t>
    </w:r>
    <w:r>
      <w:t>20</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1CBED5" w14:textId="32D107E5" w:rsidR="004A3765" w:rsidRDefault="004A3765" w:rsidP="00C52768">
    <w:pPr>
      <w:pStyle w:val="Footer"/>
      <w:tabs>
        <w:tab w:val="clear" w:pos="8306"/>
        <w:tab w:val="right" w:pos="9072"/>
      </w:tabs>
    </w:pPr>
    <w:r>
      <w:t xml:space="preserve">LAQM Annual Status </w:t>
    </w:r>
    <w:r w:rsidRPr="00EF4CB5">
      <w:t>Report 20</w:t>
    </w:r>
    <w:r>
      <w:t>20</w:t>
    </w:r>
    <w:r>
      <w:tab/>
    </w:r>
    <w:r>
      <w:tab/>
    </w:r>
    <w:r>
      <w:fldChar w:fldCharType="begin"/>
    </w:r>
    <w:r>
      <w:instrText xml:space="preserve"> PAGE   \* MERGEFORMAT </w:instrText>
    </w:r>
    <w:r>
      <w:fldChar w:fldCharType="separate"/>
    </w:r>
    <w:r w:rsidR="004D667A">
      <w:rPr>
        <w:noProof/>
      </w:rPr>
      <w:t>7</w:t>
    </w:r>
    <w:r>
      <w:rPr>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09850D" w14:textId="09B82633" w:rsidR="004A3765" w:rsidRDefault="004A3765" w:rsidP="00C52768">
    <w:pPr>
      <w:pStyle w:val="Footer"/>
      <w:tabs>
        <w:tab w:val="clear" w:pos="8306"/>
        <w:tab w:val="right" w:pos="9072"/>
      </w:tabs>
    </w:pPr>
    <w:r>
      <w:t xml:space="preserve">LAQM Annual Status Report </w:t>
    </w:r>
    <w:r w:rsidRPr="00EF4CB5">
      <w:t>20</w:t>
    </w:r>
    <w:r>
      <w:t>20</w:t>
    </w:r>
    <w:r>
      <w:tab/>
    </w:r>
    <w:r>
      <w:tab/>
    </w:r>
    <w:r>
      <w:tab/>
    </w:r>
    <w:r>
      <w:tab/>
    </w:r>
    <w:r>
      <w:tab/>
    </w:r>
    <w:r>
      <w:tab/>
    </w:r>
    <w:r>
      <w:tab/>
    </w:r>
    <w:r>
      <w:tab/>
    </w:r>
    <w:r>
      <w:tab/>
    </w:r>
    <w:r>
      <w:fldChar w:fldCharType="begin"/>
    </w:r>
    <w:r>
      <w:instrText xml:space="preserve"> PAGE   \* MERGEFORMAT </w:instrText>
    </w:r>
    <w:r>
      <w:fldChar w:fldCharType="separate"/>
    </w:r>
    <w:r w:rsidR="004D667A">
      <w:rPr>
        <w:noProof/>
      </w:rPr>
      <w:t>8</w:t>
    </w:r>
    <w:r>
      <w:rPr>
        <w:noProof/>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3B1AA0" w14:textId="444D0D12" w:rsidR="004A3765" w:rsidRDefault="004A3765" w:rsidP="00C52768">
    <w:pPr>
      <w:pStyle w:val="Footer"/>
      <w:tabs>
        <w:tab w:val="clear" w:pos="8306"/>
        <w:tab w:val="right" w:pos="9072"/>
      </w:tabs>
    </w:pPr>
    <w:r>
      <w:t xml:space="preserve">LAQM Annual Status Report </w:t>
    </w:r>
    <w:r w:rsidRPr="00EF4CB5">
      <w:t>20</w:t>
    </w:r>
    <w:r>
      <w:t>20</w:t>
    </w:r>
    <w:r>
      <w:tab/>
    </w:r>
    <w:r>
      <w:tab/>
    </w:r>
    <w:r>
      <w:fldChar w:fldCharType="begin"/>
    </w:r>
    <w:r>
      <w:instrText xml:space="preserve"> PAGE   \* MERGEFORMAT </w:instrText>
    </w:r>
    <w:r>
      <w:fldChar w:fldCharType="separate"/>
    </w:r>
    <w:r w:rsidR="004D667A">
      <w:rPr>
        <w:noProof/>
      </w:rPr>
      <w:t>10</w:t>
    </w:r>
    <w:r>
      <w:rPr>
        <w:noProof/>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A03957" w14:textId="1213184B" w:rsidR="004A3765" w:rsidRDefault="004A3765" w:rsidP="00C52768">
    <w:pPr>
      <w:pStyle w:val="Footer"/>
      <w:tabs>
        <w:tab w:val="clear" w:pos="8306"/>
        <w:tab w:val="right" w:pos="9072"/>
      </w:tabs>
    </w:pPr>
    <w:r>
      <w:t xml:space="preserve">LAQM Annual Status Report </w:t>
    </w:r>
    <w:r w:rsidRPr="00EF4CB5">
      <w:t>20</w:t>
    </w:r>
    <w:r>
      <w:t>20</w:t>
    </w:r>
    <w:r>
      <w:tab/>
    </w:r>
    <w:r>
      <w:tab/>
    </w:r>
    <w:r>
      <w:tab/>
    </w:r>
    <w:r>
      <w:tab/>
    </w:r>
    <w:r>
      <w:tab/>
    </w:r>
    <w:r>
      <w:tab/>
    </w:r>
    <w:r>
      <w:tab/>
    </w:r>
    <w:r>
      <w:tab/>
    </w:r>
    <w:r>
      <w:tab/>
    </w:r>
    <w:r>
      <w:fldChar w:fldCharType="begin"/>
    </w:r>
    <w:r>
      <w:instrText xml:space="preserve"> PAGE   \* MERGEFORMAT </w:instrText>
    </w:r>
    <w:r>
      <w:fldChar w:fldCharType="separate"/>
    </w:r>
    <w:r w:rsidR="004D667A">
      <w:rPr>
        <w:noProof/>
      </w:rPr>
      <w:t>12</w:t>
    </w:r>
    <w:r>
      <w:rPr>
        <w:noProof/>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065CF8" w14:textId="77777777" w:rsidR="004A3765" w:rsidRDefault="004A3765">
    <w:pPr>
      <w:pStyle w:val="Footer"/>
    </w:pPr>
    <w:r>
      <w:t xml:space="preserve">Updating and Screening Assessment </w:t>
    </w:r>
    <w:r>
      <w:tab/>
    </w:r>
    <w:r>
      <w:tab/>
    </w:r>
    <w:r>
      <w:rPr>
        <w:rStyle w:val="PageNumber"/>
      </w:rPr>
      <w:t>Date (Month Year)</w:t>
    </w:r>
  </w:p>
  <w:p w14:paraId="7F295CE6" w14:textId="77777777" w:rsidR="004A3765" w:rsidRDefault="004A3765"/>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2E0E7D" w14:textId="3DE3DEFA" w:rsidR="004A3765" w:rsidRDefault="004A3765" w:rsidP="00C52768">
    <w:pPr>
      <w:pStyle w:val="Footer"/>
      <w:tabs>
        <w:tab w:val="clear" w:pos="8306"/>
        <w:tab w:val="right" w:pos="9072"/>
      </w:tabs>
    </w:pPr>
    <w:r>
      <w:t xml:space="preserve">LAQM Annual Status Report </w:t>
    </w:r>
    <w:r w:rsidRPr="00EF4CB5">
      <w:t>20</w:t>
    </w:r>
    <w:r>
      <w:t>20</w:t>
    </w:r>
    <w:r>
      <w:tab/>
    </w:r>
    <w:r>
      <w:tab/>
    </w:r>
    <w:r>
      <w:fldChar w:fldCharType="begin"/>
    </w:r>
    <w:r>
      <w:instrText xml:space="preserve"> PAGE   \* MERGEFORMAT </w:instrText>
    </w:r>
    <w:r>
      <w:fldChar w:fldCharType="separate"/>
    </w:r>
    <w:r w:rsidR="004D667A">
      <w:rPr>
        <w:noProof/>
      </w:rPr>
      <w:t>13</w:t>
    </w:r>
    <w:r>
      <w:rPr>
        <w:noProof/>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645609" w14:textId="732A93DF" w:rsidR="004A3765" w:rsidRDefault="004A3765" w:rsidP="00C52768">
    <w:pPr>
      <w:pStyle w:val="Footer"/>
      <w:tabs>
        <w:tab w:val="clear" w:pos="8306"/>
        <w:tab w:val="right" w:pos="9072"/>
      </w:tabs>
    </w:pPr>
    <w:r>
      <w:t xml:space="preserve">LAQM Annual Status Report </w:t>
    </w:r>
    <w:r w:rsidRPr="00EF4CB5">
      <w:t>20</w:t>
    </w:r>
    <w:r>
      <w:t>20</w:t>
    </w:r>
    <w:r>
      <w:tab/>
    </w:r>
    <w:r>
      <w:tab/>
    </w:r>
    <w:r>
      <w:tab/>
    </w:r>
    <w:r>
      <w:tab/>
    </w:r>
    <w:r>
      <w:tab/>
    </w:r>
    <w:r>
      <w:tab/>
    </w:r>
    <w:r>
      <w:tab/>
    </w:r>
    <w:r>
      <w:tab/>
    </w:r>
    <w:r>
      <w:tab/>
    </w:r>
    <w:r>
      <w:fldChar w:fldCharType="begin"/>
    </w:r>
    <w:r>
      <w:instrText xml:space="preserve"> PAGE   \* MERGEFORMAT </w:instrText>
    </w:r>
    <w:r>
      <w:fldChar w:fldCharType="separate"/>
    </w:r>
    <w:r w:rsidR="004D667A">
      <w:rPr>
        <w:noProof/>
      </w:rPr>
      <w:t>37</w:t>
    </w:r>
    <w:r>
      <w:rPr>
        <w:noProof/>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5364D8" w14:textId="3A6F6A2C" w:rsidR="004A3765" w:rsidRDefault="004A3765" w:rsidP="00C52768">
    <w:pPr>
      <w:pStyle w:val="Footer"/>
      <w:tabs>
        <w:tab w:val="clear" w:pos="8306"/>
        <w:tab w:val="right" w:pos="9072"/>
      </w:tabs>
    </w:pPr>
    <w:r>
      <w:t>LAQM Annual Status Report 2020</w:t>
    </w:r>
    <w:r>
      <w:tab/>
    </w:r>
    <w:r>
      <w:tab/>
    </w:r>
    <w:r>
      <w:fldChar w:fldCharType="begin"/>
    </w:r>
    <w:r>
      <w:instrText xml:space="preserve"> PAGE   \* MERGEFORMAT </w:instrText>
    </w:r>
    <w:r>
      <w:fldChar w:fldCharType="separate"/>
    </w:r>
    <w:r w:rsidR="004D667A">
      <w:rPr>
        <w:noProof/>
      </w:rPr>
      <w:t>57</w:t>
    </w:r>
    <w:r>
      <w:rPr>
        <w:noProof/>
      </w:rPr>
      <w:fldChar w:fldCharType="end"/>
    </w:r>
  </w:p>
  <w:p w14:paraId="50508749" w14:textId="77777777" w:rsidR="004A3765" w:rsidRDefault="004A3765"/>
  <w:p w14:paraId="3C62ED09" w14:textId="77777777" w:rsidR="004A3765" w:rsidRDefault="004A3765"/>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D4E3F49" w14:textId="77777777" w:rsidR="004A3765" w:rsidRDefault="004A3765">
      <w:r>
        <w:separator/>
      </w:r>
    </w:p>
  </w:footnote>
  <w:footnote w:type="continuationSeparator" w:id="0">
    <w:p w14:paraId="0747FF13" w14:textId="77777777" w:rsidR="004A3765" w:rsidRDefault="004A3765">
      <w:r>
        <w:continuationSeparator/>
      </w:r>
    </w:p>
  </w:footnote>
  <w:footnote w:type="continuationNotice" w:id="1">
    <w:p w14:paraId="5E02F188" w14:textId="77777777" w:rsidR="004A3765" w:rsidRDefault="004A3765"/>
  </w:footnote>
  <w:footnote w:id="2">
    <w:p w14:paraId="77D24678" w14:textId="04C432B4" w:rsidR="004A3765" w:rsidRPr="00201A78" w:rsidRDefault="004A3765" w:rsidP="00F66C28">
      <w:pPr>
        <w:pStyle w:val="FootnoteText"/>
        <w:rPr>
          <w:sz w:val="18"/>
          <w:szCs w:val="18"/>
        </w:rPr>
      </w:pPr>
      <w:r w:rsidRPr="00201A78">
        <w:rPr>
          <w:rStyle w:val="FootnoteReference"/>
          <w:sz w:val="18"/>
          <w:szCs w:val="18"/>
        </w:rPr>
        <w:footnoteRef/>
      </w:r>
      <w:r w:rsidRPr="00201A78">
        <w:rPr>
          <w:sz w:val="18"/>
          <w:szCs w:val="18"/>
        </w:rPr>
        <w:t xml:space="preserve"> </w:t>
      </w:r>
      <w:r w:rsidRPr="00201A78">
        <w:rPr>
          <w:rFonts w:cs="Segoe UI Light"/>
          <w:color w:val="231F20"/>
          <w:sz w:val="18"/>
          <w:szCs w:val="18"/>
        </w:rPr>
        <w:t>Environmental equity, air quality, socioeconomic status, and respiratory health, 201</w:t>
      </w:r>
      <w:r>
        <w:rPr>
          <w:rFonts w:cs="Segoe UI Light"/>
          <w:color w:val="231F20"/>
          <w:sz w:val="18"/>
          <w:szCs w:val="18"/>
        </w:rPr>
        <w:t>0</w:t>
      </w:r>
    </w:p>
  </w:footnote>
  <w:footnote w:id="3">
    <w:p w14:paraId="58E65B69" w14:textId="77777777" w:rsidR="004A3765" w:rsidRPr="00201A78" w:rsidRDefault="004A3765" w:rsidP="00F66C28">
      <w:pPr>
        <w:rPr>
          <w:sz w:val="18"/>
          <w:szCs w:val="18"/>
        </w:rPr>
      </w:pPr>
      <w:r w:rsidRPr="00201A78">
        <w:rPr>
          <w:rStyle w:val="FootnoteReference"/>
          <w:sz w:val="18"/>
          <w:szCs w:val="18"/>
        </w:rPr>
        <w:footnoteRef/>
      </w:r>
      <w:r w:rsidRPr="00201A78">
        <w:rPr>
          <w:sz w:val="18"/>
          <w:szCs w:val="18"/>
        </w:rPr>
        <w:t xml:space="preserve"> </w:t>
      </w:r>
      <w:r w:rsidRPr="00201A78">
        <w:rPr>
          <w:rFonts w:cs="Segoe UI Light"/>
          <w:color w:val="231F20"/>
          <w:sz w:val="18"/>
          <w:szCs w:val="18"/>
        </w:rPr>
        <w:t>Air quality and social deprivation in the UK: an environmen</w:t>
      </w:r>
      <w:r>
        <w:rPr>
          <w:rFonts w:cs="Segoe UI Light"/>
          <w:color w:val="231F20"/>
          <w:sz w:val="18"/>
          <w:szCs w:val="18"/>
        </w:rPr>
        <w:t>tal inequalities analysis, 2006</w:t>
      </w:r>
    </w:p>
  </w:footnote>
  <w:footnote w:id="4">
    <w:p w14:paraId="184DA1B1" w14:textId="77777777" w:rsidR="004A3765" w:rsidRDefault="004A3765" w:rsidP="00F66C28">
      <w:pPr>
        <w:pStyle w:val="FootnoteText"/>
        <w:rPr>
          <w:sz w:val="18"/>
          <w:szCs w:val="18"/>
        </w:rPr>
      </w:pPr>
      <w:r w:rsidRPr="00201A78">
        <w:rPr>
          <w:rStyle w:val="FootnoteReference"/>
          <w:sz w:val="18"/>
          <w:szCs w:val="18"/>
        </w:rPr>
        <w:footnoteRef/>
      </w:r>
      <w:r w:rsidRPr="00201A78">
        <w:rPr>
          <w:sz w:val="18"/>
          <w:szCs w:val="18"/>
        </w:rPr>
        <w:t xml:space="preserve"> </w:t>
      </w:r>
      <w:r w:rsidRPr="00017AD3">
        <w:rPr>
          <w:sz w:val="18"/>
          <w:szCs w:val="18"/>
        </w:rPr>
        <w:t xml:space="preserve">Defra. </w:t>
      </w:r>
      <w:r w:rsidRPr="005F0AD5">
        <w:rPr>
          <w:sz w:val="18"/>
          <w:szCs w:val="18"/>
        </w:rPr>
        <w:t>Abatement cost guidance for valuing changes in air quality</w:t>
      </w:r>
      <w:r>
        <w:rPr>
          <w:sz w:val="18"/>
          <w:szCs w:val="18"/>
        </w:rPr>
        <w:t xml:space="preserve">, </w:t>
      </w:r>
      <w:r w:rsidRPr="005F0AD5">
        <w:rPr>
          <w:sz w:val="18"/>
          <w:szCs w:val="18"/>
        </w:rPr>
        <w:t>May 2013</w:t>
      </w:r>
    </w:p>
    <w:p w14:paraId="2FB50364" w14:textId="69677204" w:rsidR="004A3765" w:rsidRDefault="004A3765" w:rsidP="00F66C28">
      <w:pPr>
        <w:pStyle w:val="FootnoteText"/>
        <w:rPr>
          <w:sz w:val="18"/>
          <w:szCs w:val="18"/>
        </w:rPr>
      </w:pPr>
      <w:r w:rsidRPr="001523D6">
        <w:rPr>
          <w:sz w:val="18"/>
          <w:szCs w:val="18"/>
          <w:vertAlign w:val="superscript"/>
        </w:rPr>
        <w:t>4</w:t>
      </w:r>
      <w:r>
        <w:rPr>
          <w:sz w:val="18"/>
          <w:szCs w:val="18"/>
        </w:rPr>
        <w:t xml:space="preserve"> Kent Public Health Observatory, Air Quality, April 2018 </w:t>
      </w:r>
    </w:p>
    <w:p w14:paraId="0E5E7FDC" w14:textId="5CF12DEA" w:rsidR="004A3765" w:rsidRDefault="004A3765" w:rsidP="00F66C28">
      <w:pPr>
        <w:pStyle w:val="FootnoteText"/>
      </w:pPr>
    </w:p>
  </w:footnote>
  <w:footnote w:id="5">
    <w:p w14:paraId="1B9D0A78" w14:textId="306BBD80" w:rsidR="004A3765" w:rsidRDefault="004A3765">
      <w:pPr>
        <w:pStyle w:val="FootnoteText"/>
      </w:pPr>
      <w:r>
        <w:rPr>
          <w:rStyle w:val="FootnoteReference"/>
        </w:rPr>
        <w:footnoteRef/>
      </w:r>
      <w:r>
        <w:t xml:space="preserve"> Low data capture (42.3%) for Ramsgate monitoring station in 2019.</w:t>
      </w:r>
    </w:p>
  </w:footnote>
  <w:footnote w:id="6">
    <w:p w14:paraId="7540AEE8" w14:textId="77777777" w:rsidR="004A3765" w:rsidRDefault="004A3765" w:rsidP="00A6575F">
      <w:pPr>
        <w:pStyle w:val="FootnoteText"/>
      </w:pPr>
      <w:r w:rsidRPr="00961D5C">
        <w:rPr>
          <w:rStyle w:val="FootnoteReference"/>
          <w:sz w:val="20"/>
        </w:rPr>
        <w:footnoteRef/>
      </w:r>
      <w:r w:rsidRPr="00961D5C">
        <w:rPr>
          <w:sz w:val="20"/>
        </w:rPr>
        <w:t xml:space="preserve"> The units are in microgrammes of pollutant per cubic metre of air (µg/m</w:t>
      </w:r>
      <w:r w:rsidRPr="00961D5C">
        <w:rPr>
          <w:sz w:val="20"/>
          <w:vertAlign w:val="superscript"/>
        </w:rPr>
        <w:t>3</w:t>
      </w:r>
      <w:r w:rsidRPr="00961D5C">
        <w:rPr>
          <w:sz w:val="20"/>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DD1DAE" w14:textId="77777777" w:rsidR="004A3765" w:rsidRPr="00C52768" w:rsidRDefault="004A3765" w:rsidP="00C52768">
    <w:pPr>
      <w:pStyle w:val="Header"/>
      <w:jc w:val="right"/>
      <w:rPr>
        <w:b/>
        <w:sz w:val="24"/>
      </w:rPr>
    </w:pPr>
    <w:r>
      <w:rPr>
        <w:b/>
        <w:sz w:val="24"/>
      </w:rPr>
      <w:t>Thanet District Council</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E535E7" w14:textId="77777777" w:rsidR="004A3765" w:rsidRDefault="004A3765">
    <w:pPr>
      <w:pStyle w:val="Header"/>
      <w:jc w:val="right"/>
    </w:pPr>
    <w:r>
      <w:rPr>
        <w:b/>
        <w:bCs/>
        <w:i/>
        <w:iCs/>
        <w:sz w:val="24"/>
      </w:rPr>
      <w:t>Council Name- England</w:t>
    </w:r>
  </w:p>
  <w:p w14:paraId="6951C69E" w14:textId="77777777" w:rsidR="004A3765" w:rsidRDefault="004A376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95724"/>
    <w:multiLevelType w:val="hybridMultilevel"/>
    <w:tmpl w:val="839C744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4473DB5"/>
    <w:multiLevelType w:val="hybridMultilevel"/>
    <w:tmpl w:val="1CFC78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52F1020"/>
    <w:multiLevelType w:val="hybridMultilevel"/>
    <w:tmpl w:val="866444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BBE3035"/>
    <w:multiLevelType w:val="hybridMultilevel"/>
    <w:tmpl w:val="7E167F0C"/>
    <w:lvl w:ilvl="0" w:tplc="63D67CE0">
      <w:start w:val="1"/>
      <w:numFmt w:val="upperLetter"/>
      <w:pStyle w:val="Appendices"/>
      <w:lvlText w:val="Appendix %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nsid w:val="0D5354B2"/>
    <w:multiLevelType w:val="hybridMultilevel"/>
    <w:tmpl w:val="D0D298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2F56440"/>
    <w:multiLevelType w:val="hybridMultilevel"/>
    <w:tmpl w:val="5CFE02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3293157"/>
    <w:multiLevelType w:val="hybridMultilevel"/>
    <w:tmpl w:val="24D2D6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3EE46A2"/>
    <w:multiLevelType w:val="multilevel"/>
    <w:tmpl w:val="87123468"/>
    <w:lvl w:ilvl="0">
      <w:start w:val="1"/>
      <w:numFmt w:val="decimal"/>
      <w:pStyle w:val="Heading1"/>
      <w:lvlText w:val="%1"/>
      <w:lvlJc w:val="left"/>
      <w:pPr>
        <w:tabs>
          <w:tab w:val="num" w:pos="-3"/>
        </w:tabs>
        <w:ind w:left="1131" w:hanging="1131"/>
      </w:pPr>
      <w:rPr>
        <w:rFonts w:hint="default"/>
      </w:rPr>
    </w:lvl>
    <w:lvl w:ilvl="1">
      <w:start w:val="1"/>
      <w:numFmt w:val="decimal"/>
      <w:pStyle w:val="Heading2"/>
      <w:lvlText w:val="%1.%2"/>
      <w:lvlJc w:val="left"/>
      <w:pPr>
        <w:tabs>
          <w:tab w:val="num" w:pos="849"/>
        </w:tabs>
        <w:ind w:left="1419" w:hanging="567"/>
      </w:pPr>
      <w:rPr>
        <w:rFonts w:hint="default"/>
      </w:rPr>
    </w:lvl>
    <w:lvl w:ilvl="2">
      <w:start w:val="1"/>
      <w:numFmt w:val="decimal"/>
      <w:pStyle w:val="Heading3"/>
      <w:lvlText w:val="%1.%2.%3"/>
      <w:lvlJc w:val="left"/>
      <w:pPr>
        <w:tabs>
          <w:tab w:val="num" w:pos="0"/>
        </w:tabs>
        <w:ind w:left="570" w:hanging="567"/>
      </w:pPr>
      <w:rPr>
        <w:rFonts w:hint="default"/>
      </w:rPr>
    </w:lvl>
    <w:lvl w:ilvl="3">
      <w:start w:val="1"/>
      <w:numFmt w:val="decimal"/>
      <w:lvlText w:val="%1.%2.%3.%4"/>
      <w:lvlJc w:val="left"/>
      <w:pPr>
        <w:tabs>
          <w:tab w:val="num" w:pos="867"/>
        </w:tabs>
        <w:ind w:left="867" w:hanging="864"/>
      </w:pPr>
      <w:rPr>
        <w:rFonts w:hint="default"/>
      </w:rPr>
    </w:lvl>
    <w:lvl w:ilvl="4">
      <w:start w:val="1"/>
      <w:numFmt w:val="decimal"/>
      <w:lvlText w:val="%1.%2.%3.%4.%5"/>
      <w:lvlJc w:val="left"/>
      <w:pPr>
        <w:tabs>
          <w:tab w:val="num" w:pos="1011"/>
        </w:tabs>
        <w:ind w:left="1011" w:hanging="1008"/>
      </w:pPr>
      <w:rPr>
        <w:rFonts w:hint="default"/>
      </w:rPr>
    </w:lvl>
    <w:lvl w:ilvl="5">
      <w:start w:val="1"/>
      <w:numFmt w:val="decimal"/>
      <w:lvlText w:val="%1.%2.%3.%4.%5.%6"/>
      <w:lvlJc w:val="left"/>
      <w:pPr>
        <w:tabs>
          <w:tab w:val="num" w:pos="1155"/>
        </w:tabs>
        <w:ind w:left="1155" w:hanging="1152"/>
      </w:pPr>
      <w:rPr>
        <w:rFonts w:hint="default"/>
      </w:rPr>
    </w:lvl>
    <w:lvl w:ilvl="6">
      <w:start w:val="1"/>
      <w:numFmt w:val="decimal"/>
      <w:lvlText w:val="%1.%2.%3.%4.%5.%6.%7"/>
      <w:lvlJc w:val="left"/>
      <w:pPr>
        <w:tabs>
          <w:tab w:val="num" w:pos="1299"/>
        </w:tabs>
        <w:ind w:left="1299" w:hanging="1296"/>
      </w:pPr>
      <w:rPr>
        <w:rFonts w:hint="default"/>
      </w:rPr>
    </w:lvl>
    <w:lvl w:ilvl="7">
      <w:start w:val="1"/>
      <w:numFmt w:val="decimal"/>
      <w:lvlText w:val="%1.%2.%3.%4.%5.%6.%7.%8"/>
      <w:lvlJc w:val="left"/>
      <w:pPr>
        <w:tabs>
          <w:tab w:val="num" w:pos="1443"/>
        </w:tabs>
        <w:ind w:left="1443" w:hanging="1440"/>
      </w:pPr>
      <w:rPr>
        <w:rFonts w:hint="default"/>
      </w:rPr>
    </w:lvl>
    <w:lvl w:ilvl="8">
      <w:start w:val="1"/>
      <w:numFmt w:val="decimal"/>
      <w:lvlText w:val="%1.%2.%3.%4.%5.%6.%7.%8.%9"/>
      <w:lvlJc w:val="left"/>
      <w:pPr>
        <w:tabs>
          <w:tab w:val="num" w:pos="1587"/>
        </w:tabs>
        <w:ind w:left="1587" w:hanging="1584"/>
      </w:pPr>
      <w:rPr>
        <w:rFonts w:hint="default"/>
      </w:rPr>
    </w:lvl>
  </w:abstractNum>
  <w:abstractNum w:abstractNumId="8">
    <w:nsid w:val="1A851418"/>
    <w:multiLevelType w:val="hybridMultilevel"/>
    <w:tmpl w:val="DC2C4136"/>
    <w:lvl w:ilvl="0" w:tplc="2A1CED2C">
      <w:start w:val="1"/>
      <w:numFmt w:val="upperLetter"/>
      <w:pStyle w:val="Heading9"/>
      <w:lvlText w:val="Appendix %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261C399C"/>
    <w:multiLevelType w:val="hybridMultilevel"/>
    <w:tmpl w:val="B406D5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2EE67363"/>
    <w:multiLevelType w:val="hybridMultilevel"/>
    <w:tmpl w:val="BEA8DB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33F62153"/>
    <w:multiLevelType w:val="hybridMultilevel"/>
    <w:tmpl w:val="30BCE5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38246CFB"/>
    <w:multiLevelType w:val="hybridMultilevel"/>
    <w:tmpl w:val="619888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3E3B2D84"/>
    <w:multiLevelType w:val="hybridMultilevel"/>
    <w:tmpl w:val="9EC465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42A15733"/>
    <w:multiLevelType w:val="hybridMultilevel"/>
    <w:tmpl w:val="128A93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42F57FA5"/>
    <w:multiLevelType w:val="hybridMultilevel"/>
    <w:tmpl w:val="4A5E53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440A6B4A"/>
    <w:multiLevelType w:val="hybridMultilevel"/>
    <w:tmpl w:val="8612DB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48657F79"/>
    <w:multiLevelType w:val="hybridMultilevel"/>
    <w:tmpl w:val="17C8C0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50145922"/>
    <w:multiLevelType w:val="hybridMultilevel"/>
    <w:tmpl w:val="757C8910"/>
    <w:lvl w:ilvl="0" w:tplc="08090001">
      <w:start w:val="1"/>
      <w:numFmt w:val="bullet"/>
      <w:lvlText w:val=""/>
      <w:lvlJc w:val="left"/>
      <w:pPr>
        <w:ind w:left="938" w:hanging="360"/>
      </w:pPr>
      <w:rPr>
        <w:rFonts w:ascii="Symbol" w:hAnsi="Symbol" w:hint="default"/>
      </w:rPr>
    </w:lvl>
    <w:lvl w:ilvl="1" w:tplc="08090003" w:tentative="1">
      <w:start w:val="1"/>
      <w:numFmt w:val="bullet"/>
      <w:lvlText w:val="o"/>
      <w:lvlJc w:val="left"/>
      <w:pPr>
        <w:ind w:left="1658" w:hanging="360"/>
      </w:pPr>
      <w:rPr>
        <w:rFonts w:ascii="Courier New" w:hAnsi="Courier New" w:cs="Courier New" w:hint="default"/>
      </w:rPr>
    </w:lvl>
    <w:lvl w:ilvl="2" w:tplc="08090005" w:tentative="1">
      <w:start w:val="1"/>
      <w:numFmt w:val="bullet"/>
      <w:lvlText w:val=""/>
      <w:lvlJc w:val="left"/>
      <w:pPr>
        <w:ind w:left="2378" w:hanging="360"/>
      </w:pPr>
      <w:rPr>
        <w:rFonts w:ascii="Wingdings" w:hAnsi="Wingdings" w:hint="default"/>
      </w:rPr>
    </w:lvl>
    <w:lvl w:ilvl="3" w:tplc="08090001" w:tentative="1">
      <w:start w:val="1"/>
      <w:numFmt w:val="bullet"/>
      <w:lvlText w:val=""/>
      <w:lvlJc w:val="left"/>
      <w:pPr>
        <w:ind w:left="3098" w:hanging="360"/>
      </w:pPr>
      <w:rPr>
        <w:rFonts w:ascii="Symbol" w:hAnsi="Symbol" w:hint="default"/>
      </w:rPr>
    </w:lvl>
    <w:lvl w:ilvl="4" w:tplc="08090003" w:tentative="1">
      <w:start w:val="1"/>
      <w:numFmt w:val="bullet"/>
      <w:lvlText w:val="o"/>
      <w:lvlJc w:val="left"/>
      <w:pPr>
        <w:ind w:left="3818" w:hanging="360"/>
      </w:pPr>
      <w:rPr>
        <w:rFonts w:ascii="Courier New" w:hAnsi="Courier New" w:cs="Courier New" w:hint="default"/>
      </w:rPr>
    </w:lvl>
    <w:lvl w:ilvl="5" w:tplc="08090005" w:tentative="1">
      <w:start w:val="1"/>
      <w:numFmt w:val="bullet"/>
      <w:lvlText w:val=""/>
      <w:lvlJc w:val="left"/>
      <w:pPr>
        <w:ind w:left="4538" w:hanging="360"/>
      </w:pPr>
      <w:rPr>
        <w:rFonts w:ascii="Wingdings" w:hAnsi="Wingdings" w:hint="default"/>
      </w:rPr>
    </w:lvl>
    <w:lvl w:ilvl="6" w:tplc="08090001" w:tentative="1">
      <w:start w:val="1"/>
      <w:numFmt w:val="bullet"/>
      <w:lvlText w:val=""/>
      <w:lvlJc w:val="left"/>
      <w:pPr>
        <w:ind w:left="5258" w:hanging="360"/>
      </w:pPr>
      <w:rPr>
        <w:rFonts w:ascii="Symbol" w:hAnsi="Symbol" w:hint="default"/>
      </w:rPr>
    </w:lvl>
    <w:lvl w:ilvl="7" w:tplc="08090003" w:tentative="1">
      <w:start w:val="1"/>
      <w:numFmt w:val="bullet"/>
      <w:lvlText w:val="o"/>
      <w:lvlJc w:val="left"/>
      <w:pPr>
        <w:ind w:left="5978" w:hanging="360"/>
      </w:pPr>
      <w:rPr>
        <w:rFonts w:ascii="Courier New" w:hAnsi="Courier New" w:cs="Courier New" w:hint="default"/>
      </w:rPr>
    </w:lvl>
    <w:lvl w:ilvl="8" w:tplc="08090005" w:tentative="1">
      <w:start w:val="1"/>
      <w:numFmt w:val="bullet"/>
      <w:lvlText w:val=""/>
      <w:lvlJc w:val="left"/>
      <w:pPr>
        <w:ind w:left="6698" w:hanging="360"/>
      </w:pPr>
      <w:rPr>
        <w:rFonts w:ascii="Wingdings" w:hAnsi="Wingdings" w:hint="default"/>
      </w:rPr>
    </w:lvl>
  </w:abstractNum>
  <w:abstractNum w:abstractNumId="19">
    <w:nsid w:val="51B71BD6"/>
    <w:multiLevelType w:val="hybridMultilevel"/>
    <w:tmpl w:val="346EEE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5E286CD3"/>
    <w:multiLevelType w:val="multilevel"/>
    <w:tmpl w:val="EDCC4BB6"/>
    <w:lvl w:ilvl="0">
      <w:start w:val="6"/>
      <w:numFmt w:val="decimal"/>
      <w:lvlText w:val="%1"/>
      <w:lvlJc w:val="left"/>
      <w:pPr>
        <w:tabs>
          <w:tab w:val="num" w:pos="1080"/>
        </w:tabs>
        <w:ind w:left="1080" w:hanging="1080"/>
      </w:pPr>
      <w:rPr>
        <w:rFonts w:hint="default"/>
      </w:rPr>
    </w:lvl>
    <w:lvl w:ilvl="1">
      <w:start w:val="1"/>
      <w:numFmt w:val="decimalZero"/>
      <w:pStyle w:val="TG41"/>
      <w:lvlText w:val="1.%2"/>
      <w:lvlJc w:val="left"/>
      <w:pPr>
        <w:tabs>
          <w:tab w:val="num" w:pos="864"/>
        </w:tabs>
        <w:ind w:left="864" w:hanging="864"/>
      </w:pPr>
      <w:rPr>
        <w:rFonts w:ascii="Arial" w:hAnsi="Arial" w:hint="default"/>
        <w:b w:val="0"/>
        <w:i w:val="0"/>
        <w:sz w:val="20"/>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1">
    <w:nsid w:val="606B41B7"/>
    <w:multiLevelType w:val="hybridMultilevel"/>
    <w:tmpl w:val="AEF686E4"/>
    <w:lvl w:ilvl="0" w:tplc="04090001">
      <w:start w:val="1"/>
      <w:numFmt w:val="bullet"/>
      <w:pStyle w:val="bulletlis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63E5106A"/>
    <w:multiLevelType w:val="hybridMultilevel"/>
    <w:tmpl w:val="C9B00D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66EF3503"/>
    <w:multiLevelType w:val="hybridMultilevel"/>
    <w:tmpl w:val="ECEA763E"/>
    <w:lvl w:ilvl="0" w:tplc="08090001">
      <w:start w:val="1"/>
      <w:numFmt w:val="bullet"/>
      <w:lvlText w:val=""/>
      <w:lvlJc w:val="left"/>
      <w:pPr>
        <w:ind w:left="938" w:hanging="360"/>
      </w:pPr>
      <w:rPr>
        <w:rFonts w:ascii="Symbol" w:hAnsi="Symbol" w:hint="default"/>
      </w:rPr>
    </w:lvl>
    <w:lvl w:ilvl="1" w:tplc="08090003" w:tentative="1">
      <w:start w:val="1"/>
      <w:numFmt w:val="bullet"/>
      <w:lvlText w:val="o"/>
      <w:lvlJc w:val="left"/>
      <w:pPr>
        <w:ind w:left="1658" w:hanging="360"/>
      </w:pPr>
      <w:rPr>
        <w:rFonts w:ascii="Courier New" w:hAnsi="Courier New" w:cs="Courier New" w:hint="default"/>
      </w:rPr>
    </w:lvl>
    <w:lvl w:ilvl="2" w:tplc="08090005" w:tentative="1">
      <w:start w:val="1"/>
      <w:numFmt w:val="bullet"/>
      <w:lvlText w:val=""/>
      <w:lvlJc w:val="left"/>
      <w:pPr>
        <w:ind w:left="2378" w:hanging="360"/>
      </w:pPr>
      <w:rPr>
        <w:rFonts w:ascii="Wingdings" w:hAnsi="Wingdings" w:hint="default"/>
      </w:rPr>
    </w:lvl>
    <w:lvl w:ilvl="3" w:tplc="08090001" w:tentative="1">
      <w:start w:val="1"/>
      <w:numFmt w:val="bullet"/>
      <w:lvlText w:val=""/>
      <w:lvlJc w:val="left"/>
      <w:pPr>
        <w:ind w:left="3098" w:hanging="360"/>
      </w:pPr>
      <w:rPr>
        <w:rFonts w:ascii="Symbol" w:hAnsi="Symbol" w:hint="default"/>
      </w:rPr>
    </w:lvl>
    <w:lvl w:ilvl="4" w:tplc="08090003" w:tentative="1">
      <w:start w:val="1"/>
      <w:numFmt w:val="bullet"/>
      <w:lvlText w:val="o"/>
      <w:lvlJc w:val="left"/>
      <w:pPr>
        <w:ind w:left="3818" w:hanging="360"/>
      </w:pPr>
      <w:rPr>
        <w:rFonts w:ascii="Courier New" w:hAnsi="Courier New" w:cs="Courier New" w:hint="default"/>
      </w:rPr>
    </w:lvl>
    <w:lvl w:ilvl="5" w:tplc="08090005" w:tentative="1">
      <w:start w:val="1"/>
      <w:numFmt w:val="bullet"/>
      <w:lvlText w:val=""/>
      <w:lvlJc w:val="left"/>
      <w:pPr>
        <w:ind w:left="4538" w:hanging="360"/>
      </w:pPr>
      <w:rPr>
        <w:rFonts w:ascii="Wingdings" w:hAnsi="Wingdings" w:hint="default"/>
      </w:rPr>
    </w:lvl>
    <w:lvl w:ilvl="6" w:tplc="08090001" w:tentative="1">
      <w:start w:val="1"/>
      <w:numFmt w:val="bullet"/>
      <w:lvlText w:val=""/>
      <w:lvlJc w:val="left"/>
      <w:pPr>
        <w:ind w:left="5258" w:hanging="360"/>
      </w:pPr>
      <w:rPr>
        <w:rFonts w:ascii="Symbol" w:hAnsi="Symbol" w:hint="default"/>
      </w:rPr>
    </w:lvl>
    <w:lvl w:ilvl="7" w:tplc="08090003" w:tentative="1">
      <w:start w:val="1"/>
      <w:numFmt w:val="bullet"/>
      <w:lvlText w:val="o"/>
      <w:lvlJc w:val="left"/>
      <w:pPr>
        <w:ind w:left="5978" w:hanging="360"/>
      </w:pPr>
      <w:rPr>
        <w:rFonts w:ascii="Courier New" w:hAnsi="Courier New" w:cs="Courier New" w:hint="default"/>
      </w:rPr>
    </w:lvl>
    <w:lvl w:ilvl="8" w:tplc="08090005" w:tentative="1">
      <w:start w:val="1"/>
      <w:numFmt w:val="bullet"/>
      <w:lvlText w:val=""/>
      <w:lvlJc w:val="left"/>
      <w:pPr>
        <w:ind w:left="6698" w:hanging="360"/>
      </w:pPr>
      <w:rPr>
        <w:rFonts w:ascii="Wingdings" w:hAnsi="Wingdings" w:hint="default"/>
      </w:rPr>
    </w:lvl>
  </w:abstractNum>
  <w:abstractNum w:abstractNumId="24">
    <w:nsid w:val="683B6DEA"/>
    <w:multiLevelType w:val="multilevel"/>
    <w:tmpl w:val="D28AAD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693C6835"/>
    <w:multiLevelType w:val="hybridMultilevel"/>
    <w:tmpl w:val="2A36E656"/>
    <w:lvl w:ilvl="0" w:tplc="F5A20A18">
      <w:start w:val="1"/>
      <w:numFmt w:val="bullet"/>
      <w:pStyle w:val="Bulletedtext"/>
      <w:lvlText w:val=""/>
      <w:lvlJc w:val="left"/>
      <w:pPr>
        <w:tabs>
          <w:tab w:val="num" w:pos="360"/>
        </w:tabs>
        <w:ind w:left="284" w:hanging="284"/>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73763914"/>
    <w:multiLevelType w:val="hybridMultilevel"/>
    <w:tmpl w:val="07849F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799F1BBA"/>
    <w:multiLevelType w:val="hybridMultilevel"/>
    <w:tmpl w:val="C2A6D5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25"/>
  </w:num>
  <w:num w:numId="3">
    <w:abstractNumId w:val="20"/>
  </w:num>
  <w:num w:numId="4">
    <w:abstractNumId w:val="21"/>
  </w:num>
  <w:num w:numId="5">
    <w:abstractNumId w:val="14"/>
  </w:num>
  <w:num w:numId="6">
    <w:abstractNumId w:val="10"/>
  </w:num>
  <w:num w:numId="7">
    <w:abstractNumId w:val="13"/>
  </w:num>
  <w:num w:numId="8">
    <w:abstractNumId w:val="26"/>
  </w:num>
  <w:num w:numId="9">
    <w:abstractNumId w:val="0"/>
  </w:num>
  <w:num w:numId="10">
    <w:abstractNumId w:val="3"/>
  </w:num>
  <w:num w:numId="11">
    <w:abstractNumId w:val="8"/>
  </w:num>
  <w:num w:numId="12">
    <w:abstractNumId w:val="17"/>
  </w:num>
  <w:num w:numId="13">
    <w:abstractNumId w:val="5"/>
  </w:num>
  <w:num w:numId="14">
    <w:abstractNumId w:val="23"/>
  </w:num>
  <w:num w:numId="15">
    <w:abstractNumId w:val="2"/>
  </w:num>
  <w:num w:numId="16">
    <w:abstractNumId w:val="22"/>
  </w:num>
  <w:num w:numId="17">
    <w:abstractNumId w:val="4"/>
  </w:num>
  <w:num w:numId="18">
    <w:abstractNumId w:val="12"/>
  </w:num>
  <w:num w:numId="19">
    <w:abstractNumId w:val="19"/>
  </w:num>
  <w:num w:numId="20">
    <w:abstractNumId w:val="1"/>
  </w:num>
  <w:num w:numId="21">
    <w:abstractNumId w:val="9"/>
  </w:num>
  <w:num w:numId="22">
    <w:abstractNumId w:val="16"/>
  </w:num>
  <w:num w:numId="23">
    <w:abstractNumId w:val="27"/>
  </w:num>
  <w:num w:numId="24">
    <w:abstractNumId w:val="18"/>
  </w:num>
  <w:num w:numId="25">
    <w:abstractNumId w:val="6"/>
  </w:num>
  <w:num w:numId="26">
    <w:abstractNumId w:val="15"/>
  </w:num>
  <w:num w:numId="27">
    <w:abstractNumId w:val="24"/>
    <w:lvlOverride w:ilvl="0">
      <w:lvl w:ilvl="0">
        <w:numFmt w:val="lowerLetter"/>
        <w:lvlText w:val="%1."/>
        <w:lvlJc w:val="left"/>
      </w:lvl>
    </w:lvlOverride>
  </w:num>
  <w:num w:numId="28">
    <w:abstractNumId w:val="11"/>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defaultTableStyle w:val="TableGrid"/>
  <w:noPunctuationKerning/>
  <w:characterSpacingControl w:val="doNotCompress"/>
  <w:hdrShapeDefaults>
    <o:shapedefaults v:ext="edit" spidmax="20481" fillcolor="none [1300]" strokecolor="none [3204]">
      <v:fill color="none [1300]"/>
      <v:stroke color="none [3204]" weight="5pt" linestyle="thickThin"/>
      <v:shadow color="#868686"/>
      <v:textbox style="mso-fit-shape-to-text:t"/>
    </o:shapedefaults>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B569D"/>
    <w:rsid w:val="00000897"/>
    <w:rsid w:val="000023D2"/>
    <w:rsid w:val="00004682"/>
    <w:rsid w:val="0000499D"/>
    <w:rsid w:val="000074F7"/>
    <w:rsid w:val="000116EB"/>
    <w:rsid w:val="00013032"/>
    <w:rsid w:val="00014722"/>
    <w:rsid w:val="00014BBA"/>
    <w:rsid w:val="00017870"/>
    <w:rsid w:val="0002186D"/>
    <w:rsid w:val="000219D8"/>
    <w:rsid w:val="000226BB"/>
    <w:rsid w:val="000253FD"/>
    <w:rsid w:val="00026EBD"/>
    <w:rsid w:val="00026FEC"/>
    <w:rsid w:val="000316DD"/>
    <w:rsid w:val="0003195D"/>
    <w:rsid w:val="000330F9"/>
    <w:rsid w:val="00033760"/>
    <w:rsid w:val="00033967"/>
    <w:rsid w:val="00033A5C"/>
    <w:rsid w:val="000345D4"/>
    <w:rsid w:val="000351D5"/>
    <w:rsid w:val="00041366"/>
    <w:rsid w:val="00042FC3"/>
    <w:rsid w:val="00044E35"/>
    <w:rsid w:val="00046AF8"/>
    <w:rsid w:val="00046C25"/>
    <w:rsid w:val="0005071D"/>
    <w:rsid w:val="00051B1A"/>
    <w:rsid w:val="00052316"/>
    <w:rsid w:val="00052B7C"/>
    <w:rsid w:val="0005470A"/>
    <w:rsid w:val="00054A3C"/>
    <w:rsid w:val="00054CA4"/>
    <w:rsid w:val="00057198"/>
    <w:rsid w:val="00060020"/>
    <w:rsid w:val="00060F31"/>
    <w:rsid w:val="00063B95"/>
    <w:rsid w:val="00063DB0"/>
    <w:rsid w:val="00064AAF"/>
    <w:rsid w:val="00067607"/>
    <w:rsid w:val="0007178F"/>
    <w:rsid w:val="0007237A"/>
    <w:rsid w:val="00073E6C"/>
    <w:rsid w:val="00081232"/>
    <w:rsid w:val="000842E0"/>
    <w:rsid w:val="00084B7E"/>
    <w:rsid w:val="0009217D"/>
    <w:rsid w:val="000921B2"/>
    <w:rsid w:val="00095742"/>
    <w:rsid w:val="00096A9F"/>
    <w:rsid w:val="000A0817"/>
    <w:rsid w:val="000A0A10"/>
    <w:rsid w:val="000A37A5"/>
    <w:rsid w:val="000A3EDD"/>
    <w:rsid w:val="000A6055"/>
    <w:rsid w:val="000A61D5"/>
    <w:rsid w:val="000A63C6"/>
    <w:rsid w:val="000A7955"/>
    <w:rsid w:val="000B0CA4"/>
    <w:rsid w:val="000B1443"/>
    <w:rsid w:val="000B3C1E"/>
    <w:rsid w:val="000B4539"/>
    <w:rsid w:val="000B568E"/>
    <w:rsid w:val="000B6DE7"/>
    <w:rsid w:val="000C01CE"/>
    <w:rsid w:val="000C2070"/>
    <w:rsid w:val="000C506B"/>
    <w:rsid w:val="000D23AC"/>
    <w:rsid w:val="000D4225"/>
    <w:rsid w:val="000D6422"/>
    <w:rsid w:val="000D647A"/>
    <w:rsid w:val="000D64A3"/>
    <w:rsid w:val="000D6687"/>
    <w:rsid w:val="000D6B29"/>
    <w:rsid w:val="000E1829"/>
    <w:rsid w:val="000E4E3E"/>
    <w:rsid w:val="000E5E0D"/>
    <w:rsid w:val="000E7165"/>
    <w:rsid w:val="000F02BA"/>
    <w:rsid w:val="000F0BE7"/>
    <w:rsid w:val="000F119E"/>
    <w:rsid w:val="000F1F86"/>
    <w:rsid w:val="000F2F2E"/>
    <w:rsid w:val="000F4503"/>
    <w:rsid w:val="000F65B4"/>
    <w:rsid w:val="000F6AF3"/>
    <w:rsid w:val="000F6D8C"/>
    <w:rsid w:val="0010088F"/>
    <w:rsid w:val="001015A2"/>
    <w:rsid w:val="001037FC"/>
    <w:rsid w:val="00104DB1"/>
    <w:rsid w:val="00107B35"/>
    <w:rsid w:val="001120BA"/>
    <w:rsid w:val="0011396E"/>
    <w:rsid w:val="00115C37"/>
    <w:rsid w:val="00115FFF"/>
    <w:rsid w:val="00121189"/>
    <w:rsid w:val="0012188F"/>
    <w:rsid w:val="00126F89"/>
    <w:rsid w:val="00127113"/>
    <w:rsid w:val="0013192F"/>
    <w:rsid w:val="001339E2"/>
    <w:rsid w:val="00142059"/>
    <w:rsid w:val="0014239B"/>
    <w:rsid w:val="0014456E"/>
    <w:rsid w:val="00144990"/>
    <w:rsid w:val="00145947"/>
    <w:rsid w:val="00146809"/>
    <w:rsid w:val="00146C70"/>
    <w:rsid w:val="00151138"/>
    <w:rsid w:val="001523D6"/>
    <w:rsid w:val="00154AE3"/>
    <w:rsid w:val="0015608E"/>
    <w:rsid w:val="001578D2"/>
    <w:rsid w:val="00157F49"/>
    <w:rsid w:val="0016235D"/>
    <w:rsid w:val="0016423F"/>
    <w:rsid w:val="001669F8"/>
    <w:rsid w:val="00173500"/>
    <w:rsid w:val="00173C15"/>
    <w:rsid w:val="00174A49"/>
    <w:rsid w:val="00174EAC"/>
    <w:rsid w:val="00175913"/>
    <w:rsid w:val="00175959"/>
    <w:rsid w:val="00175A7C"/>
    <w:rsid w:val="00177BFB"/>
    <w:rsid w:val="001808DC"/>
    <w:rsid w:val="00181490"/>
    <w:rsid w:val="00181BA0"/>
    <w:rsid w:val="0019074D"/>
    <w:rsid w:val="0019181F"/>
    <w:rsid w:val="00191933"/>
    <w:rsid w:val="0019248D"/>
    <w:rsid w:val="00194D04"/>
    <w:rsid w:val="00197923"/>
    <w:rsid w:val="001A1D21"/>
    <w:rsid w:val="001A2D3B"/>
    <w:rsid w:val="001A2E9D"/>
    <w:rsid w:val="001B3783"/>
    <w:rsid w:val="001B6927"/>
    <w:rsid w:val="001C2F32"/>
    <w:rsid w:val="001C3711"/>
    <w:rsid w:val="001C438D"/>
    <w:rsid w:val="001C718C"/>
    <w:rsid w:val="001C71BF"/>
    <w:rsid w:val="001D1904"/>
    <w:rsid w:val="001D2482"/>
    <w:rsid w:val="001D27D0"/>
    <w:rsid w:val="001D4C3B"/>
    <w:rsid w:val="001D6B19"/>
    <w:rsid w:val="001E035A"/>
    <w:rsid w:val="001E35FD"/>
    <w:rsid w:val="001E4FBC"/>
    <w:rsid w:val="001E5FBB"/>
    <w:rsid w:val="001E624A"/>
    <w:rsid w:val="001E6C2A"/>
    <w:rsid w:val="001E715B"/>
    <w:rsid w:val="001F1C8C"/>
    <w:rsid w:val="001F1FD5"/>
    <w:rsid w:val="001F31FC"/>
    <w:rsid w:val="001F4866"/>
    <w:rsid w:val="001F523B"/>
    <w:rsid w:val="001F528C"/>
    <w:rsid w:val="001F76BA"/>
    <w:rsid w:val="00201895"/>
    <w:rsid w:val="002037CD"/>
    <w:rsid w:val="00206867"/>
    <w:rsid w:val="002068F1"/>
    <w:rsid w:val="00212B97"/>
    <w:rsid w:val="0021503F"/>
    <w:rsid w:val="00222203"/>
    <w:rsid w:val="0022361E"/>
    <w:rsid w:val="0022581B"/>
    <w:rsid w:val="00230D0E"/>
    <w:rsid w:val="002315AB"/>
    <w:rsid w:val="00234C58"/>
    <w:rsid w:val="0023579E"/>
    <w:rsid w:val="0023697B"/>
    <w:rsid w:val="002372D0"/>
    <w:rsid w:val="00237C7F"/>
    <w:rsid w:val="00240651"/>
    <w:rsid w:val="0024161E"/>
    <w:rsid w:val="0024375E"/>
    <w:rsid w:val="00243B1F"/>
    <w:rsid w:val="00250488"/>
    <w:rsid w:val="0025212F"/>
    <w:rsid w:val="00252BDD"/>
    <w:rsid w:val="00253163"/>
    <w:rsid w:val="00256B8C"/>
    <w:rsid w:val="00257977"/>
    <w:rsid w:val="002639A9"/>
    <w:rsid w:val="002661C8"/>
    <w:rsid w:val="002716A4"/>
    <w:rsid w:val="00273224"/>
    <w:rsid w:val="00273D1C"/>
    <w:rsid w:val="00274872"/>
    <w:rsid w:val="002752F0"/>
    <w:rsid w:val="002801F1"/>
    <w:rsid w:val="002817DE"/>
    <w:rsid w:val="00283573"/>
    <w:rsid w:val="00284A62"/>
    <w:rsid w:val="00284A78"/>
    <w:rsid w:val="002862B3"/>
    <w:rsid w:val="00287BEC"/>
    <w:rsid w:val="00290C50"/>
    <w:rsid w:val="0029104C"/>
    <w:rsid w:val="002925A3"/>
    <w:rsid w:val="00293874"/>
    <w:rsid w:val="00293FDA"/>
    <w:rsid w:val="002A09D2"/>
    <w:rsid w:val="002A688B"/>
    <w:rsid w:val="002B0B80"/>
    <w:rsid w:val="002B1A76"/>
    <w:rsid w:val="002B3470"/>
    <w:rsid w:val="002C1F82"/>
    <w:rsid w:val="002C340C"/>
    <w:rsid w:val="002C4C53"/>
    <w:rsid w:val="002C5B40"/>
    <w:rsid w:val="002C77F5"/>
    <w:rsid w:val="002D0F8F"/>
    <w:rsid w:val="002D372A"/>
    <w:rsid w:val="002D731A"/>
    <w:rsid w:val="002E0DAD"/>
    <w:rsid w:val="002E318C"/>
    <w:rsid w:val="002E356F"/>
    <w:rsid w:val="002E5B5E"/>
    <w:rsid w:val="002E69FF"/>
    <w:rsid w:val="002E6F76"/>
    <w:rsid w:val="002E7912"/>
    <w:rsid w:val="002F0255"/>
    <w:rsid w:val="002F0457"/>
    <w:rsid w:val="002F2E7F"/>
    <w:rsid w:val="002F4797"/>
    <w:rsid w:val="003038D1"/>
    <w:rsid w:val="0030474B"/>
    <w:rsid w:val="00305DED"/>
    <w:rsid w:val="00306309"/>
    <w:rsid w:val="00307EB0"/>
    <w:rsid w:val="003104F3"/>
    <w:rsid w:val="00310FA8"/>
    <w:rsid w:val="00317E0C"/>
    <w:rsid w:val="00320F36"/>
    <w:rsid w:val="00322623"/>
    <w:rsid w:val="0032262B"/>
    <w:rsid w:val="00323F09"/>
    <w:rsid w:val="00327259"/>
    <w:rsid w:val="00327E8B"/>
    <w:rsid w:val="00330F2B"/>
    <w:rsid w:val="00331043"/>
    <w:rsid w:val="0033177C"/>
    <w:rsid w:val="00331F13"/>
    <w:rsid w:val="003330C1"/>
    <w:rsid w:val="00334D65"/>
    <w:rsid w:val="0033509B"/>
    <w:rsid w:val="00335603"/>
    <w:rsid w:val="0033742A"/>
    <w:rsid w:val="003400CA"/>
    <w:rsid w:val="00342DF8"/>
    <w:rsid w:val="00346423"/>
    <w:rsid w:val="003465B8"/>
    <w:rsid w:val="00351240"/>
    <w:rsid w:val="003518AA"/>
    <w:rsid w:val="00356203"/>
    <w:rsid w:val="0035644C"/>
    <w:rsid w:val="00360FA2"/>
    <w:rsid w:val="00362870"/>
    <w:rsid w:val="00375994"/>
    <w:rsid w:val="00375A6C"/>
    <w:rsid w:val="003762FC"/>
    <w:rsid w:val="00376E9D"/>
    <w:rsid w:val="0037711D"/>
    <w:rsid w:val="003815C7"/>
    <w:rsid w:val="00381ACD"/>
    <w:rsid w:val="0038259F"/>
    <w:rsid w:val="003828F6"/>
    <w:rsid w:val="00385710"/>
    <w:rsid w:val="00386AD7"/>
    <w:rsid w:val="00387663"/>
    <w:rsid w:val="003938DB"/>
    <w:rsid w:val="003971C7"/>
    <w:rsid w:val="003A05BE"/>
    <w:rsid w:val="003A0C2F"/>
    <w:rsid w:val="003A20D2"/>
    <w:rsid w:val="003A2C27"/>
    <w:rsid w:val="003A2DFA"/>
    <w:rsid w:val="003A362D"/>
    <w:rsid w:val="003A528C"/>
    <w:rsid w:val="003A5E68"/>
    <w:rsid w:val="003B05F8"/>
    <w:rsid w:val="003B1F28"/>
    <w:rsid w:val="003B3B1E"/>
    <w:rsid w:val="003B3D16"/>
    <w:rsid w:val="003B46BF"/>
    <w:rsid w:val="003B4F53"/>
    <w:rsid w:val="003B5821"/>
    <w:rsid w:val="003C1043"/>
    <w:rsid w:val="003C14A8"/>
    <w:rsid w:val="003C1689"/>
    <w:rsid w:val="003C3296"/>
    <w:rsid w:val="003C60EE"/>
    <w:rsid w:val="003C66FD"/>
    <w:rsid w:val="003C6775"/>
    <w:rsid w:val="003C7A95"/>
    <w:rsid w:val="003C7C51"/>
    <w:rsid w:val="003D0641"/>
    <w:rsid w:val="003D069C"/>
    <w:rsid w:val="003D09E0"/>
    <w:rsid w:val="003D0F56"/>
    <w:rsid w:val="003D50A3"/>
    <w:rsid w:val="003D5932"/>
    <w:rsid w:val="003D5E1C"/>
    <w:rsid w:val="003D6334"/>
    <w:rsid w:val="003E01C9"/>
    <w:rsid w:val="003E06EE"/>
    <w:rsid w:val="003F3377"/>
    <w:rsid w:val="003F496D"/>
    <w:rsid w:val="003F665A"/>
    <w:rsid w:val="003F72EE"/>
    <w:rsid w:val="003F7A36"/>
    <w:rsid w:val="00400EF4"/>
    <w:rsid w:val="00401256"/>
    <w:rsid w:val="00402367"/>
    <w:rsid w:val="00405886"/>
    <w:rsid w:val="00406811"/>
    <w:rsid w:val="00406C3A"/>
    <w:rsid w:val="00411EAB"/>
    <w:rsid w:val="004151C4"/>
    <w:rsid w:val="00420256"/>
    <w:rsid w:val="004207CC"/>
    <w:rsid w:val="004209EC"/>
    <w:rsid w:val="004235C2"/>
    <w:rsid w:val="0042401F"/>
    <w:rsid w:val="0042424F"/>
    <w:rsid w:val="00424310"/>
    <w:rsid w:val="00425BE5"/>
    <w:rsid w:val="00426B87"/>
    <w:rsid w:val="00427C92"/>
    <w:rsid w:val="00430622"/>
    <w:rsid w:val="0043095F"/>
    <w:rsid w:val="0043150B"/>
    <w:rsid w:val="00432992"/>
    <w:rsid w:val="00432BD3"/>
    <w:rsid w:val="004334EB"/>
    <w:rsid w:val="00434240"/>
    <w:rsid w:val="00436762"/>
    <w:rsid w:val="00436886"/>
    <w:rsid w:val="00441D3C"/>
    <w:rsid w:val="00441D59"/>
    <w:rsid w:val="00441E7A"/>
    <w:rsid w:val="00442050"/>
    <w:rsid w:val="00444F2A"/>
    <w:rsid w:val="00445084"/>
    <w:rsid w:val="00445FC7"/>
    <w:rsid w:val="004462B4"/>
    <w:rsid w:val="004503EC"/>
    <w:rsid w:val="00452163"/>
    <w:rsid w:val="004530D2"/>
    <w:rsid w:val="0045386E"/>
    <w:rsid w:val="00454A05"/>
    <w:rsid w:val="00454B1B"/>
    <w:rsid w:val="00460E9C"/>
    <w:rsid w:val="004613FD"/>
    <w:rsid w:val="00462BAC"/>
    <w:rsid w:val="0046472A"/>
    <w:rsid w:val="00467887"/>
    <w:rsid w:val="004703C9"/>
    <w:rsid w:val="00471E6E"/>
    <w:rsid w:val="00474B9C"/>
    <w:rsid w:val="004774A3"/>
    <w:rsid w:val="004775F8"/>
    <w:rsid w:val="00477D04"/>
    <w:rsid w:val="004818B6"/>
    <w:rsid w:val="004826B4"/>
    <w:rsid w:val="00482A0F"/>
    <w:rsid w:val="00483C03"/>
    <w:rsid w:val="00484EC4"/>
    <w:rsid w:val="00486AAF"/>
    <w:rsid w:val="0048775A"/>
    <w:rsid w:val="00487EE4"/>
    <w:rsid w:val="004915B2"/>
    <w:rsid w:val="00495921"/>
    <w:rsid w:val="004A1301"/>
    <w:rsid w:val="004A3765"/>
    <w:rsid w:val="004A4947"/>
    <w:rsid w:val="004A5B61"/>
    <w:rsid w:val="004A5F61"/>
    <w:rsid w:val="004B1CBF"/>
    <w:rsid w:val="004B5501"/>
    <w:rsid w:val="004B569D"/>
    <w:rsid w:val="004B7769"/>
    <w:rsid w:val="004C5049"/>
    <w:rsid w:val="004C782B"/>
    <w:rsid w:val="004D07B7"/>
    <w:rsid w:val="004D336C"/>
    <w:rsid w:val="004D5728"/>
    <w:rsid w:val="004D667A"/>
    <w:rsid w:val="004D68C4"/>
    <w:rsid w:val="004D7558"/>
    <w:rsid w:val="004E4BA9"/>
    <w:rsid w:val="004E5362"/>
    <w:rsid w:val="004E7CD0"/>
    <w:rsid w:val="004E7DCA"/>
    <w:rsid w:val="004F11BC"/>
    <w:rsid w:val="004F2BE7"/>
    <w:rsid w:val="004F3103"/>
    <w:rsid w:val="0050107B"/>
    <w:rsid w:val="005016C9"/>
    <w:rsid w:val="005027CC"/>
    <w:rsid w:val="005046E7"/>
    <w:rsid w:val="00510D2B"/>
    <w:rsid w:val="00512B75"/>
    <w:rsid w:val="00512CD8"/>
    <w:rsid w:val="00513030"/>
    <w:rsid w:val="00515CD9"/>
    <w:rsid w:val="0051672C"/>
    <w:rsid w:val="00517205"/>
    <w:rsid w:val="00517B71"/>
    <w:rsid w:val="0052289F"/>
    <w:rsid w:val="005259E4"/>
    <w:rsid w:val="005344CA"/>
    <w:rsid w:val="00535645"/>
    <w:rsid w:val="005433EB"/>
    <w:rsid w:val="0054496D"/>
    <w:rsid w:val="0054513D"/>
    <w:rsid w:val="00550AE1"/>
    <w:rsid w:val="00551F23"/>
    <w:rsid w:val="0055303D"/>
    <w:rsid w:val="005545F6"/>
    <w:rsid w:val="00554D19"/>
    <w:rsid w:val="00555DF1"/>
    <w:rsid w:val="00555EF2"/>
    <w:rsid w:val="00560770"/>
    <w:rsid w:val="00561E7C"/>
    <w:rsid w:val="005629D7"/>
    <w:rsid w:val="00564A8F"/>
    <w:rsid w:val="00565016"/>
    <w:rsid w:val="0056503E"/>
    <w:rsid w:val="00565200"/>
    <w:rsid w:val="00565B7E"/>
    <w:rsid w:val="00566011"/>
    <w:rsid w:val="005668B1"/>
    <w:rsid w:val="0057084A"/>
    <w:rsid w:val="005721FA"/>
    <w:rsid w:val="00573774"/>
    <w:rsid w:val="00573AD9"/>
    <w:rsid w:val="0058132C"/>
    <w:rsid w:val="00582027"/>
    <w:rsid w:val="00582265"/>
    <w:rsid w:val="00582816"/>
    <w:rsid w:val="00583AA1"/>
    <w:rsid w:val="00586253"/>
    <w:rsid w:val="00590F96"/>
    <w:rsid w:val="00592F42"/>
    <w:rsid w:val="005938E7"/>
    <w:rsid w:val="00595511"/>
    <w:rsid w:val="005973DF"/>
    <w:rsid w:val="005A100D"/>
    <w:rsid w:val="005A280E"/>
    <w:rsid w:val="005A49E8"/>
    <w:rsid w:val="005A6ED0"/>
    <w:rsid w:val="005B3097"/>
    <w:rsid w:val="005B467F"/>
    <w:rsid w:val="005C11E2"/>
    <w:rsid w:val="005C19DC"/>
    <w:rsid w:val="005C4C41"/>
    <w:rsid w:val="005D139A"/>
    <w:rsid w:val="005D2115"/>
    <w:rsid w:val="005D2208"/>
    <w:rsid w:val="005D74BB"/>
    <w:rsid w:val="005E045F"/>
    <w:rsid w:val="005E1BA4"/>
    <w:rsid w:val="005E31D2"/>
    <w:rsid w:val="005E4662"/>
    <w:rsid w:val="005E5C17"/>
    <w:rsid w:val="005E6208"/>
    <w:rsid w:val="005E6EF5"/>
    <w:rsid w:val="005E731F"/>
    <w:rsid w:val="005E7CC2"/>
    <w:rsid w:val="005E7F43"/>
    <w:rsid w:val="005F3076"/>
    <w:rsid w:val="005F6545"/>
    <w:rsid w:val="005F7505"/>
    <w:rsid w:val="006032B3"/>
    <w:rsid w:val="0060402F"/>
    <w:rsid w:val="00605C8C"/>
    <w:rsid w:val="00605FD3"/>
    <w:rsid w:val="006118CF"/>
    <w:rsid w:val="006162EC"/>
    <w:rsid w:val="006168FC"/>
    <w:rsid w:val="00620DD7"/>
    <w:rsid w:val="00622422"/>
    <w:rsid w:val="00622DC3"/>
    <w:rsid w:val="006239A4"/>
    <w:rsid w:val="006279B9"/>
    <w:rsid w:val="00627E8B"/>
    <w:rsid w:val="00630A03"/>
    <w:rsid w:val="006311FB"/>
    <w:rsid w:val="00636B6F"/>
    <w:rsid w:val="00636C0F"/>
    <w:rsid w:val="00640924"/>
    <w:rsid w:val="00640F23"/>
    <w:rsid w:val="006413FA"/>
    <w:rsid w:val="00641F1E"/>
    <w:rsid w:val="006422A8"/>
    <w:rsid w:val="006426FC"/>
    <w:rsid w:val="0064285E"/>
    <w:rsid w:val="00645EFD"/>
    <w:rsid w:val="00647BF1"/>
    <w:rsid w:val="006511D2"/>
    <w:rsid w:val="006522B9"/>
    <w:rsid w:val="006543F6"/>
    <w:rsid w:val="00654789"/>
    <w:rsid w:val="0065657E"/>
    <w:rsid w:val="00656F15"/>
    <w:rsid w:val="00657668"/>
    <w:rsid w:val="0065794B"/>
    <w:rsid w:val="00661437"/>
    <w:rsid w:val="006614FD"/>
    <w:rsid w:val="006635FF"/>
    <w:rsid w:val="0066665B"/>
    <w:rsid w:val="00670556"/>
    <w:rsid w:val="00670A5C"/>
    <w:rsid w:val="0067101D"/>
    <w:rsid w:val="00671B54"/>
    <w:rsid w:val="00672FF0"/>
    <w:rsid w:val="00673032"/>
    <w:rsid w:val="00674DC4"/>
    <w:rsid w:val="00676522"/>
    <w:rsid w:val="0067779C"/>
    <w:rsid w:val="0068018C"/>
    <w:rsid w:val="00680D3E"/>
    <w:rsid w:val="00682507"/>
    <w:rsid w:val="00682600"/>
    <w:rsid w:val="00682C8F"/>
    <w:rsid w:val="00682DA4"/>
    <w:rsid w:val="00685613"/>
    <w:rsid w:val="00685AF2"/>
    <w:rsid w:val="006918FC"/>
    <w:rsid w:val="00693022"/>
    <w:rsid w:val="00693551"/>
    <w:rsid w:val="006968CD"/>
    <w:rsid w:val="00696B10"/>
    <w:rsid w:val="00697D32"/>
    <w:rsid w:val="006A17A2"/>
    <w:rsid w:val="006A1BC3"/>
    <w:rsid w:val="006A609C"/>
    <w:rsid w:val="006A618B"/>
    <w:rsid w:val="006A6611"/>
    <w:rsid w:val="006A7A04"/>
    <w:rsid w:val="006A7FCE"/>
    <w:rsid w:val="006B1A4B"/>
    <w:rsid w:val="006B1DCC"/>
    <w:rsid w:val="006B48B3"/>
    <w:rsid w:val="006B4D43"/>
    <w:rsid w:val="006B54CE"/>
    <w:rsid w:val="006C26F7"/>
    <w:rsid w:val="006C2DAF"/>
    <w:rsid w:val="006C31D6"/>
    <w:rsid w:val="006C3D9D"/>
    <w:rsid w:val="006C7CC7"/>
    <w:rsid w:val="006D0832"/>
    <w:rsid w:val="006D0C64"/>
    <w:rsid w:val="006D1747"/>
    <w:rsid w:val="006D63A4"/>
    <w:rsid w:val="006D69CA"/>
    <w:rsid w:val="006E0566"/>
    <w:rsid w:val="006E137A"/>
    <w:rsid w:val="006E3088"/>
    <w:rsid w:val="006F147E"/>
    <w:rsid w:val="006F152D"/>
    <w:rsid w:val="006F39F8"/>
    <w:rsid w:val="006F5BDB"/>
    <w:rsid w:val="006F5D62"/>
    <w:rsid w:val="006F635C"/>
    <w:rsid w:val="006F6957"/>
    <w:rsid w:val="00701C66"/>
    <w:rsid w:val="00702D4B"/>
    <w:rsid w:val="00703FB0"/>
    <w:rsid w:val="00704635"/>
    <w:rsid w:val="00705436"/>
    <w:rsid w:val="0071099A"/>
    <w:rsid w:val="00712345"/>
    <w:rsid w:val="0071476F"/>
    <w:rsid w:val="00720094"/>
    <w:rsid w:val="007218F2"/>
    <w:rsid w:val="00722CBF"/>
    <w:rsid w:val="00725E25"/>
    <w:rsid w:val="00732B5F"/>
    <w:rsid w:val="00734C11"/>
    <w:rsid w:val="00736388"/>
    <w:rsid w:val="00737553"/>
    <w:rsid w:val="00741C8E"/>
    <w:rsid w:val="007421F5"/>
    <w:rsid w:val="00743DAC"/>
    <w:rsid w:val="007454EF"/>
    <w:rsid w:val="00745822"/>
    <w:rsid w:val="007517FC"/>
    <w:rsid w:val="00751BB4"/>
    <w:rsid w:val="00752BE3"/>
    <w:rsid w:val="00752D63"/>
    <w:rsid w:val="00753281"/>
    <w:rsid w:val="00753626"/>
    <w:rsid w:val="00753885"/>
    <w:rsid w:val="00753BF1"/>
    <w:rsid w:val="0075552C"/>
    <w:rsid w:val="00760801"/>
    <w:rsid w:val="00760FF6"/>
    <w:rsid w:val="007617D2"/>
    <w:rsid w:val="007634F0"/>
    <w:rsid w:val="00763C89"/>
    <w:rsid w:val="00763C9F"/>
    <w:rsid w:val="00764854"/>
    <w:rsid w:val="007666C2"/>
    <w:rsid w:val="00766E81"/>
    <w:rsid w:val="0076757B"/>
    <w:rsid w:val="00770171"/>
    <w:rsid w:val="007703DE"/>
    <w:rsid w:val="007710D1"/>
    <w:rsid w:val="00771B75"/>
    <w:rsid w:val="007817D1"/>
    <w:rsid w:val="007841B5"/>
    <w:rsid w:val="00784DFB"/>
    <w:rsid w:val="007867CC"/>
    <w:rsid w:val="00790A23"/>
    <w:rsid w:val="00791108"/>
    <w:rsid w:val="00791D45"/>
    <w:rsid w:val="00792DDF"/>
    <w:rsid w:val="00793A2F"/>
    <w:rsid w:val="007944C4"/>
    <w:rsid w:val="0079558D"/>
    <w:rsid w:val="0079562B"/>
    <w:rsid w:val="007968E8"/>
    <w:rsid w:val="007A01AF"/>
    <w:rsid w:val="007A2422"/>
    <w:rsid w:val="007A671F"/>
    <w:rsid w:val="007A696F"/>
    <w:rsid w:val="007B0A0F"/>
    <w:rsid w:val="007B0CBB"/>
    <w:rsid w:val="007B1421"/>
    <w:rsid w:val="007B50E2"/>
    <w:rsid w:val="007B589A"/>
    <w:rsid w:val="007B5B02"/>
    <w:rsid w:val="007B7508"/>
    <w:rsid w:val="007C3920"/>
    <w:rsid w:val="007D0721"/>
    <w:rsid w:val="007D0A6D"/>
    <w:rsid w:val="007D10BB"/>
    <w:rsid w:val="007D1E1C"/>
    <w:rsid w:val="007D710A"/>
    <w:rsid w:val="007E0D3D"/>
    <w:rsid w:val="007E2339"/>
    <w:rsid w:val="007E28BE"/>
    <w:rsid w:val="007E3E7E"/>
    <w:rsid w:val="007E6098"/>
    <w:rsid w:val="007E6178"/>
    <w:rsid w:val="007F2A3E"/>
    <w:rsid w:val="007F370E"/>
    <w:rsid w:val="00800467"/>
    <w:rsid w:val="00800576"/>
    <w:rsid w:val="00801435"/>
    <w:rsid w:val="00802E59"/>
    <w:rsid w:val="0080361F"/>
    <w:rsid w:val="00804BC5"/>
    <w:rsid w:val="00804F20"/>
    <w:rsid w:val="008075F8"/>
    <w:rsid w:val="00807E4B"/>
    <w:rsid w:val="00810101"/>
    <w:rsid w:val="008101B5"/>
    <w:rsid w:val="00811407"/>
    <w:rsid w:val="008178AA"/>
    <w:rsid w:val="00817BE3"/>
    <w:rsid w:val="00820AB8"/>
    <w:rsid w:val="0082166F"/>
    <w:rsid w:val="0082167E"/>
    <w:rsid w:val="00825055"/>
    <w:rsid w:val="00831177"/>
    <w:rsid w:val="00831452"/>
    <w:rsid w:val="00831D6C"/>
    <w:rsid w:val="0083474F"/>
    <w:rsid w:val="00834CDA"/>
    <w:rsid w:val="008368BE"/>
    <w:rsid w:val="00836A46"/>
    <w:rsid w:val="0083726D"/>
    <w:rsid w:val="00840049"/>
    <w:rsid w:val="00840B4C"/>
    <w:rsid w:val="008427D9"/>
    <w:rsid w:val="00842FF0"/>
    <w:rsid w:val="008444B1"/>
    <w:rsid w:val="00844B0C"/>
    <w:rsid w:val="00845E46"/>
    <w:rsid w:val="00851CD7"/>
    <w:rsid w:val="00851F4C"/>
    <w:rsid w:val="00852CC3"/>
    <w:rsid w:val="00852D72"/>
    <w:rsid w:val="008543F3"/>
    <w:rsid w:val="00855245"/>
    <w:rsid w:val="00855CB2"/>
    <w:rsid w:val="00856D19"/>
    <w:rsid w:val="008575A4"/>
    <w:rsid w:val="008603A5"/>
    <w:rsid w:val="00862E50"/>
    <w:rsid w:val="00863BC6"/>
    <w:rsid w:val="00863E37"/>
    <w:rsid w:val="00864858"/>
    <w:rsid w:val="008648AC"/>
    <w:rsid w:val="00865BF7"/>
    <w:rsid w:val="00866739"/>
    <w:rsid w:val="008705B3"/>
    <w:rsid w:val="00872794"/>
    <w:rsid w:val="008731F1"/>
    <w:rsid w:val="008737A7"/>
    <w:rsid w:val="00874B34"/>
    <w:rsid w:val="008766F8"/>
    <w:rsid w:val="0087748F"/>
    <w:rsid w:val="0088351C"/>
    <w:rsid w:val="0088397A"/>
    <w:rsid w:val="008851B0"/>
    <w:rsid w:val="008879A2"/>
    <w:rsid w:val="0089079F"/>
    <w:rsid w:val="008935B7"/>
    <w:rsid w:val="00893E16"/>
    <w:rsid w:val="00897EE8"/>
    <w:rsid w:val="008A0E13"/>
    <w:rsid w:val="008A17AD"/>
    <w:rsid w:val="008A2278"/>
    <w:rsid w:val="008A691F"/>
    <w:rsid w:val="008A7B00"/>
    <w:rsid w:val="008B01A5"/>
    <w:rsid w:val="008B577A"/>
    <w:rsid w:val="008C17F3"/>
    <w:rsid w:val="008C434C"/>
    <w:rsid w:val="008C532C"/>
    <w:rsid w:val="008C73EA"/>
    <w:rsid w:val="008D265C"/>
    <w:rsid w:val="008D2A31"/>
    <w:rsid w:val="008D34EA"/>
    <w:rsid w:val="008D46DB"/>
    <w:rsid w:val="008D52EB"/>
    <w:rsid w:val="008D5BCA"/>
    <w:rsid w:val="008D5EA1"/>
    <w:rsid w:val="008D772D"/>
    <w:rsid w:val="008D7A78"/>
    <w:rsid w:val="008E0034"/>
    <w:rsid w:val="008E1FA7"/>
    <w:rsid w:val="008E370C"/>
    <w:rsid w:val="008E6BFE"/>
    <w:rsid w:val="008F12E1"/>
    <w:rsid w:val="008F1D1E"/>
    <w:rsid w:val="008F1F39"/>
    <w:rsid w:val="008F24FD"/>
    <w:rsid w:val="008F2A16"/>
    <w:rsid w:val="008F2B51"/>
    <w:rsid w:val="008F467B"/>
    <w:rsid w:val="008F4FA7"/>
    <w:rsid w:val="008F6E42"/>
    <w:rsid w:val="00901C7D"/>
    <w:rsid w:val="00902348"/>
    <w:rsid w:val="00904A04"/>
    <w:rsid w:val="00905F16"/>
    <w:rsid w:val="00906453"/>
    <w:rsid w:val="00907ACF"/>
    <w:rsid w:val="00914B5A"/>
    <w:rsid w:val="00915346"/>
    <w:rsid w:val="00916293"/>
    <w:rsid w:val="00921C53"/>
    <w:rsid w:val="00922529"/>
    <w:rsid w:val="00922D28"/>
    <w:rsid w:val="00922D2D"/>
    <w:rsid w:val="00922F68"/>
    <w:rsid w:val="00923732"/>
    <w:rsid w:val="00923B08"/>
    <w:rsid w:val="00926B3C"/>
    <w:rsid w:val="009278F3"/>
    <w:rsid w:val="009331D7"/>
    <w:rsid w:val="00933E6A"/>
    <w:rsid w:val="00934E4B"/>
    <w:rsid w:val="0094066B"/>
    <w:rsid w:val="009434BA"/>
    <w:rsid w:val="00943B71"/>
    <w:rsid w:val="00946067"/>
    <w:rsid w:val="00946FA4"/>
    <w:rsid w:val="009470F2"/>
    <w:rsid w:val="00947756"/>
    <w:rsid w:val="0095435F"/>
    <w:rsid w:val="009550B2"/>
    <w:rsid w:val="00956CB3"/>
    <w:rsid w:val="00961138"/>
    <w:rsid w:val="00961D5C"/>
    <w:rsid w:val="009630E0"/>
    <w:rsid w:val="00965FEA"/>
    <w:rsid w:val="009663A7"/>
    <w:rsid w:val="00967C07"/>
    <w:rsid w:val="00971935"/>
    <w:rsid w:val="0097328D"/>
    <w:rsid w:val="009775B3"/>
    <w:rsid w:val="00980533"/>
    <w:rsid w:val="00982580"/>
    <w:rsid w:val="009829D1"/>
    <w:rsid w:val="00984198"/>
    <w:rsid w:val="00984D53"/>
    <w:rsid w:val="009907C9"/>
    <w:rsid w:val="00996811"/>
    <w:rsid w:val="00996CB7"/>
    <w:rsid w:val="00997394"/>
    <w:rsid w:val="0099784E"/>
    <w:rsid w:val="009A368E"/>
    <w:rsid w:val="009A567F"/>
    <w:rsid w:val="009A6343"/>
    <w:rsid w:val="009A7EE3"/>
    <w:rsid w:val="009C0679"/>
    <w:rsid w:val="009C0EA6"/>
    <w:rsid w:val="009C2329"/>
    <w:rsid w:val="009C2C88"/>
    <w:rsid w:val="009C2DE7"/>
    <w:rsid w:val="009C3580"/>
    <w:rsid w:val="009C3B29"/>
    <w:rsid w:val="009C6A7D"/>
    <w:rsid w:val="009D111B"/>
    <w:rsid w:val="009D16A5"/>
    <w:rsid w:val="009D2CB0"/>
    <w:rsid w:val="009D38EB"/>
    <w:rsid w:val="009D48C5"/>
    <w:rsid w:val="009E10FE"/>
    <w:rsid w:val="009E3D87"/>
    <w:rsid w:val="009E4118"/>
    <w:rsid w:val="009E4FA1"/>
    <w:rsid w:val="009E71B8"/>
    <w:rsid w:val="009E7829"/>
    <w:rsid w:val="009E7D30"/>
    <w:rsid w:val="009F03CC"/>
    <w:rsid w:val="009F1744"/>
    <w:rsid w:val="009F2573"/>
    <w:rsid w:val="009F2763"/>
    <w:rsid w:val="009F3FC1"/>
    <w:rsid w:val="009F75D1"/>
    <w:rsid w:val="00A059B4"/>
    <w:rsid w:val="00A05AB4"/>
    <w:rsid w:val="00A06A0E"/>
    <w:rsid w:val="00A106BB"/>
    <w:rsid w:val="00A10E72"/>
    <w:rsid w:val="00A11A33"/>
    <w:rsid w:val="00A13437"/>
    <w:rsid w:val="00A135F3"/>
    <w:rsid w:val="00A22514"/>
    <w:rsid w:val="00A237A3"/>
    <w:rsid w:val="00A24B6D"/>
    <w:rsid w:val="00A273FF"/>
    <w:rsid w:val="00A27C5E"/>
    <w:rsid w:val="00A30917"/>
    <w:rsid w:val="00A325FE"/>
    <w:rsid w:val="00A339F6"/>
    <w:rsid w:val="00A42D8E"/>
    <w:rsid w:val="00A4380E"/>
    <w:rsid w:val="00A439CA"/>
    <w:rsid w:val="00A47401"/>
    <w:rsid w:val="00A477B6"/>
    <w:rsid w:val="00A509AA"/>
    <w:rsid w:val="00A5258C"/>
    <w:rsid w:val="00A52B7D"/>
    <w:rsid w:val="00A55D98"/>
    <w:rsid w:val="00A6038C"/>
    <w:rsid w:val="00A63313"/>
    <w:rsid w:val="00A634DC"/>
    <w:rsid w:val="00A63CB1"/>
    <w:rsid w:val="00A63F09"/>
    <w:rsid w:val="00A64A18"/>
    <w:rsid w:val="00A6575F"/>
    <w:rsid w:val="00A65EE5"/>
    <w:rsid w:val="00A66543"/>
    <w:rsid w:val="00A66722"/>
    <w:rsid w:val="00A66D22"/>
    <w:rsid w:val="00A677CF"/>
    <w:rsid w:val="00A753B2"/>
    <w:rsid w:val="00A75C93"/>
    <w:rsid w:val="00A75D89"/>
    <w:rsid w:val="00A775AF"/>
    <w:rsid w:val="00A77B26"/>
    <w:rsid w:val="00A8396F"/>
    <w:rsid w:val="00A87408"/>
    <w:rsid w:val="00A87A0A"/>
    <w:rsid w:val="00A9040E"/>
    <w:rsid w:val="00A9091A"/>
    <w:rsid w:val="00A91738"/>
    <w:rsid w:val="00A9311A"/>
    <w:rsid w:val="00A93891"/>
    <w:rsid w:val="00A94A86"/>
    <w:rsid w:val="00A960B0"/>
    <w:rsid w:val="00A97551"/>
    <w:rsid w:val="00AA0750"/>
    <w:rsid w:val="00AA2C2C"/>
    <w:rsid w:val="00AA4EEA"/>
    <w:rsid w:val="00AA6299"/>
    <w:rsid w:val="00AA7771"/>
    <w:rsid w:val="00AA78DC"/>
    <w:rsid w:val="00AB05F1"/>
    <w:rsid w:val="00AB1939"/>
    <w:rsid w:val="00AB3428"/>
    <w:rsid w:val="00AC197E"/>
    <w:rsid w:val="00AC44B7"/>
    <w:rsid w:val="00AC45F2"/>
    <w:rsid w:val="00AC4B70"/>
    <w:rsid w:val="00AC707C"/>
    <w:rsid w:val="00AC7B32"/>
    <w:rsid w:val="00AD0942"/>
    <w:rsid w:val="00AD1F90"/>
    <w:rsid w:val="00AD5F8B"/>
    <w:rsid w:val="00AD7BF4"/>
    <w:rsid w:val="00AE0D89"/>
    <w:rsid w:val="00AE1885"/>
    <w:rsid w:val="00AE374A"/>
    <w:rsid w:val="00AE4E77"/>
    <w:rsid w:val="00AE5DA0"/>
    <w:rsid w:val="00AE7F92"/>
    <w:rsid w:val="00AF2DC2"/>
    <w:rsid w:val="00AF30B3"/>
    <w:rsid w:val="00AF48B2"/>
    <w:rsid w:val="00AF4DE5"/>
    <w:rsid w:val="00AF5991"/>
    <w:rsid w:val="00AF5C1B"/>
    <w:rsid w:val="00B01660"/>
    <w:rsid w:val="00B01A3C"/>
    <w:rsid w:val="00B0227C"/>
    <w:rsid w:val="00B022B1"/>
    <w:rsid w:val="00B02722"/>
    <w:rsid w:val="00B0283A"/>
    <w:rsid w:val="00B05566"/>
    <w:rsid w:val="00B1044B"/>
    <w:rsid w:val="00B105C9"/>
    <w:rsid w:val="00B12B32"/>
    <w:rsid w:val="00B13DC5"/>
    <w:rsid w:val="00B1447E"/>
    <w:rsid w:val="00B150F5"/>
    <w:rsid w:val="00B15830"/>
    <w:rsid w:val="00B17D30"/>
    <w:rsid w:val="00B2196A"/>
    <w:rsid w:val="00B22159"/>
    <w:rsid w:val="00B23FCD"/>
    <w:rsid w:val="00B26394"/>
    <w:rsid w:val="00B26730"/>
    <w:rsid w:val="00B26F49"/>
    <w:rsid w:val="00B27BDA"/>
    <w:rsid w:val="00B30556"/>
    <w:rsid w:val="00B30B9D"/>
    <w:rsid w:val="00B34B51"/>
    <w:rsid w:val="00B361AD"/>
    <w:rsid w:val="00B3649B"/>
    <w:rsid w:val="00B36739"/>
    <w:rsid w:val="00B434C9"/>
    <w:rsid w:val="00B453A5"/>
    <w:rsid w:val="00B46395"/>
    <w:rsid w:val="00B46675"/>
    <w:rsid w:val="00B47160"/>
    <w:rsid w:val="00B474A6"/>
    <w:rsid w:val="00B50217"/>
    <w:rsid w:val="00B52601"/>
    <w:rsid w:val="00B53EE1"/>
    <w:rsid w:val="00B5478C"/>
    <w:rsid w:val="00B60BC2"/>
    <w:rsid w:val="00B61F69"/>
    <w:rsid w:val="00B63A17"/>
    <w:rsid w:val="00B63CEB"/>
    <w:rsid w:val="00B64AAE"/>
    <w:rsid w:val="00B64FDB"/>
    <w:rsid w:val="00B6527F"/>
    <w:rsid w:val="00B65FA6"/>
    <w:rsid w:val="00B67588"/>
    <w:rsid w:val="00B71976"/>
    <w:rsid w:val="00B725C3"/>
    <w:rsid w:val="00B728EF"/>
    <w:rsid w:val="00B73354"/>
    <w:rsid w:val="00B740AC"/>
    <w:rsid w:val="00B819B1"/>
    <w:rsid w:val="00B82410"/>
    <w:rsid w:val="00B83AE9"/>
    <w:rsid w:val="00B85861"/>
    <w:rsid w:val="00B86595"/>
    <w:rsid w:val="00B870FB"/>
    <w:rsid w:val="00B90A5B"/>
    <w:rsid w:val="00B93DC1"/>
    <w:rsid w:val="00B94A2B"/>
    <w:rsid w:val="00BA06C8"/>
    <w:rsid w:val="00BA1033"/>
    <w:rsid w:val="00BA3414"/>
    <w:rsid w:val="00BA3774"/>
    <w:rsid w:val="00BA5827"/>
    <w:rsid w:val="00BB25E9"/>
    <w:rsid w:val="00BB3552"/>
    <w:rsid w:val="00BB415B"/>
    <w:rsid w:val="00BB4D8B"/>
    <w:rsid w:val="00BB58FC"/>
    <w:rsid w:val="00BB68DD"/>
    <w:rsid w:val="00BB6B74"/>
    <w:rsid w:val="00BB7909"/>
    <w:rsid w:val="00BC015C"/>
    <w:rsid w:val="00BC0464"/>
    <w:rsid w:val="00BC1103"/>
    <w:rsid w:val="00BC18BD"/>
    <w:rsid w:val="00BC3A92"/>
    <w:rsid w:val="00BC4D82"/>
    <w:rsid w:val="00BC57A3"/>
    <w:rsid w:val="00BC6A60"/>
    <w:rsid w:val="00BD6B9E"/>
    <w:rsid w:val="00BD783C"/>
    <w:rsid w:val="00BD7C5A"/>
    <w:rsid w:val="00BE1965"/>
    <w:rsid w:val="00BE2D0A"/>
    <w:rsid w:val="00BE5874"/>
    <w:rsid w:val="00BE5FD6"/>
    <w:rsid w:val="00BE68C5"/>
    <w:rsid w:val="00BF122F"/>
    <w:rsid w:val="00BF280B"/>
    <w:rsid w:val="00BF321C"/>
    <w:rsid w:val="00BF415B"/>
    <w:rsid w:val="00C0034B"/>
    <w:rsid w:val="00C045C1"/>
    <w:rsid w:val="00C11DFC"/>
    <w:rsid w:val="00C1231D"/>
    <w:rsid w:val="00C13242"/>
    <w:rsid w:val="00C14A03"/>
    <w:rsid w:val="00C154CB"/>
    <w:rsid w:val="00C156F6"/>
    <w:rsid w:val="00C1613F"/>
    <w:rsid w:val="00C213ED"/>
    <w:rsid w:val="00C2291C"/>
    <w:rsid w:val="00C22F91"/>
    <w:rsid w:val="00C248F3"/>
    <w:rsid w:val="00C24DBB"/>
    <w:rsid w:val="00C26333"/>
    <w:rsid w:val="00C319C1"/>
    <w:rsid w:val="00C33B6C"/>
    <w:rsid w:val="00C42FF9"/>
    <w:rsid w:val="00C455FB"/>
    <w:rsid w:val="00C47F82"/>
    <w:rsid w:val="00C5056F"/>
    <w:rsid w:val="00C51E9B"/>
    <w:rsid w:val="00C526EB"/>
    <w:rsid w:val="00C52768"/>
    <w:rsid w:val="00C56A6A"/>
    <w:rsid w:val="00C5723A"/>
    <w:rsid w:val="00C651DE"/>
    <w:rsid w:val="00C655AF"/>
    <w:rsid w:val="00C70CA6"/>
    <w:rsid w:val="00C74192"/>
    <w:rsid w:val="00C75FFA"/>
    <w:rsid w:val="00C7603B"/>
    <w:rsid w:val="00C77EE6"/>
    <w:rsid w:val="00C80AC5"/>
    <w:rsid w:val="00C80AF8"/>
    <w:rsid w:val="00C80C63"/>
    <w:rsid w:val="00C81342"/>
    <w:rsid w:val="00C81EFA"/>
    <w:rsid w:val="00C85FEF"/>
    <w:rsid w:val="00C87149"/>
    <w:rsid w:val="00C915AD"/>
    <w:rsid w:val="00C91767"/>
    <w:rsid w:val="00C9185B"/>
    <w:rsid w:val="00C9262C"/>
    <w:rsid w:val="00C92A7F"/>
    <w:rsid w:val="00C93556"/>
    <w:rsid w:val="00C95E84"/>
    <w:rsid w:val="00C965A1"/>
    <w:rsid w:val="00CA0396"/>
    <w:rsid w:val="00CA2FEE"/>
    <w:rsid w:val="00CA4622"/>
    <w:rsid w:val="00CA4B1C"/>
    <w:rsid w:val="00CA5084"/>
    <w:rsid w:val="00CA5EAF"/>
    <w:rsid w:val="00CB06E9"/>
    <w:rsid w:val="00CB11BF"/>
    <w:rsid w:val="00CB3969"/>
    <w:rsid w:val="00CB5F18"/>
    <w:rsid w:val="00CB6657"/>
    <w:rsid w:val="00CB6780"/>
    <w:rsid w:val="00CC042C"/>
    <w:rsid w:val="00CC16AA"/>
    <w:rsid w:val="00CC2E08"/>
    <w:rsid w:val="00CC5BEF"/>
    <w:rsid w:val="00CC7929"/>
    <w:rsid w:val="00CD13A4"/>
    <w:rsid w:val="00CD2631"/>
    <w:rsid w:val="00CD47D9"/>
    <w:rsid w:val="00CD50D5"/>
    <w:rsid w:val="00CE0D69"/>
    <w:rsid w:val="00CE2629"/>
    <w:rsid w:val="00CE44F3"/>
    <w:rsid w:val="00CE53DB"/>
    <w:rsid w:val="00CE6791"/>
    <w:rsid w:val="00CE77EC"/>
    <w:rsid w:val="00CE791F"/>
    <w:rsid w:val="00CE7A65"/>
    <w:rsid w:val="00CF083B"/>
    <w:rsid w:val="00CF0DC6"/>
    <w:rsid w:val="00CF1B40"/>
    <w:rsid w:val="00CF3AEC"/>
    <w:rsid w:val="00CF3B79"/>
    <w:rsid w:val="00CF53A9"/>
    <w:rsid w:val="00CF67F3"/>
    <w:rsid w:val="00D0047F"/>
    <w:rsid w:val="00D014DE"/>
    <w:rsid w:val="00D018FC"/>
    <w:rsid w:val="00D03DEC"/>
    <w:rsid w:val="00D04138"/>
    <w:rsid w:val="00D043BB"/>
    <w:rsid w:val="00D12084"/>
    <w:rsid w:val="00D12428"/>
    <w:rsid w:val="00D142B3"/>
    <w:rsid w:val="00D17C15"/>
    <w:rsid w:val="00D17E82"/>
    <w:rsid w:val="00D22E6F"/>
    <w:rsid w:val="00D24EEF"/>
    <w:rsid w:val="00D25039"/>
    <w:rsid w:val="00D273C3"/>
    <w:rsid w:val="00D30514"/>
    <w:rsid w:val="00D30D86"/>
    <w:rsid w:val="00D31EBF"/>
    <w:rsid w:val="00D3295C"/>
    <w:rsid w:val="00D34643"/>
    <w:rsid w:val="00D35781"/>
    <w:rsid w:val="00D37EFB"/>
    <w:rsid w:val="00D37F3B"/>
    <w:rsid w:val="00D415F3"/>
    <w:rsid w:val="00D42AEF"/>
    <w:rsid w:val="00D4378C"/>
    <w:rsid w:val="00D43C6E"/>
    <w:rsid w:val="00D47151"/>
    <w:rsid w:val="00D47535"/>
    <w:rsid w:val="00D506D6"/>
    <w:rsid w:val="00D524E1"/>
    <w:rsid w:val="00D53136"/>
    <w:rsid w:val="00D54F08"/>
    <w:rsid w:val="00D57E0A"/>
    <w:rsid w:val="00D605B1"/>
    <w:rsid w:val="00D60D5C"/>
    <w:rsid w:val="00D6294F"/>
    <w:rsid w:val="00D634CC"/>
    <w:rsid w:val="00D63E4C"/>
    <w:rsid w:val="00D644B7"/>
    <w:rsid w:val="00D64544"/>
    <w:rsid w:val="00D65E1F"/>
    <w:rsid w:val="00D670D7"/>
    <w:rsid w:val="00D70E96"/>
    <w:rsid w:val="00D70EFC"/>
    <w:rsid w:val="00D72161"/>
    <w:rsid w:val="00D723C7"/>
    <w:rsid w:val="00D72EE5"/>
    <w:rsid w:val="00D730AE"/>
    <w:rsid w:val="00D738B9"/>
    <w:rsid w:val="00D76202"/>
    <w:rsid w:val="00D76B15"/>
    <w:rsid w:val="00D770DA"/>
    <w:rsid w:val="00D77698"/>
    <w:rsid w:val="00D779BE"/>
    <w:rsid w:val="00D80159"/>
    <w:rsid w:val="00D80575"/>
    <w:rsid w:val="00D856D3"/>
    <w:rsid w:val="00D87680"/>
    <w:rsid w:val="00D87AFA"/>
    <w:rsid w:val="00D93420"/>
    <w:rsid w:val="00D94C00"/>
    <w:rsid w:val="00D96268"/>
    <w:rsid w:val="00D96B21"/>
    <w:rsid w:val="00D97080"/>
    <w:rsid w:val="00D97BF8"/>
    <w:rsid w:val="00D97C36"/>
    <w:rsid w:val="00DA0D51"/>
    <w:rsid w:val="00DB42E8"/>
    <w:rsid w:val="00DB651B"/>
    <w:rsid w:val="00DC071C"/>
    <w:rsid w:val="00DC0BA1"/>
    <w:rsid w:val="00DC19FE"/>
    <w:rsid w:val="00DC5995"/>
    <w:rsid w:val="00DC7AED"/>
    <w:rsid w:val="00DC7B6F"/>
    <w:rsid w:val="00DD0166"/>
    <w:rsid w:val="00DD0560"/>
    <w:rsid w:val="00DD081C"/>
    <w:rsid w:val="00DD0D77"/>
    <w:rsid w:val="00DD270B"/>
    <w:rsid w:val="00DD441F"/>
    <w:rsid w:val="00DD602D"/>
    <w:rsid w:val="00DD74CB"/>
    <w:rsid w:val="00DE0FCD"/>
    <w:rsid w:val="00DE2612"/>
    <w:rsid w:val="00DE4839"/>
    <w:rsid w:val="00DE4EF1"/>
    <w:rsid w:val="00DE5006"/>
    <w:rsid w:val="00DE7320"/>
    <w:rsid w:val="00DF0351"/>
    <w:rsid w:val="00DF1C5B"/>
    <w:rsid w:val="00DF396D"/>
    <w:rsid w:val="00E00490"/>
    <w:rsid w:val="00E042EF"/>
    <w:rsid w:val="00E0432E"/>
    <w:rsid w:val="00E04C05"/>
    <w:rsid w:val="00E059B9"/>
    <w:rsid w:val="00E05D5E"/>
    <w:rsid w:val="00E10EF6"/>
    <w:rsid w:val="00E14337"/>
    <w:rsid w:val="00E1441A"/>
    <w:rsid w:val="00E15D56"/>
    <w:rsid w:val="00E15FE6"/>
    <w:rsid w:val="00E20489"/>
    <w:rsid w:val="00E2162B"/>
    <w:rsid w:val="00E22616"/>
    <w:rsid w:val="00E227DC"/>
    <w:rsid w:val="00E26EA7"/>
    <w:rsid w:val="00E2726B"/>
    <w:rsid w:val="00E278D3"/>
    <w:rsid w:val="00E279FD"/>
    <w:rsid w:val="00E27C17"/>
    <w:rsid w:val="00E33F83"/>
    <w:rsid w:val="00E347C1"/>
    <w:rsid w:val="00E367CA"/>
    <w:rsid w:val="00E377DF"/>
    <w:rsid w:val="00E41195"/>
    <w:rsid w:val="00E458D1"/>
    <w:rsid w:val="00E46B43"/>
    <w:rsid w:val="00E47CD6"/>
    <w:rsid w:val="00E47D38"/>
    <w:rsid w:val="00E542A1"/>
    <w:rsid w:val="00E55092"/>
    <w:rsid w:val="00E560D7"/>
    <w:rsid w:val="00E56422"/>
    <w:rsid w:val="00E572DE"/>
    <w:rsid w:val="00E61E26"/>
    <w:rsid w:val="00E61F27"/>
    <w:rsid w:val="00E64633"/>
    <w:rsid w:val="00E66E41"/>
    <w:rsid w:val="00E67AC2"/>
    <w:rsid w:val="00E67EEB"/>
    <w:rsid w:val="00E708C0"/>
    <w:rsid w:val="00E7184B"/>
    <w:rsid w:val="00E723BE"/>
    <w:rsid w:val="00E74541"/>
    <w:rsid w:val="00E74DBB"/>
    <w:rsid w:val="00E75371"/>
    <w:rsid w:val="00E75844"/>
    <w:rsid w:val="00E80D30"/>
    <w:rsid w:val="00E80FD9"/>
    <w:rsid w:val="00E85C0C"/>
    <w:rsid w:val="00E90787"/>
    <w:rsid w:val="00E90EA2"/>
    <w:rsid w:val="00E91D25"/>
    <w:rsid w:val="00E92880"/>
    <w:rsid w:val="00E93242"/>
    <w:rsid w:val="00E942D9"/>
    <w:rsid w:val="00E95C47"/>
    <w:rsid w:val="00E97F37"/>
    <w:rsid w:val="00EA04B3"/>
    <w:rsid w:val="00EA0E7C"/>
    <w:rsid w:val="00EA1326"/>
    <w:rsid w:val="00EA1EDF"/>
    <w:rsid w:val="00EA263A"/>
    <w:rsid w:val="00EA70E4"/>
    <w:rsid w:val="00EB0AF4"/>
    <w:rsid w:val="00EB13A4"/>
    <w:rsid w:val="00EB164E"/>
    <w:rsid w:val="00EB1A83"/>
    <w:rsid w:val="00EB4EBC"/>
    <w:rsid w:val="00EB781E"/>
    <w:rsid w:val="00EC22B1"/>
    <w:rsid w:val="00EC259E"/>
    <w:rsid w:val="00EC2813"/>
    <w:rsid w:val="00EC4ED1"/>
    <w:rsid w:val="00EC6B15"/>
    <w:rsid w:val="00EC7DEE"/>
    <w:rsid w:val="00ED1F6F"/>
    <w:rsid w:val="00ED22FB"/>
    <w:rsid w:val="00ED2CD2"/>
    <w:rsid w:val="00ED2D72"/>
    <w:rsid w:val="00ED4BAE"/>
    <w:rsid w:val="00EE00D3"/>
    <w:rsid w:val="00EE073B"/>
    <w:rsid w:val="00EE3647"/>
    <w:rsid w:val="00EE45F1"/>
    <w:rsid w:val="00EF0847"/>
    <w:rsid w:val="00EF0E1A"/>
    <w:rsid w:val="00EF3825"/>
    <w:rsid w:val="00EF3DC5"/>
    <w:rsid w:val="00EF4557"/>
    <w:rsid w:val="00EF4CB5"/>
    <w:rsid w:val="00EF5483"/>
    <w:rsid w:val="00EF6CEF"/>
    <w:rsid w:val="00F0118A"/>
    <w:rsid w:val="00F046F6"/>
    <w:rsid w:val="00F048DD"/>
    <w:rsid w:val="00F04925"/>
    <w:rsid w:val="00F076AD"/>
    <w:rsid w:val="00F116FE"/>
    <w:rsid w:val="00F11F7A"/>
    <w:rsid w:val="00F12A9C"/>
    <w:rsid w:val="00F13CB7"/>
    <w:rsid w:val="00F14E32"/>
    <w:rsid w:val="00F15408"/>
    <w:rsid w:val="00F15641"/>
    <w:rsid w:val="00F17A84"/>
    <w:rsid w:val="00F17E10"/>
    <w:rsid w:val="00F17EB3"/>
    <w:rsid w:val="00F20D28"/>
    <w:rsid w:val="00F20F26"/>
    <w:rsid w:val="00F22DE2"/>
    <w:rsid w:val="00F2358F"/>
    <w:rsid w:val="00F263AA"/>
    <w:rsid w:val="00F30089"/>
    <w:rsid w:val="00F34839"/>
    <w:rsid w:val="00F35AF6"/>
    <w:rsid w:val="00F37AE8"/>
    <w:rsid w:val="00F4659A"/>
    <w:rsid w:val="00F4711B"/>
    <w:rsid w:val="00F54A9D"/>
    <w:rsid w:val="00F54CE1"/>
    <w:rsid w:val="00F551D7"/>
    <w:rsid w:val="00F55878"/>
    <w:rsid w:val="00F558D9"/>
    <w:rsid w:val="00F56F50"/>
    <w:rsid w:val="00F615DA"/>
    <w:rsid w:val="00F637E5"/>
    <w:rsid w:val="00F640E7"/>
    <w:rsid w:val="00F65151"/>
    <w:rsid w:val="00F65CA4"/>
    <w:rsid w:val="00F66C28"/>
    <w:rsid w:val="00F66F5B"/>
    <w:rsid w:val="00F67DE0"/>
    <w:rsid w:val="00F73294"/>
    <w:rsid w:val="00F75069"/>
    <w:rsid w:val="00F77AA1"/>
    <w:rsid w:val="00F8050E"/>
    <w:rsid w:val="00F8102A"/>
    <w:rsid w:val="00F822F7"/>
    <w:rsid w:val="00F8741D"/>
    <w:rsid w:val="00F90573"/>
    <w:rsid w:val="00F91731"/>
    <w:rsid w:val="00F91D12"/>
    <w:rsid w:val="00F927CB"/>
    <w:rsid w:val="00F9380C"/>
    <w:rsid w:val="00F95C9A"/>
    <w:rsid w:val="00F97518"/>
    <w:rsid w:val="00FA084A"/>
    <w:rsid w:val="00FA12D2"/>
    <w:rsid w:val="00FA2415"/>
    <w:rsid w:val="00FA2DB0"/>
    <w:rsid w:val="00FA4448"/>
    <w:rsid w:val="00FA5F08"/>
    <w:rsid w:val="00FA5F1A"/>
    <w:rsid w:val="00FA6904"/>
    <w:rsid w:val="00FA7D35"/>
    <w:rsid w:val="00FB151B"/>
    <w:rsid w:val="00FB21E4"/>
    <w:rsid w:val="00FB41ED"/>
    <w:rsid w:val="00FB7068"/>
    <w:rsid w:val="00FC1201"/>
    <w:rsid w:val="00FD4EA1"/>
    <w:rsid w:val="00FD5D85"/>
    <w:rsid w:val="00FE0BB5"/>
    <w:rsid w:val="00FE652C"/>
    <w:rsid w:val="00FF5F80"/>
    <w:rsid w:val="00FF69B0"/>
    <w:rsid w:val="00FF76A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81" fillcolor="none [1300]" strokecolor="none [3204]">
      <v:fill color="none [1300]"/>
      <v:stroke color="none [3204]" weight="5pt" linestyle="thickThin"/>
      <v:shadow color="#868686"/>
      <v:textbox style="mso-fit-shape-to-text:t"/>
    </o:shapedefaults>
    <o:shapelayout v:ext="edit">
      <o:idmap v:ext="edit" data="1"/>
    </o:shapelayout>
  </w:shapeDefaults>
  <w:decimalSymbol w:val="."/>
  <w:listSeparator w:val=","/>
  <w14:docId w14:val="4EF740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semiHidden="0" w:uiPriority="1" w:unhideWhenUsed="0" w:qFormat="1"/>
    <w:lsdException w:name="heading 3" w:semiHidden="0" w:uiPriority="1" w:unhideWhenUsed="0" w:qFormat="1"/>
    <w:lsdException w:name="heading 4" w:semiHidden="0" w:uiPriority="1" w:unhideWhenUsed="0" w:qFormat="1"/>
    <w:lsdException w:name="heading 5" w:semiHidden="0" w:uiPriority="1" w:unhideWhenUsed="0" w:qFormat="1"/>
    <w:lsdException w:name="heading 6" w:semiHidden="0" w:uiPriority="1" w:unhideWhenUsed="0" w:qFormat="1"/>
    <w:lsdException w:name="heading 7" w:semiHidden="0" w:uiPriority="1" w:unhideWhenUsed="0" w:qFormat="1"/>
    <w:lsdException w:name="heading 8" w:semiHidden="0" w:uiPriority="1" w:unhideWhenUsed="0" w:qFormat="1"/>
    <w:lsdException w:name="heading 9" w:semiHidden="0" w:uiPriority="1" w:unhideWhenUsed="0" w:qFormat="1"/>
    <w:lsdException w:name="index 1" w:uiPriority="0"/>
    <w:lsdException w:name="toc 1" w:uiPriority="39" w:qFormat="1"/>
    <w:lsdException w:name="toc 2" w:uiPriority="39" w:qFormat="1"/>
    <w:lsdException w:name="toc 3" w:uiPriority="39" w:qFormat="1"/>
    <w:lsdException w:name="toc 4" w:uiPriority="1" w:qFormat="1"/>
    <w:lsdException w:name="toc 5" w:uiPriority="1" w:qFormat="1"/>
    <w:lsdException w:name="toc 6" w:uiPriority="1" w:qFormat="1"/>
    <w:lsdException w:name="toc 7" w:uiPriority="0"/>
    <w:lsdException w:name="toc 8" w:uiPriority="0"/>
    <w:lsdException w:name="toc 9" w:uiPriority="39"/>
    <w:lsdException w:name="Normal Indent" w:uiPriority="0"/>
    <w:lsdException w:name="footnote text" w:qFormat="1"/>
    <w:lsdException w:name="annotation text" w:uiPriority="0"/>
    <w:lsdException w:name="header" w:uiPriority="0"/>
    <w:lsdException w:name="index heading" w:uiPriority="0"/>
    <w:lsdException w:name="caption" w:semiHidden="0" w:uiPriority="0" w:unhideWhenUsed="0" w:qFormat="1"/>
    <w:lsdException w:name="footnote reference" w:uiPriority="0"/>
    <w:lsdException w:name="annotation reference" w:uiPriority="0"/>
    <w:lsdException w:name="page number" w:uiPriority="0"/>
    <w:lsdException w:name="macro" w:uiPriority="0"/>
    <w:lsdException w:name="toa heading" w:uiPriority="0"/>
    <w:lsdException w:name="List" w:uiPriority="0"/>
    <w:lsdException w:name="List Bullet" w:uiPriority="0"/>
    <w:lsdException w:name="List Number" w:uiPriority="0"/>
    <w:lsdException w:name="List 2"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Default Paragraph Font" w:uiPriority="0"/>
    <w:lsdException w:name="Body Text" w:uiPriority="1" w:qFormat="1"/>
    <w:lsdException w:name="Body Text Indent" w:uiPriority="0"/>
    <w:lsdException w:name="Message Header"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82265"/>
    <w:rPr>
      <w:rFonts w:ascii="Arial" w:hAnsi="Arial"/>
      <w:szCs w:val="24"/>
      <w:lang w:eastAsia="en-US"/>
    </w:rPr>
  </w:style>
  <w:style w:type="paragraph" w:styleId="Heading1">
    <w:name w:val="heading 1"/>
    <w:basedOn w:val="Normal"/>
    <w:next w:val="Normal"/>
    <w:link w:val="Heading1Char"/>
    <w:uiPriority w:val="1"/>
    <w:qFormat/>
    <w:rsid w:val="002A688B"/>
    <w:pPr>
      <w:keepNext/>
      <w:pageBreakBefore/>
      <w:numPr>
        <w:numId w:val="1"/>
      </w:numPr>
      <w:tabs>
        <w:tab w:val="clear" w:pos="-3"/>
      </w:tabs>
      <w:spacing w:before="240" w:after="60"/>
      <w:ind w:left="0" w:firstLine="0"/>
      <w:outlineLvl w:val="0"/>
    </w:pPr>
    <w:rPr>
      <w:rFonts w:cs="Arial"/>
      <w:b/>
      <w:bCs/>
      <w:color w:val="00AF41"/>
      <w:kern w:val="32"/>
      <w:sz w:val="36"/>
      <w:szCs w:val="32"/>
    </w:rPr>
  </w:style>
  <w:style w:type="paragraph" w:styleId="Heading2">
    <w:name w:val="heading 2"/>
    <w:basedOn w:val="Normal"/>
    <w:next w:val="Normal"/>
    <w:uiPriority w:val="1"/>
    <w:qFormat/>
    <w:rsid w:val="0003195D"/>
    <w:pPr>
      <w:keepNext/>
      <w:numPr>
        <w:ilvl w:val="1"/>
        <w:numId w:val="1"/>
      </w:numPr>
      <w:tabs>
        <w:tab w:val="clear" w:pos="849"/>
      </w:tabs>
      <w:spacing w:before="240" w:after="240"/>
      <w:ind w:left="709" w:hanging="709"/>
      <w:outlineLvl w:val="1"/>
    </w:pPr>
    <w:rPr>
      <w:rFonts w:cs="Arial"/>
      <w:b/>
      <w:bCs/>
      <w:iCs/>
      <w:color w:val="00AF41"/>
      <w:sz w:val="32"/>
      <w:szCs w:val="28"/>
    </w:rPr>
  </w:style>
  <w:style w:type="paragraph" w:styleId="Heading3">
    <w:name w:val="heading 3"/>
    <w:basedOn w:val="Normal"/>
    <w:next w:val="Normal"/>
    <w:uiPriority w:val="1"/>
    <w:qFormat/>
    <w:rsid w:val="002A688B"/>
    <w:pPr>
      <w:keepNext/>
      <w:numPr>
        <w:ilvl w:val="2"/>
        <w:numId w:val="1"/>
      </w:numPr>
      <w:tabs>
        <w:tab w:val="left" w:pos="1134"/>
      </w:tabs>
      <w:spacing w:before="240" w:after="240"/>
      <w:outlineLvl w:val="2"/>
    </w:pPr>
    <w:rPr>
      <w:rFonts w:cs="Arial"/>
      <w:b/>
      <w:bCs/>
      <w:color w:val="00AF41"/>
      <w:sz w:val="24"/>
      <w:szCs w:val="26"/>
    </w:rPr>
  </w:style>
  <w:style w:type="paragraph" w:styleId="Heading4">
    <w:name w:val="heading 4"/>
    <w:basedOn w:val="Normal"/>
    <w:next w:val="Normal"/>
    <w:autoRedefine/>
    <w:uiPriority w:val="1"/>
    <w:qFormat/>
    <w:pPr>
      <w:keepNext/>
      <w:spacing w:before="240" w:after="240"/>
      <w:outlineLvl w:val="3"/>
    </w:pPr>
    <w:rPr>
      <w:b/>
      <w:bCs/>
      <w:sz w:val="24"/>
    </w:rPr>
  </w:style>
  <w:style w:type="paragraph" w:styleId="Heading5">
    <w:name w:val="heading 5"/>
    <w:basedOn w:val="Normal"/>
    <w:next w:val="Normal"/>
    <w:uiPriority w:val="1"/>
    <w:qFormat/>
    <w:pPr>
      <w:spacing w:before="120" w:after="120"/>
      <w:outlineLvl w:val="4"/>
    </w:pPr>
    <w:rPr>
      <w:b/>
      <w:bCs/>
      <w:iCs/>
      <w:szCs w:val="26"/>
    </w:rPr>
  </w:style>
  <w:style w:type="paragraph" w:styleId="Heading6">
    <w:name w:val="heading 6"/>
    <w:basedOn w:val="Normal"/>
    <w:next w:val="Normal"/>
    <w:uiPriority w:val="1"/>
    <w:qFormat/>
    <w:pPr>
      <w:spacing w:before="120" w:after="120"/>
      <w:outlineLvl w:val="5"/>
    </w:pPr>
    <w:rPr>
      <w:b/>
      <w:bCs/>
      <w:szCs w:val="22"/>
    </w:rPr>
  </w:style>
  <w:style w:type="paragraph" w:styleId="Heading7">
    <w:name w:val="heading 7"/>
    <w:basedOn w:val="Normal"/>
    <w:next w:val="Normal"/>
    <w:uiPriority w:val="1"/>
    <w:qFormat/>
    <w:pPr>
      <w:spacing w:before="120" w:after="120"/>
      <w:outlineLvl w:val="6"/>
    </w:pPr>
    <w:rPr>
      <w:b/>
    </w:rPr>
  </w:style>
  <w:style w:type="paragraph" w:styleId="Heading8">
    <w:name w:val="heading 8"/>
    <w:basedOn w:val="Normal"/>
    <w:next w:val="Normal"/>
    <w:uiPriority w:val="1"/>
    <w:qFormat/>
    <w:pPr>
      <w:spacing w:before="240" w:after="60"/>
      <w:outlineLvl w:val="7"/>
    </w:pPr>
    <w:rPr>
      <w:b/>
      <w:iCs/>
    </w:rPr>
  </w:style>
  <w:style w:type="paragraph" w:styleId="Heading9">
    <w:name w:val="heading 9"/>
    <w:aliases w:val="Heading 9 (Appendices)"/>
    <w:basedOn w:val="Normal"/>
    <w:next w:val="Normal"/>
    <w:uiPriority w:val="1"/>
    <w:qFormat/>
    <w:rsid w:val="00F20F26"/>
    <w:pPr>
      <w:numPr>
        <w:numId w:val="11"/>
      </w:numPr>
      <w:spacing w:before="120" w:after="120"/>
      <w:ind w:left="2835" w:hanging="2835"/>
      <w:outlineLvl w:val="8"/>
    </w:pPr>
    <w:rPr>
      <w:rFonts w:cs="Arial"/>
      <w:b/>
      <w:sz w:val="40"/>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pPr>
      <w:tabs>
        <w:tab w:val="center" w:pos="4153"/>
        <w:tab w:val="right" w:pos="8306"/>
      </w:tabs>
    </w:pPr>
  </w:style>
  <w:style w:type="paragraph" w:styleId="Header">
    <w:name w:val="header"/>
    <w:aliases w:val="Main Title"/>
    <w:basedOn w:val="Normal"/>
    <w:link w:val="HeaderChar"/>
    <w:pPr>
      <w:tabs>
        <w:tab w:val="right" w:pos="9072"/>
      </w:tabs>
    </w:pPr>
  </w:style>
  <w:style w:type="paragraph" w:styleId="BodyText">
    <w:name w:val="Body Text"/>
    <w:basedOn w:val="Normal"/>
    <w:uiPriority w:val="1"/>
    <w:qFormat/>
    <w:pPr>
      <w:spacing w:after="120"/>
    </w:pPr>
  </w:style>
  <w:style w:type="paragraph" w:styleId="TOC1">
    <w:name w:val="toc 1"/>
    <w:basedOn w:val="Normal"/>
    <w:next w:val="Normal"/>
    <w:uiPriority w:val="39"/>
    <w:qFormat/>
    <w:rsid w:val="002A688B"/>
    <w:pPr>
      <w:spacing w:line="360" w:lineRule="auto"/>
      <w:ind w:right="567"/>
    </w:pPr>
    <w:rPr>
      <w:b/>
      <w:color w:val="00AF41"/>
      <w:sz w:val="24"/>
    </w:rPr>
  </w:style>
  <w:style w:type="paragraph" w:customStyle="1" w:styleId="HeadingPage">
    <w:name w:val="Heading Page"/>
    <w:pPr>
      <w:spacing w:before="240" w:line="480" w:lineRule="auto"/>
    </w:pPr>
    <w:rPr>
      <w:rFonts w:ascii="Arial" w:hAnsi="Arial"/>
      <w:b/>
      <w:sz w:val="40"/>
      <w:lang w:eastAsia="en-US"/>
    </w:rPr>
  </w:style>
  <w:style w:type="paragraph" w:styleId="TOC2">
    <w:name w:val="toc 2"/>
    <w:basedOn w:val="Normal"/>
    <w:next w:val="Normal"/>
    <w:uiPriority w:val="39"/>
    <w:qFormat/>
    <w:rsid w:val="002C1F82"/>
    <w:pPr>
      <w:spacing w:line="360" w:lineRule="auto"/>
      <w:ind w:left="284" w:right="567"/>
    </w:pPr>
    <w:rPr>
      <w:sz w:val="22"/>
    </w:rPr>
  </w:style>
  <w:style w:type="paragraph" w:styleId="TOC3">
    <w:name w:val="toc 3"/>
    <w:basedOn w:val="Normal"/>
    <w:next w:val="Normal"/>
    <w:uiPriority w:val="39"/>
    <w:qFormat/>
    <w:rsid w:val="00CA2FEE"/>
    <w:pPr>
      <w:spacing w:line="360" w:lineRule="auto"/>
      <w:ind w:left="567" w:right="567"/>
    </w:pPr>
  </w:style>
  <w:style w:type="paragraph" w:styleId="TOC4">
    <w:name w:val="toc 4"/>
    <w:basedOn w:val="Normal"/>
    <w:next w:val="Normal"/>
    <w:autoRedefine/>
    <w:uiPriority w:val="1"/>
    <w:qFormat/>
    <w:pPr>
      <w:ind w:left="600"/>
    </w:pPr>
  </w:style>
  <w:style w:type="paragraph" w:styleId="TOC5">
    <w:name w:val="toc 5"/>
    <w:basedOn w:val="Normal"/>
    <w:next w:val="Normal"/>
    <w:autoRedefine/>
    <w:uiPriority w:val="1"/>
    <w:qFormat/>
    <w:pPr>
      <w:ind w:left="800"/>
    </w:pPr>
  </w:style>
  <w:style w:type="paragraph" w:styleId="TOC6">
    <w:name w:val="toc 6"/>
    <w:basedOn w:val="Normal"/>
    <w:next w:val="Normal"/>
    <w:autoRedefine/>
    <w:uiPriority w:val="1"/>
    <w:qFormat/>
    <w:pPr>
      <w:ind w:left="1000"/>
    </w:pPr>
  </w:style>
  <w:style w:type="paragraph" w:styleId="TOC7">
    <w:name w:val="toc 7"/>
    <w:basedOn w:val="Normal"/>
    <w:next w:val="Normal"/>
    <w:autoRedefine/>
    <w:semiHidden/>
    <w:pPr>
      <w:ind w:left="1200"/>
    </w:pPr>
  </w:style>
  <w:style w:type="paragraph" w:styleId="TOC8">
    <w:name w:val="toc 8"/>
    <w:basedOn w:val="Normal"/>
    <w:next w:val="Normal"/>
    <w:autoRedefine/>
    <w:semiHidden/>
    <w:pPr>
      <w:ind w:left="1400"/>
    </w:pPr>
  </w:style>
  <w:style w:type="paragraph" w:styleId="TOC9">
    <w:name w:val="toc 9"/>
    <w:basedOn w:val="Normal"/>
    <w:next w:val="Normal"/>
    <w:autoRedefine/>
    <w:uiPriority w:val="39"/>
    <w:rsid w:val="000C506B"/>
    <w:pPr>
      <w:tabs>
        <w:tab w:val="left" w:leader="dot" w:pos="2899"/>
        <w:tab w:val="right" w:leader="dot" w:pos="9060"/>
      </w:tabs>
      <w:ind w:left="2897" w:right="1985" w:hanging="2897"/>
    </w:pPr>
  </w:style>
  <w:style w:type="character" w:styleId="Hyperlink">
    <w:name w:val="Hyperlink"/>
    <w:uiPriority w:val="99"/>
    <w:rPr>
      <w:color w:val="0000FF"/>
      <w:u w:val="single"/>
    </w:rPr>
  </w:style>
  <w:style w:type="paragraph" w:styleId="Caption">
    <w:name w:val="caption"/>
    <w:basedOn w:val="Normal"/>
    <w:next w:val="Normal"/>
    <w:qFormat/>
    <w:rsid w:val="002A688B"/>
    <w:pPr>
      <w:tabs>
        <w:tab w:val="left" w:pos="1134"/>
      </w:tabs>
      <w:spacing w:before="240" w:after="120"/>
    </w:pPr>
    <w:rPr>
      <w:b/>
      <w:bCs/>
      <w:color w:val="00AF41"/>
      <w:sz w:val="24"/>
      <w:szCs w:val="20"/>
    </w:rPr>
  </w:style>
  <w:style w:type="character" w:styleId="PageNumber">
    <w:name w:val="page number"/>
    <w:semiHidden/>
    <w:rPr>
      <w:rFonts w:ascii="Arial" w:hAnsi="Arial"/>
      <w:sz w:val="20"/>
    </w:rPr>
  </w:style>
  <w:style w:type="paragraph" w:customStyle="1" w:styleId="Tableheading">
    <w:name w:val="Table heading"/>
    <w:basedOn w:val="Normal"/>
    <w:rPr>
      <w:b/>
    </w:rPr>
  </w:style>
  <w:style w:type="paragraph" w:customStyle="1" w:styleId="Tablecolumnheading">
    <w:name w:val="Table column heading"/>
    <w:basedOn w:val="Normal"/>
  </w:style>
  <w:style w:type="paragraph" w:customStyle="1" w:styleId="Tablecontent">
    <w:name w:val="Table content"/>
    <w:basedOn w:val="Normal"/>
    <w:rPr>
      <w:sz w:val="16"/>
    </w:rPr>
  </w:style>
  <w:style w:type="paragraph" w:styleId="FootnoteText">
    <w:name w:val="footnote text"/>
    <w:aliases w:val="RSK-FT,RSK-FT1,RSK-FT2"/>
    <w:basedOn w:val="Normal"/>
    <w:link w:val="FootnoteTextChar"/>
    <w:uiPriority w:val="99"/>
    <w:qFormat/>
    <w:rPr>
      <w:sz w:val="14"/>
      <w:szCs w:val="20"/>
    </w:rPr>
  </w:style>
  <w:style w:type="character" w:styleId="CommentReference">
    <w:name w:val="annotation reference"/>
    <w:semiHidden/>
    <w:rPr>
      <w:sz w:val="16"/>
      <w:szCs w:val="16"/>
    </w:rPr>
  </w:style>
  <w:style w:type="paragraph" w:styleId="CommentText">
    <w:name w:val="annotation text"/>
    <w:basedOn w:val="Normal"/>
    <w:link w:val="CommentTextChar"/>
    <w:rPr>
      <w:szCs w:val="20"/>
    </w:rPr>
  </w:style>
  <w:style w:type="paragraph" w:customStyle="1" w:styleId="Bulletedtext">
    <w:name w:val="Bulleted text"/>
    <w:basedOn w:val="Normal"/>
    <w:pPr>
      <w:numPr>
        <w:numId w:val="2"/>
      </w:numPr>
    </w:pPr>
  </w:style>
  <w:style w:type="character" w:styleId="FollowedHyperlink">
    <w:name w:val="FollowedHyperlink"/>
    <w:semiHidden/>
    <w:rPr>
      <w:color w:val="800080"/>
      <w:u w:val="single"/>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lang w:eastAsia="en-US"/>
    </w:rPr>
  </w:style>
  <w:style w:type="paragraph" w:styleId="TOAHeading">
    <w:name w:val="toa heading"/>
    <w:basedOn w:val="Normal"/>
    <w:next w:val="Normal"/>
    <w:semiHidden/>
    <w:rPr>
      <w:rFonts w:ascii="Frutiger 55 Roman" w:hAnsi="Frutiger 55 Roman"/>
      <w:b/>
      <w:sz w:val="28"/>
      <w:szCs w:val="20"/>
    </w:rPr>
  </w:style>
  <w:style w:type="paragraph" w:styleId="Title">
    <w:name w:val="Title"/>
    <w:basedOn w:val="Normal"/>
    <w:qFormat/>
    <w:rPr>
      <w:rFonts w:ascii="Frutiger 55 Roman" w:hAnsi="Frutiger 55 Roman"/>
      <w:b/>
      <w:kern w:val="28"/>
      <w:sz w:val="28"/>
      <w:szCs w:val="20"/>
    </w:rPr>
  </w:style>
  <w:style w:type="paragraph" w:styleId="TableofFigures">
    <w:name w:val="table of figures"/>
    <w:aliases w:val="List of Tables"/>
    <w:basedOn w:val="Normal"/>
    <w:next w:val="Normal"/>
    <w:uiPriority w:val="99"/>
    <w:rsid w:val="00BE1965"/>
    <w:pPr>
      <w:tabs>
        <w:tab w:val="right" w:leader="dot" w:pos="9072"/>
      </w:tabs>
      <w:ind w:left="1134" w:hanging="1134"/>
    </w:pPr>
    <w:rPr>
      <w:sz w:val="24"/>
      <w:szCs w:val="20"/>
    </w:rPr>
  </w:style>
  <w:style w:type="paragraph" w:styleId="Subtitle">
    <w:name w:val="Subtitle"/>
    <w:basedOn w:val="Normal"/>
    <w:qFormat/>
    <w:rPr>
      <w:rFonts w:ascii="Frutiger 55 Roman" w:hAnsi="Frutiger 55 Roman"/>
      <w:sz w:val="18"/>
      <w:szCs w:val="20"/>
    </w:rPr>
  </w:style>
  <w:style w:type="paragraph" w:styleId="MessageHeader">
    <w:name w:val="Message Header"/>
    <w:basedOn w:val="Normal"/>
    <w:semiHidden/>
    <w:pPr>
      <w:ind w:left="1134" w:hanging="1134"/>
    </w:pPr>
    <w:rPr>
      <w:rFonts w:ascii="Frutiger 55 Roman" w:hAnsi="Frutiger 55 Roman"/>
      <w:sz w:val="18"/>
      <w:szCs w:val="20"/>
    </w:rPr>
  </w:style>
  <w:style w:type="paragraph" w:styleId="NormalIndent">
    <w:name w:val="Normal Indent"/>
    <w:basedOn w:val="Normal"/>
    <w:semiHidden/>
    <w:pPr>
      <w:ind w:left="851"/>
    </w:pPr>
    <w:rPr>
      <w:rFonts w:ascii="Verdana" w:hAnsi="Verdana"/>
      <w:sz w:val="18"/>
      <w:szCs w:val="20"/>
    </w:rPr>
  </w:style>
  <w:style w:type="paragraph" w:styleId="Index1">
    <w:name w:val="index 1"/>
    <w:basedOn w:val="Normal"/>
    <w:next w:val="Normal"/>
    <w:semiHidden/>
    <w:pPr>
      <w:tabs>
        <w:tab w:val="right" w:pos="9072"/>
      </w:tabs>
      <w:ind w:left="284" w:hanging="284"/>
    </w:pPr>
    <w:rPr>
      <w:rFonts w:ascii="Verdana" w:hAnsi="Verdana"/>
      <w:sz w:val="18"/>
      <w:szCs w:val="20"/>
    </w:rPr>
  </w:style>
  <w:style w:type="paragraph" w:styleId="IndexHeading">
    <w:name w:val="index heading"/>
    <w:basedOn w:val="Normal"/>
    <w:next w:val="Index1"/>
    <w:semiHidden/>
    <w:rPr>
      <w:rFonts w:ascii="Frutiger 55 Roman" w:hAnsi="Frutiger 55 Roman"/>
      <w:b/>
      <w:sz w:val="28"/>
      <w:szCs w:val="20"/>
    </w:rPr>
  </w:style>
  <w:style w:type="paragraph" w:styleId="ListBullet">
    <w:name w:val="List Bullet"/>
    <w:basedOn w:val="Normal"/>
    <w:semiHidden/>
    <w:pPr>
      <w:ind w:left="283" w:hanging="283"/>
    </w:pPr>
    <w:rPr>
      <w:rFonts w:ascii="Verdana" w:hAnsi="Verdana"/>
      <w:sz w:val="18"/>
      <w:szCs w:val="20"/>
    </w:rPr>
  </w:style>
  <w:style w:type="paragraph" w:styleId="ListNumber">
    <w:name w:val="List Number"/>
    <w:basedOn w:val="Normal"/>
    <w:semiHidden/>
    <w:rPr>
      <w:rFonts w:ascii="Verdana" w:hAnsi="Verdana"/>
      <w:sz w:val="18"/>
      <w:szCs w:val="20"/>
    </w:rPr>
  </w:style>
  <w:style w:type="paragraph" w:styleId="ListNumber2">
    <w:name w:val="List Number 2"/>
    <w:basedOn w:val="Normal"/>
    <w:semiHidden/>
    <w:pPr>
      <w:ind w:left="567"/>
    </w:pPr>
    <w:rPr>
      <w:rFonts w:ascii="Verdana" w:hAnsi="Verdana"/>
      <w:sz w:val="18"/>
      <w:szCs w:val="20"/>
    </w:rPr>
  </w:style>
  <w:style w:type="paragraph" w:styleId="ListNumber3">
    <w:name w:val="List Number 3"/>
    <w:basedOn w:val="Normal"/>
    <w:semiHidden/>
    <w:pPr>
      <w:ind w:left="1134"/>
    </w:pPr>
    <w:rPr>
      <w:rFonts w:ascii="Verdana" w:hAnsi="Verdana"/>
      <w:sz w:val="18"/>
      <w:szCs w:val="20"/>
    </w:rPr>
  </w:style>
  <w:style w:type="paragraph" w:styleId="ListNumber4">
    <w:name w:val="List Number 4"/>
    <w:basedOn w:val="Normal"/>
    <w:semiHidden/>
    <w:pPr>
      <w:ind w:left="1701"/>
    </w:pPr>
    <w:rPr>
      <w:rFonts w:ascii="Verdana" w:hAnsi="Verdana"/>
      <w:sz w:val="18"/>
      <w:szCs w:val="20"/>
    </w:rPr>
  </w:style>
  <w:style w:type="paragraph" w:styleId="ListNumber5">
    <w:name w:val="List Number 5"/>
    <w:basedOn w:val="Normal"/>
    <w:semiHidden/>
    <w:pPr>
      <w:ind w:left="2268"/>
    </w:pPr>
    <w:rPr>
      <w:rFonts w:ascii="Verdana" w:hAnsi="Verdana"/>
      <w:sz w:val="18"/>
      <w:szCs w:val="20"/>
    </w:rPr>
  </w:style>
  <w:style w:type="paragraph" w:styleId="ListBullet2">
    <w:name w:val="List Bullet 2"/>
    <w:basedOn w:val="Normal"/>
    <w:semiHidden/>
    <w:pPr>
      <w:ind w:left="566" w:hanging="283"/>
    </w:pPr>
    <w:rPr>
      <w:rFonts w:ascii="Verdana" w:hAnsi="Verdana"/>
      <w:sz w:val="18"/>
      <w:szCs w:val="20"/>
    </w:rPr>
  </w:style>
  <w:style w:type="paragraph" w:styleId="ListBullet3">
    <w:name w:val="List Bullet 3"/>
    <w:basedOn w:val="Normal"/>
    <w:semiHidden/>
    <w:pPr>
      <w:ind w:left="849" w:hanging="283"/>
    </w:pPr>
    <w:rPr>
      <w:rFonts w:ascii="Verdana" w:hAnsi="Verdana"/>
      <w:sz w:val="18"/>
      <w:szCs w:val="20"/>
    </w:rPr>
  </w:style>
  <w:style w:type="paragraph" w:styleId="ListBullet4">
    <w:name w:val="List Bullet 4"/>
    <w:basedOn w:val="Normal"/>
    <w:semiHidden/>
    <w:pPr>
      <w:ind w:left="1132" w:hanging="283"/>
    </w:pPr>
    <w:rPr>
      <w:rFonts w:ascii="Verdana" w:hAnsi="Verdana"/>
      <w:sz w:val="18"/>
      <w:szCs w:val="20"/>
    </w:rPr>
  </w:style>
  <w:style w:type="paragraph" w:styleId="ListBullet5">
    <w:name w:val="List Bullet 5"/>
    <w:basedOn w:val="Normal"/>
    <w:semiHidden/>
    <w:pPr>
      <w:ind w:left="1415" w:hanging="283"/>
    </w:pPr>
    <w:rPr>
      <w:rFonts w:ascii="Verdana" w:hAnsi="Verdana"/>
      <w:sz w:val="18"/>
      <w:szCs w:val="20"/>
    </w:rPr>
  </w:style>
  <w:style w:type="character" w:styleId="FootnoteReference">
    <w:name w:val="footnote reference"/>
    <w:rPr>
      <w:vertAlign w:val="superscript"/>
    </w:rPr>
  </w:style>
  <w:style w:type="paragraph" w:styleId="BodyText2">
    <w:name w:val="Body Text 2"/>
    <w:basedOn w:val="Normal"/>
    <w:semiHidden/>
    <w:pPr>
      <w:ind w:left="810"/>
    </w:pPr>
    <w:rPr>
      <w:rFonts w:ascii="Verdana" w:hAnsi="Verdana"/>
      <w:sz w:val="18"/>
      <w:szCs w:val="20"/>
    </w:rPr>
  </w:style>
  <w:style w:type="paragraph" w:styleId="BodyTextIndent">
    <w:name w:val="Body Text Indent"/>
    <w:basedOn w:val="Normal"/>
    <w:semiHidden/>
    <w:pPr>
      <w:tabs>
        <w:tab w:val="left" w:pos="1418"/>
      </w:tabs>
      <w:ind w:left="1418" w:hanging="1418"/>
    </w:pPr>
    <w:rPr>
      <w:rFonts w:ascii="Times New Roman" w:hAnsi="Times New Roman"/>
      <w:szCs w:val="20"/>
    </w:rPr>
  </w:style>
  <w:style w:type="paragraph" w:styleId="BodyTextIndent2">
    <w:name w:val="Body Text Indent 2"/>
    <w:basedOn w:val="Normal"/>
    <w:semiHidden/>
    <w:pPr>
      <w:tabs>
        <w:tab w:val="left" w:pos="1560"/>
      </w:tabs>
      <w:ind w:left="1843" w:hanging="1843"/>
    </w:pPr>
    <w:rPr>
      <w:rFonts w:ascii="Times New Roman" w:hAnsi="Times New Roman"/>
      <w:szCs w:val="20"/>
    </w:rPr>
  </w:style>
  <w:style w:type="paragraph" w:styleId="BodyText3">
    <w:name w:val="Body Text 3"/>
    <w:basedOn w:val="Normal"/>
    <w:link w:val="BodyText3Char"/>
    <w:semiHidden/>
    <w:pPr>
      <w:ind w:right="-569"/>
    </w:pPr>
    <w:rPr>
      <w:rFonts w:ascii="Verdana" w:hAnsi="Verdana"/>
      <w:sz w:val="18"/>
      <w:szCs w:val="20"/>
    </w:rPr>
  </w:style>
  <w:style w:type="paragraph" w:styleId="BodyTextIndent3">
    <w:name w:val="Body Text Indent 3"/>
    <w:basedOn w:val="Normal"/>
    <w:semiHidden/>
    <w:pPr>
      <w:widowControl w:val="0"/>
      <w:ind w:left="1695" w:firstLine="7"/>
    </w:pPr>
    <w:rPr>
      <w:rFonts w:ascii="Verdana" w:hAnsi="Verdana"/>
      <w:snapToGrid w:val="0"/>
      <w:sz w:val="18"/>
      <w:szCs w:val="20"/>
    </w:rPr>
  </w:style>
  <w:style w:type="paragraph" w:styleId="List">
    <w:name w:val="List"/>
    <w:basedOn w:val="Normal"/>
    <w:semiHidden/>
    <w:pPr>
      <w:ind w:left="283" w:hanging="283"/>
    </w:pPr>
    <w:rPr>
      <w:rFonts w:ascii="Verdana" w:hAnsi="Verdana"/>
      <w:sz w:val="18"/>
      <w:szCs w:val="20"/>
    </w:rPr>
  </w:style>
  <w:style w:type="paragraph" w:styleId="List2">
    <w:name w:val="List 2"/>
    <w:basedOn w:val="Normal"/>
    <w:semiHidden/>
    <w:pPr>
      <w:ind w:left="566" w:hanging="283"/>
    </w:pPr>
    <w:rPr>
      <w:rFonts w:ascii="Verdana" w:hAnsi="Verdana"/>
      <w:sz w:val="18"/>
      <w:szCs w:val="20"/>
    </w:rPr>
  </w:style>
  <w:style w:type="paragraph" w:customStyle="1" w:styleId="InsideAddress">
    <w:name w:val="Inside Address"/>
    <w:basedOn w:val="Normal"/>
    <w:rPr>
      <w:rFonts w:ascii="Verdana" w:hAnsi="Verdana"/>
      <w:sz w:val="18"/>
      <w:szCs w:val="20"/>
    </w:rPr>
  </w:style>
  <w:style w:type="paragraph" w:customStyle="1" w:styleId="ReferenceLine">
    <w:name w:val="Reference Line"/>
    <w:basedOn w:val="BodyText"/>
    <w:pPr>
      <w:spacing w:after="0"/>
    </w:pPr>
    <w:rPr>
      <w:rFonts w:ascii="Verdana" w:hAnsi="Verdana"/>
      <w:szCs w:val="20"/>
    </w:rPr>
  </w:style>
  <w:style w:type="paragraph" w:customStyle="1" w:styleId="TG41">
    <w:name w:val="TG4.1"/>
    <w:basedOn w:val="Normal"/>
    <w:pPr>
      <w:numPr>
        <w:ilvl w:val="1"/>
        <w:numId w:val="3"/>
      </w:numPr>
      <w:spacing w:after="120"/>
      <w:jc w:val="both"/>
    </w:pPr>
    <w:rPr>
      <w:sz w:val="18"/>
      <w:szCs w:val="20"/>
      <w:lang w:val="en-US"/>
    </w:rPr>
  </w:style>
  <w:style w:type="paragraph" w:customStyle="1" w:styleId="font5">
    <w:name w:val="font5"/>
    <w:basedOn w:val="Normal"/>
    <w:pPr>
      <w:spacing w:before="100" w:beforeAutospacing="1" w:after="100" w:afterAutospacing="1"/>
    </w:pPr>
    <w:rPr>
      <w:rFonts w:cs="Arial"/>
      <w:color w:val="FF0000"/>
      <w:sz w:val="18"/>
      <w:szCs w:val="20"/>
    </w:rPr>
  </w:style>
  <w:style w:type="paragraph" w:customStyle="1" w:styleId="DocHeading">
    <w:name w:val="DocHeading"/>
    <w:basedOn w:val="Normal"/>
    <w:next w:val="Normal"/>
    <w:rPr>
      <w:rFonts w:ascii="Times New Roman" w:hAnsi="Times New Roman"/>
      <w:b/>
      <w:caps/>
      <w:sz w:val="24"/>
      <w:szCs w:val="20"/>
      <w:u w:val="single"/>
    </w:rPr>
  </w:style>
  <w:style w:type="paragraph" w:customStyle="1" w:styleId="TableNormal0">
    <w:name w:val="TableNormal"/>
    <w:basedOn w:val="Normal"/>
    <w:rPr>
      <w:rFonts w:ascii="Times New Roman" w:hAnsi="Times New Roman"/>
      <w:sz w:val="24"/>
      <w:szCs w:val="20"/>
    </w:rPr>
  </w:style>
  <w:style w:type="paragraph" w:styleId="BalloonText">
    <w:name w:val="Balloon Text"/>
    <w:basedOn w:val="Normal"/>
    <w:link w:val="BalloonTextChar"/>
    <w:uiPriority w:val="99"/>
    <w:semiHidden/>
    <w:rPr>
      <w:rFonts w:ascii="Tahoma" w:hAnsi="Tahoma" w:cs="Tahoma"/>
      <w:sz w:val="16"/>
      <w:szCs w:val="16"/>
    </w:rPr>
  </w:style>
  <w:style w:type="character" w:customStyle="1" w:styleId="largetext1">
    <w:name w:val="largetext1"/>
    <w:rPr>
      <w:rFonts w:ascii="Verdana" w:hAnsi="Verdana" w:hint="default"/>
      <w:b w:val="0"/>
      <w:bCs w:val="0"/>
      <w:i w:val="0"/>
      <w:iCs w:val="0"/>
      <w:color w:val="000000"/>
      <w:sz w:val="24"/>
      <w:szCs w:val="24"/>
    </w:rPr>
  </w:style>
  <w:style w:type="paragraph" w:customStyle="1" w:styleId="Default">
    <w:name w:val="Default"/>
    <w:pPr>
      <w:autoSpaceDE w:val="0"/>
      <w:autoSpaceDN w:val="0"/>
      <w:adjustRightInd w:val="0"/>
    </w:pPr>
    <w:rPr>
      <w:rFonts w:ascii="Arial" w:hAnsi="Arial" w:cs="Arial"/>
      <w:color w:val="000000"/>
      <w:sz w:val="24"/>
      <w:szCs w:val="24"/>
      <w:lang w:val="en-US" w:eastAsia="en-US"/>
    </w:rPr>
  </w:style>
  <w:style w:type="paragraph" w:customStyle="1" w:styleId="Normal4">
    <w:name w:val="Normal+4"/>
    <w:basedOn w:val="Default"/>
    <w:next w:val="Default"/>
    <w:rPr>
      <w:rFonts w:cs="Times New Roman"/>
      <w:color w:val="auto"/>
      <w:sz w:val="20"/>
    </w:rPr>
  </w:style>
  <w:style w:type="paragraph" w:styleId="CommentSubject">
    <w:name w:val="annotation subject"/>
    <w:basedOn w:val="CommentText"/>
    <w:next w:val="CommentText"/>
    <w:semiHidden/>
    <w:rPr>
      <w:b/>
      <w:bCs/>
    </w:rPr>
  </w:style>
  <w:style w:type="paragraph" w:styleId="DocumentMap">
    <w:name w:val="Document Map"/>
    <w:basedOn w:val="Normal"/>
    <w:semiHidden/>
    <w:pPr>
      <w:shd w:val="clear" w:color="auto" w:fill="000080"/>
    </w:pPr>
    <w:rPr>
      <w:rFonts w:ascii="Tahoma" w:hAnsi="Tahoma" w:cs="Tahoma"/>
      <w:szCs w:val="20"/>
    </w:rPr>
  </w:style>
  <w:style w:type="paragraph" w:customStyle="1" w:styleId="Style1">
    <w:name w:val="Style1"/>
    <w:basedOn w:val="Normal"/>
    <w:link w:val="Style1Char"/>
    <w:qFormat/>
    <w:rsid w:val="002A688B"/>
    <w:pPr>
      <w:spacing w:before="120" w:after="120" w:line="360" w:lineRule="auto"/>
    </w:pPr>
    <w:rPr>
      <w:sz w:val="24"/>
    </w:rPr>
  </w:style>
  <w:style w:type="paragraph" w:customStyle="1" w:styleId="DefaultParagraphFontParaChar">
    <w:name w:val="Default Paragraph Font Para Char"/>
    <w:basedOn w:val="Normal"/>
    <w:autoRedefine/>
    <w:pPr>
      <w:tabs>
        <w:tab w:val="left" w:pos="1134"/>
      </w:tabs>
      <w:spacing w:before="120" w:after="120"/>
      <w:jc w:val="both"/>
    </w:pPr>
    <w:rPr>
      <w:rFonts w:ascii="Times New Roman" w:hAnsi="Times New Roman"/>
      <w:noProof/>
      <w:color w:val="000000"/>
      <w:szCs w:val="20"/>
      <w:lang w:eastAsia="en-GB"/>
    </w:rPr>
  </w:style>
  <w:style w:type="table" w:styleId="TableGrid">
    <w:name w:val="Table Grid"/>
    <w:basedOn w:val="TableNormal"/>
    <w:uiPriority w:val="59"/>
    <w:rsid w:val="00BF28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1Char">
    <w:name w:val="Style1 Char"/>
    <w:link w:val="Style1"/>
    <w:rsid w:val="002A688B"/>
    <w:rPr>
      <w:rFonts w:ascii="Arial" w:hAnsi="Arial"/>
      <w:sz w:val="24"/>
      <w:szCs w:val="24"/>
      <w:lang w:eastAsia="en-US"/>
    </w:rPr>
  </w:style>
  <w:style w:type="table" w:styleId="ColorfulShading-Accent1">
    <w:name w:val="Colorful Shading Accent 1"/>
    <w:basedOn w:val="TableNormal"/>
    <w:uiPriority w:val="71"/>
    <w:rsid w:val="00C52768"/>
    <w:rPr>
      <w:rFonts w:ascii="Arial" w:hAnsi="Arial"/>
      <w:color w:val="000000"/>
      <w:sz w:val="24"/>
    </w:rPr>
    <w:tblPr>
      <w:tblStyleRowBandSize w:val="1"/>
      <w:tblStyleColBandSize w:val="1"/>
      <w:tblBorders>
        <w:insideH w:val="single" w:sz="4" w:space="0" w:color="FFFFFF"/>
        <w:insideV w:val="single" w:sz="4" w:space="0" w:color="FFFFFF"/>
      </w:tblBorders>
    </w:tblPr>
    <w:tcPr>
      <w:shd w:val="clear" w:color="auto" w:fill="8DB3E2"/>
      <w:vAlign w:val="center"/>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character" w:customStyle="1" w:styleId="FooterChar">
    <w:name w:val="Footer Char"/>
    <w:link w:val="Footer"/>
    <w:uiPriority w:val="99"/>
    <w:rsid w:val="00C52768"/>
    <w:rPr>
      <w:rFonts w:ascii="Arial" w:hAnsi="Arial"/>
      <w:szCs w:val="24"/>
      <w:lang w:eastAsia="en-US"/>
    </w:rPr>
  </w:style>
  <w:style w:type="table" w:customStyle="1" w:styleId="YBTable">
    <w:name w:val="YBTable"/>
    <w:basedOn w:val="TableNormal"/>
    <w:uiPriority w:val="99"/>
    <w:rsid w:val="00C52768"/>
    <w:tblPr/>
  </w:style>
  <w:style w:type="table" w:styleId="ColorfulGrid-Accent1">
    <w:name w:val="Colorful Grid Accent 1"/>
    <w:basedOn w:val="TableNormal"/>
    <w:uiPriority w:val="73"/>
    <w:rsid w:val="001F76BA"/>
    <w:rPr>
      <w:rFonts w:ascii="Arial" w:hAnsi="Arial"/>
      <w:color w:val="000000"/>
    </w:rPr>
    <w:tblPr>
      <w:tblStyleRowBandSize w:val="1"/>
      <w:tblStyleColBandSize w:val="1"/>
      <w:tblBorders>
        <w:top w:val="single" w:sz="18" w:space="0" w:color="C0504D"/>
        <w:left w:val="single" w:sz="18" w:space="0" w:color="C0504D"/>
        <w:bottom w:val="single" w:sz="18" w:space="0" w:color="C0504D"/>
        <w:right w:val="single" w:sz="18" w:space="0" w:color="C0504D"/>
        <w:insideH w:val="single" w:sz="18" w:space="0" w:color="C0504D"/>
        <w:insideV w:val="single" w:sz="18" w:space="0" w:color="C0504D"/>
      </w:tblBorders>
    </w:tblPr>
    <w:tcPr>
      <w:shd w:val="clear" w:color="auto" w:fill="DAEEF3"/>
    </w:tcPr>
    <w:tblStylePr w:type="firstRow">
      <w:rPr>
        <w:rFonts w:ascii="Arial" w:hAnsi="Arial"/>
        <w:b/>
        <w:bCs/>
        <w:sz w:val="20"/>
      </w:rPr>
      <w:tblPr/>
      <w:tcPr>
        <w:shd w:val="clear" w:color="auto" w:fill="DAEEF3"/>
      </w:tcPr>
    </w:tblStylePr>
    <w:tblStylePr w:type="lastRow">
      <w:rPr>
        <w:rFonts w:ascii="Arial" w:hAnsi="Arial"/>
        <w:b/>
        <w:bCs/>
        <w:color w:val="000000"/>
        <w:sz w:val="20"/>
      </w:rPr>
      <w:tblPr/>
      <w:tcPr>
        <w:shd w:val="clear" w:color="auto" w:fill="DAEEF3"/>
      </w:tcPr>
    </w:tblStylePr>
    <w:tblStylePr w:type="firstCol">
      <w:rPr>
        <w:rFonts w:ascii="Arial" w:hAnsi="Arial"/>
        <w:color w:val="FFFFFF"/>
        <w:sz w:val="20"/>
      </w:rPr>
      <w:tblPr/>
      <w:tcPr>
        <w:shd w:val="clear" w:color="auto" w:fill="DAEEF3"/>
      </w:tcPr>
    </w:tblStylePr>
    <w:tblStylePr w:type="lastCol">
      <w:rPr>
        <w:rFonts w:ascii="Arial" w:hAnsi="Arial"/>
        <w:color w:val="FFFFFF"/>
        <w:sz w:val="20"/>
      </w:rPr>
      <w:tblPr/>
      <w:tcPr>
        <w:shd w:val="clear" w:color="auto" w:fill="DAEEF3"/>
      </w:tcPr>
    </w:tblStylePr>
    <w:tblStylePr w:type="band1Vert">
      <w:rPr>
        <w:rFonts w:ascii="Arial" w:hAnsi="Arial"/>
        <w:sz w:val="20"/>
      </w:rPr>
      <w:tblPr/>
      <w:tcPr>
        <w:shd w:val="clear" w:color="auto" w:fill="DAEEF3"/>
      </w:tcPr>
    </w:tblStylePr>
    <w:tblStylePr w:type="band2Vert">
      <w:rPr>
        <w:rFonts w:ascii="Arial" w:hAnsi="Arial"/>
        <w:sz w:val="20"/>
      </w:rPr>
      <w:tblPr/>
      <w:tcPr>
        <w:shd w:val="clear" w:color="auto" w:fill="DAEEF3"/>
      </w:tcPr>
    </w:tblStylePr>
    <w:tblStylePr w:type="band1Horz">
      <w:rPr>
        <w:rFonts w:ascii="Arial" w:hAnsi="Arial"/>
        <w:sz w:val="20"/>
      </w:rPr>
      <w:tblPr/>
      <w:tcPr>
        <w:shd w:val="clear" w:color="auto" w:fill="DAEEF3"/>
      </w:tcPr>
    </w:tblStylePr>
    <w:tblStylePr w:type="band2Horz">
      <w:rPr>
        <w:rFonts w:ascii="Arial" w:hAnsi="Arial"/>
        <w:sz w:val="20"/>
      </w:rPr>
      <w:tblPr/>
      <w:tcPr>
        <w:shd w:val="clear" w:color="auto" w:fill="DAEEF3"/>
      </w:tcPr>
    </w:tblStylePr>
  </w:style>
  <w:style w:type="table" w:customStyle="1" w:styleId="BlueTable">
    <w:name w:val="BlueTable"/>
    <w:basedOn w:val="TableNormal"/>
    <w:uiPriority w:val="99"/>
    <w:rsid w:val="00425BE5"/>
    <w:rPr>
      <w:rFonts w:ascii="Arial" w:hAnsi="Arial"/>
      <w:color w:val="0000FF"/>
    </w:rPr>
    <w:tblPr>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Pr>
    <w:tcPr>
      <w:shd w:val="clear" w:color="auto" w:fill="DAEEF3"/>
    </w:tcPr>
    <w:tblStylePr w:type="firstRow">
      <w:rPr>
        <w:rFonts w:ascii="Arial" w:hAnsi="Arial"/>
        <w:color w:val="0000FF"/>
        <w:sz w:val="20"/>
      </w:rPr>
      <w:tblPr/>
      <w:tcPr>
        <w:tc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cBorders>
        <w:shd w:val="clear" w:color="auto" w:fill="DAEEF3"/>
      </w:tcPr>
    </w:tblStylePr>
  </w:style>
  <w:style w:type="paragraph" w:customStyle="1" w:styleId="Grandtitre">
    <w:name w:val="Grand titre"/>
    <w:basedOn w:val="Normal"/>
    <w:rsid w:val="00605C8C"/>
    <w:pPr>
      <w:spacing w:line="680" w:lineRule="exact"/>
      <w:jc w:val="right"/>
    </w:pPr>
    <w:rPr>
      <w:b/>
      <w:i/>
      <w:color w:val="68665C"/>
      <w:sz w:val="64"/>
      <w:szCs w:val="20"/>
      <w:lang w:eastAsia="fr-FR"/>
    </w:rPr>
  </w:style>
  <w:style w:type="paragraph" w:customStyle="1" w:styleId="Sous-titrecouv">
    <w:name w:val="Sous-titre couv"/>
    <w:basedOn w:val="Normal"/>
    <w:rsid w:val="00605C8C"/>
    <w:pPr>
      <w:spacing w:line="520" w:lineRule="exact"/>
      <w:jc w:val="right"/>
    </w:pPr>
    <w:rPr>
      <w:b/>
      <w:i/>
      <w:color w:val="68665C"/>
      <w:sz w:val="52"/>
      <w:szCs w:val="20"/>
      <w:lang w:eastAsia="fr-FR"/>
    </w:rPr>
  </w:style>
  <w:style w:type="paragraph" w:customStyle="1" w:styleId="Departementnom">
    <w:name w:val="Departement nom"/>
    <w:basedOn w:val="Normal"/>
    <w:rsid w:val="00605C8C"/>
    <w:pPr>
      <w:spacing w:line="460" w:lineRule="exact"/>
      <w:jc w:val="right"/>
    </w:pPr>
    <w:rPr>
      <w:i/>
      <w:color w:val="68665C"/>
      <w:sz w:val="36"/>
      <w:szCs w:val="20"/>
      <w:lang w:val="fr-FR" w:eastAsia="fr-FR"/>
    </w:rPr>
  </w:style>
  <w:style w:type="paragraph" w:customStyle="1" w:styleId="Versionetmois">
    <w:name w:val="Version et mois"/>
    <w:basedOn w:val="Normal"/>
    <w:rsid w:val="00605C8C"/>
    <w:pPr>
      <w:spacing w:line="340" w:lineRule="exact"/>
      <w:jc w:val="right"/>
    </w:pPr>
    <w:rPr>
      <w:i/>
      <w:color w:val="68665C"/>
      <w:sz w:val="24"/>
      <w:szCs w:val="20"/>
      <w:lang w:val="fr-FR" w:eastAsia="fr-FR"/>
    </w:rPr>
  </w:style>
  <w:style w:type="paragraph" w:customStyle="1" w:styleId="Textedesaisie">
    <w:name w:val="Texte de saisie"/>
    <w:basedOn w:val="Header"/>
    <w:rsid w:val="00605C8C"/>
    <w:pPr>
      <w:tabs>
        <w:tab w:val="clear" w:pos="9072"/>
      </w:tabs>
      <w:spacing w:after="310" w:line="320" w:lineRule="atLeast"/>
      <w:ind w:left="1021" w:right="648"/>
      <w:jc w:val="both"/>
    </w:pPr>
    <w:rPr>
      <w:color w:val="68665C"/>
      <w:sz w:val="24"/>
      <w:szCs w:val="20"/>
      <w:lang w:val="fr-FR" w:eastAsia="fr-FR"/>
    </w:rPr>
  </w:style>
  <w:style w:type="paragraph" w:styleId="Revision">
    <w:name w:val="Revision"/>
    <w:hidden/>
    <w:uiPriority w:val="99"/>
    <w:semiHidden/>
    <w:rsid w:val="00A75C93"/>
    <w:rPr>
      <w:rFonts w:ascii="Arial" w:hAnsi="Arial"/>
      <w:szCs w:val="24"/>
      <w:lang w:eastAsia="en-US"/>
    </w:rPr>
  </w:style>
  <w:style w:type="paragraph" w:styleId="ListParagraph">
    <w:name w:val="List Paragraph"/>
    <w:basedOn w:val="Normal"/>
    <w:uiPriority w:val="34"/>
    <w:qFormat/>
    <w:rsid w:val="006D63A4"/>
    <w:pPr>
      <w:ind w:left="720"/>
    </w:pPr>
  </w:style>
  <w:style w:type="paragraph" w:customStyle="1" w:styleId="bulletlist">
    <w:name w:val="bullet list"/>
    <w:basedOn w:val="Normal"/>
    <w:rsid w:val="004151C4"/>
    <w:pPr>
      <w:numPr>
        <w:numId w:val="4"/>
      </w:numPr>
      <w:spacing w:after="120"/>
    </w:pPr>
    <w:rPr>
      <w:rFonts w:ascii="Times New Roman" w:hAnsi="Times New Roman"/>
      <w:sz w:val="22"/>
      <w:szCs w:val="20"/>
    </w:rPr>
  </w:style>
  <w:style w:type="paragraph" w:customStyle="1" w:styleId="NormalCenturyGothic">
    <w:name w:val="Normal + Century Gothic"/>
    <w:aliases w:val="10 pt,Left:  -0.1 cm,Right:  -0.2 cm"/>
    <w:basedOn w:val="FootnoteText"/>
    <w:rsid w:val="004151C4"/>
    <w:pPr>
      <w:ind w:left="-57" w:right="-113"/>
    </w:pPr>
    <w:rPr>
      <w:rFonts w:ascii="Century Gothic" w:hAnsi="Century Gothic" w:cs="Arial"/>
      <w:sz w:val="20"/>
      <w:szCs w:val="24"/>
    </w:rPr>
  </w:style>
  <w:style w:type="character" w:customStyle="1" w:styleId="BodyText3Char">
    <w:name w:val="Body Text 3 Char"/>
    <w:link w:val="BodyText3"/>
    <w:semiHidden/>
    <w:rsid w:val="003A2DFA"/>
    <w:rPr>
      <w:rFonts w:ascii="Verdana" w:hAnsi="Verdana"/>
      <w:sz w:val="18"/>
      <w:lang w:eastAsia="en-US"/>
    </w:rPr>
  </w:style>
  <w:style w:type="paragraph" w:customStyle="1" w:styleId="Tablecaption">
    <w:name w:val="Table caption"/>
    <w:basedOn w:val="Normal"/>
    <w:link w:val="TablecaptionChar"/>
    <w:qFormat/>
    <w:rsid w:val="003A2DFA"/>
    <w:pPr>
      <w:keepNext/>
      <w:tabs>
        <w:tab w:val="left" w:pos="1134"/>
      </w:tabs>
      <w:spacing w:before="480" w:after="240" w:line="247" w:lineRule="auto"/>
      <w:ind w:left="1134" w:hanging="1134"/>
    </w:pPr>
    <w:rPr>
      <w:rFonts w:ascii="Calibri" w:hAnsi="Calibri"/>
      <w:b/>
      <w:color w:val="000000"/>
      <w:kern w:val="28"/>
      <w:sz w:val="22"/>
      <w:szCs w:val="22"/>
    </w:rPr>
  </w:style>
  <w:style w:type="character" w:customStyle="1" w:styleId="TablecaptionChar">
    <w:name w:val="Table caption Char"/>
    <w:link w:val="Tablecaption"/>
    <w:rsid w:val="003A2DFA"/>
    <w:rPr>
      <w:rFonts w:ascii="Calibri" w:hAnsi="Calibri"/>
      <w:b/>
      <w:color w:val="000000"/>
      <w:kern w:val="28"/>
      <w:sz w:val="22"/>
      <w:szCs w:val="22"/>
      <w:lang w:eastAsia="en-US"/>
    </w:rPr>
  </w:style>
  <w:style w:type="paragraph" w:customStyle="1" w:styleId="TableParagraph">
    <w:name w:val="Table Paragraph"/>
    <w:basedOn w:val="Normal"/>
    <w:uiPriority w:val="1"/>
    <w:qFormat/>
    <w:rsid w:val="00EC6B15"/>
    <w:pPr>
      <w:widowControl w:val="0"/>
    </w:pPr>
    <w:rPr>
      <w:rFonts w:ascii="Calibri" w:eastAsia="Calibri" w:hAnsi="Calibri"/>
      <w:sz w:val="22"/>
      <w:szCs w:val="22"/>
      <w:lang w:val="en-US"/>
    </w:rPr>
  </w:style>
  <w:style w:type="character" w:customStyle="1" w:styleId="BalloonTextChar">
    <w:name w:val="Balloon Text Char"/>
    <w:link w:val="BalloonText"/>
    <w:uiPriority w:val="99"/>
    <w:semiHidden/>
    <w:rsid w:val="00EC6B15"/>
    <w:rPr>
      <w:rFonts w:ascii="Tahoma" w:hAnsi="Tahoma" w:cs="Tahoma"/>
      <w:sz w:val="16"/>
      <w:szCs w:val="16"/>
      <w:lang w:eastAsia="en-US"/>
    </w:rPr>
  </w:style>
  <w:style w:type="character" w:customStyle="1" w:styleId="FootnoteTextChar">
    <w:name w:val="Footnote Text Char"/>
    <w:aliases w:val="RSK-FT Char,RSK-FT1 Char,RSK-FT2 Char"/>
    <w:link w:val="FootnoteText"/>
    <w:uiPriority w:val="99"/>
    <w:rsid w:val="00F75069"/>
    <w:rPr>
      <w:rFonts w:ascii="Arial" w:hAnsi="Arial"/>
      <w:sz w:val="14"/>
      <w:lang w:eastAsia="en-US"/>
    </w:rPr>
  </w:style>
  <w:style w:type="character" w:customStyle="1" w:styleId="CommentTextChar">
    <w:name w:val="Comment Text Char"/>
    <w:link w:val="CommentText"/>
    <w:rsid w:val="00720094"/>
    <w:rPr>
      <w:rFonts w:ascii="Arial" w:hAnsi="Arial"/>
      <w:lang w:eastAsia="en-US"/>
    </w:rPr>
  </w:style>
  <w:style w:type="paragraph" w:customStyle="1" w:styleId="Appendices">
    <w:name w:val="Appendices"/>
    <w:basedOn w:val="Heading1"/>
    <w:link w:val="AppendicesChar"/>
    <w:qFormat/>
    <w:rsid w:val="00BE5874"/>
    <w:pPr>
      <w:pageBreakBefore w:val="0"/>
      <w:numPr>
        <w:numId w:val="10"/>
      </w:numPr>
      <w:ind w:left="2552" w:hanging="2552"/>
    </w:pPr>
  </w:style>
  <w:style w:type="character" w:customStyle="1" w:styleId="Heading1Char">
    <w:name w:val="Heading 1 Char"/>
    <w:link w:val="Heading1"/>
    <w:uiPriority w:val="1"/>
    <w:rsid w:val="002A688B"/>
    <w:rPr>
      <w:rFonts w:ascii="Arial" w:hAnsi="Arial" w:cs="Arial"/>
      <w:b/>
      <w:bCs/>
      <w:color w:val="00AF41"/>
      <w:kern w:val="32"/>
      <w:sz w:val="36"/>
      <w:szCs w:val="32"/>
      <w:lang w:eastAsia="en-US"/>
    </w:rPr>
  </w:style>
  <w:style w:type="character" w:customStyle="1" w:styleId="AppendicesChar">
    <w:name w:val="Appendices Char"/>
    <w:link w:val="Appendices"/>
    <w:rsid w:val="00BE5874"/>
    <w:rPr>
      <w:rFonts w:ascii="Arial" w:hAnsi="Arial" w:cs="Arial"/>
      <w:b/>
      <w:bCs/>
      <w:color w:val="00AF41"/>
      <w:kern w:val="32"/>
      <w:sz w:val="36"/>
      <w:szCs w:val="32"/>
      <w:lang w:eastAsia="en-US"/>
    </w:rPr>
  </w:style>
  <w:style w:type="character" w:customStyle="1" w:styleId="HeaderChar">
    <w:name w:val="Header Char"/>
    <w:aliases w:val="Main Title Char"/>
    <w:basedOn w:val="DefaultParagraphFont"/>
    <w:link w:val="Header"/>
    <w:rsid w:val="00406C3A"/>
    <w:rPr>
      <w:rFonts w:ascii="Arial" w:hAnsi="Arial"/>
      <w:szCs w:val="24"/>
      <w:lang w:eastAsia="en-US"/>
    </w:rPr>
  </w:style>
  <w:style w:type="character" w:customStyle="1" w:styleId="AQCFigureHeadingChar">
    <w:name w:val="AQC Figure Heading Char"/>
    <w:basedOn w:val="DefaultParagraphFont"/>
    <w:link w:val="AQCFigureHeading"/>
    <w:locked/>
    <w:rsid w:val="00C156F6"/>
    <w:rPr>
      <w:rFonts w:ascii="Arial" w:hAnsi="Arial" w:cs="Arial"/>
      <w:b/>
      <w:bCs/>
      <w:lang w:eastAsia="en-US"/>
    </w:rPr>
  </w:style>
  <w:style w:type="paragraph" w:customStyle="1" w:styleId="AQCFigureHeading">
    <w:name w:val="AQC Figure Heading"/>
    <w:next w:val="Normal"/>
    <w:link w:val="AQCFigureHeadingChar"/>
    <w:rsid w:val="00C156F6"/>
    <w:pPr>
      <w:spacing w:before="360" w:after="120"/>
      <w:ind w:left="1979" w:hanging="1242"/>
    </w:pPr>
    <w:rPr>
      <w:rFonts w:ascii="Arial" w:hAnsi="Arial" w:cs="Arial"/>
      <w:b/>
      <w:bCs/>
      <w:lang w:eastAsia="en-US"/>
    </w:rPr>
  </w:style>
  <w:style w:type="paragraph" w:customStyle="1" w:styleId="AQCTableFigureFootnoteNOTindented">
    <w:name w:val="AQC Table/Figure Footnote NOT indented"/>
    <w:basedOn w:val="Normal"/>
    <w:qFormat/>
    <w:rsid w:val="00C156F6"/>
    <w:pPr>
      <w:spacing w:after="60" w:line="300" w:lineRule="exact"/>
      <w:ind w:left="756"/>
    </w:pPr>
    <w:rPr>
      <w:rFonts w:eastAsia="Calibri" w:cs="Arial"/>
      <w:sz w:val="18"/>
      <w:szCs w:val="18"/>
    </w:rPr>
  </w:style>
  <w:style w:type="paragraph" w:styleId="TOCHeading">
    <w:name w:val="TOC Heading"/>
    <w:basedOn w:val="Heading1"/>
    <w:next w:val="Normal"/>
    <w:uiPriority w:val="39"/>
    <w:semiHidden/>
    <w:unhideWhenUsed/>
    <w:qFormat/>
    <w:rsid w:val="00CB11BF"/>
    <w:pPr>
      <w:keepLines/>
      <w:pageBreakBefore w:val="0"/>
      <w:numPr>
        <w:numId w:val="0"/>
      </w:numPr>
      <w:spacing w:before="480" w:after="0" w:line="276" w:lineRule="auto"/>
      <w:outlineLvl w:val="9"/>
    </w:pPr>
    <w:rPr>
      <w:rFonts w:asciiTheme="majorHAnsi" w:eastAsiaTheme="majorEastAsia" w:hAnsiTheme="majorHAnsi" w:cstheme="majorBidi"/>
      <w:color w:val="365F91" w:themeColor="accent1" w:themeShade="BF"/>
      <w:kern w:val="0"/>
      <w:sz w:val="28"/>
      <w:szCs w:val="28"/>
      <w:lang w:val="en-US" w:eastAsia="ja-JP"/>
    </w:rPr>
  </w:style>
  <w:style w:type="paragraph" w:styleId="EndnoteText">
    <w:name w:val="endnote text"/>
    <w:basedOn w:val="Normal"/>
    <w:link w:val="EndnoteTextChar"/>
    <w:uiPriority w:val="99"/>
    <w:semiHidden/>
    <w:unhideWhenUsed/>
    <w:rsid w:val="00F91731"/>
    <w:rPr>
      <w:szCs w:val="20"/>
    </w:rPr>
  </w:style>
  <w:style w:type="character" w:customStyle="1" w:styleId="EndnoteTextChar">
    <w:name w:val="Endnote Text Char"/>
    <w:basedOn w:val="DefaultParagraphFont"/>
    <w:link w:val="EndnoteText"/>
    <w:uiPriority w:val="99"/>
    <w:semiHidden/>
    <w:rsid w:val="00F91731"/>
    <w:rPr>
      <w:rFonts w:ascii="Arial" w:hAnsi="Arial"/>
      <w:lang w:eastAsia="en-US"/>
    </w:rPr>
  </w:style>
  <w:style w:type="character" w:styleId="EndnoteReference">
    <w:name w:val="endnote reference"/>
    <w:basedOn w:val="DefaultParagraphFont"/>
    <w:uiPriority w:val="99"/>
    <w:semiHidden/>
    <w:unhideWhenUsed/>
    <w:rsid w:val="00F91731"/>
    <w:rPr>
      <w:vertAlign w:val="superscript"/>
    </w:rPr>
  </w:style>
  <w:style w:type="character" w:customStyle="1" w:styleId="gmail-description">
    <w:name w:val="gmail-description"/>
    <w:basedOn w:val="DefaultParagraphFont"/>
    <w:rsid w:val="00B870FB"/>
  </w:style>
  <w:style w:type="character" w:customStyle="1" w:styleId="gmail-divider2">
    <w:name w:val="gmail-divider2"/>
    <w:basedOn w:val="DefaultParagraphFont"/>
    <w:rsid w:val="00B870FB"/>
  </w:style>
  <w:style w:type="character" w:customStyle="1" w:styleId="gmail-address">
    <w:name w:val="gmail-address"/>
    <w:basedOn w:val="DefaultParagraphFont"/>
    <w:rsid w:val="00B870F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semiHidden="0" w:uiPriority="1" w:unhideWhenUsed="0" w:qFormat="1"/>
    <w:lsdException w:name="heading 3" w:semiHidden="0" w:uiPriority="1" w:unhideWhenUsed="0" w:qFormat="1"/>
    <w:lsdException w:name="heading 4" w:semiHidden="0" w:uiPriority="1" w:unhideWhenUsed="0" w:qFormat="1"/>
    <w:lsdException w:name="heading 5" w:semiHidden="0" w:uiPriority="1" w:unhideWhenUsed="0" w:qFormat="1"/>
    <w:lsdException w:name="heading 6" w:semiHidden="0" w:uiPriority="1" w:unhideWhenUsed="0" w:qFormat="1"/>
    <w:lsdException w:name="heading 7" w:semiHidden="0" w:uiPriority="1" w:unhideWhenUsed="0" w:qFormat="1"/>
    <w:lsdException w:name="heading 8" w:semiHidden="0" w:uiPriority="1" w:unhideWhenUsed="0" w:qFormat="1"/>
    <w:lsdException w:name="heading 9" w:semiHidden="0" w:uiPriority="1" w:unhideWhenUsed="0" w:qFormat="1"/>
    <w:lsdException w:name="index 1" w:uiPriority="0"/>
    <w:lsdException w:name="toc 1" w:uiPriority="39" w:qFormat="1"/>
    <w:lsdException w:name="toc 2" w:uiPriority="39" w:qFormat="1"/>
    <w:lsdException w:name="toc 3" w:uiPriority="39" w:qFormat="1"/>
    <w:lsdException w:name="toc 4" w:uiPriority="1" w:qFormat="1"/>
    <w:lsdException w:name="toc 5" w:uiPriority="1" w:qFormat="1"/>
    <w:lsdException w:name="toc 6" w:uiPriority="1" w:qFormat="1"/>
    <w:lsdException w:name="toc 7" w:uiPriority="0"/>
    <w:lsdException w:name="toc 8" w:uiPriority="0"/>
    <w:lsdException w:name="toc 9" w:uiPriority="39"/>
    <w:lsdException w:name="Normal Indent" w:uiPriority="0"/>
    <w:lsdException w:name="footnote text" w:qFormat="1"/>
    <w:lsdException w:name="annotation text" w:uiPriority="0"/>
    <w:lsdException w:name="header" w:uiPriority="0"/>
    <w:lsdException w:name="index heading" w:uiPriority="0"/>
    <w:lsdException w:name="caption" w:semiHidden="0" w:uiPriority="0" w:unhideWhenUsed="0" w:qFormat="1"/>
    <w:lsdException w:name="footnote reference" w:uiPriority="0"/>
    <w:lsdException w:name="annotation reference" w:uiPriority="0"/>
    <w:lsdException w:name="page number" w:uiPriority="0"/>
    <w:lsdException w:name="macro" w:uiPriority="0"/>
    <w:lsdException w:name="toa heading" w:uiPriority="0"/>
    <w:lsdException w:name="List" w:uiPriority="0"/>
    <w:lsdException w:name="List Bullet" w:uiPriority="0"/>
    <w:lsdException w:name="List Number" w:uiPriority="0"/>
    <w:lsdException w:name="List 2"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Default Paragraph Font" w:uiPriority="0"/>
    <w:lsdException w:name="Body Text" w:uiPriority="1" w:qFormat="1"/>
    <w:lsdException w:name="Body Text Indent" w:uiPriority="0"/>
    <w:lsdException w:name="Message Header"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82265"/>
    <w:rPr>
      <w:rFonts w:ascii="Arial" w:hAnsi="Arial"/>
      <w:szCs w:val="24"/>
      <w:lang w:eastAsia="en-US"/>
    </w:rPr>
  </w:style>
  <w:style w:type="paragraph" w:styleId="Heading1">
    <w:name w:val="heading 1"/>
    <w:basedOn w:val="Normal"/>
    <w:next w:val="Normal"/>
    <w:link w:val="Heading1Char"/>
    <w:uiPriority w:val="1"/>
    <w:qFormat/>
    <w:rsid w:val="002A688B"/>
    <w:pPr>
      <w:keepNext/>
      <w:pageBreakBefore/>
      <w:numPr>
        <w:numId w:val="1"/>
      </w:numPr>
      <w:tabs>
        <w:tab w:val="clear" w:pos="-3"/>
      </w:tabs>
      <w:spacing w:before="240" w:after="60"/>
      <w:ind w:left="0" w:firstLine="0"/>
      <w:outlineLvl w:val="0"/>
    </w:pPr>
    <w:rPr>
      <w:rFonts w:cs="Arial"/>
      <w:b/>
      <w:bCs/>
      <w:color w:val="00AF41"/>
      <w:kern w:val="32"/>
      <w:sz w:val="36"/>
      <w:szCs w:val="32"/>
    </w:rPr>
  </w:style>
  <w:style w:type="paragraph" w:styleId="Heading2">
    <w:name w:val="heading 2"/>
    <w:basedOn w:val="Normal"/>
    <w:next w:val="Normal"/>
    <w:uiPriority w:val="1"/>
    <w:qFormat/>
    <w:rsid w:val="0003195D"/>
    <w:pPr>
      <w:keepNext/>
      <w:numPr>
        <w:ilvl w:val="1"/>
        <w:numId w:val="1"/>
      </w:numPr>
      <w:tabs>
        <w:tab w:val="clear" w:pos="849"/>
      </w:tabs>
      <w:spacing w:before="240" w:after="240"/>
      <w:ind w:left="709" w:hanging="709"/>
      <w:outlineLvl w:val="1"/>
    </w:pPr>
    <w:rPr>
      <w:rFonts w:cs="Arial"/>
      <w:b/>
      <w:bCs/>
      <w:iCs/>
      <w:color w:val="00AF41"/>
      <w:sz w:val="32"/>
      <w:szCs w:val="28"/>
    </w:rPr>
  </w:style>
  <w:style w:type="paragraph" w:styleId="Heading3">
    <w:name w:val="heading 3"/>
    <w:basedOn w:val="Normal"/>
    <w:next w:val="Normal"/>
    <w:uiPriority w:val="1"/>
    <w:qFormat/>
    <w:rsid w:val="002A688B"/>
    <w:pPr>
      <w:keepNext/>
      <w:numPr>
        <w:ilvl w:val="2"/>
        <w:numId w:val="1"/>
      </w:numPr>
      <w:tabs>
        <w:tab w:val="left" w:pos="1134"/>
      </w:tabs>
      <w:spacing w:before="240" w:after="240"/>
      <w:outlineLvl w:val="2"/>
    </w:pPr>
    <w:rPr>
      <w:rFonts w:cs="Arial"/>
      <w:b/>
      <w:bCs/>
      <w:color w:val="00AF41"/>
      <w:sz w:val="24"/>
      <w:szCs w:val="26"/>
    </w:rPr>
  </w:style>
  <w:style w:type="paragraph" w:styleId="Heading4">
    <w:name w:val="heading 4"/>
    <w:basedOn w:val="Normal"/>
    <w:next w:val="Normal"/>
    <w:autoRedefine/>
    <w:uiPriority w:val="1"/>
    <w:qFormat/>
    <w:pPr>
      <w:keepNext/>
      <w:spacing w:before="240" w:after="240"/>
      <w:outlineLvl w:val="3"/>
    </w:pPr>
    <w:rPr>
      <w:b/>
      <w:bCs/>
      <w:sz w:val="24"/>
    </w:rPr>
  </w:style>
  <w:style w:type="paragraph" w:styleId="Heading5">
    <w:name w:val="heading 5"/>
    <w:basedOn w:val="Normal"/>
    <w:next w:val="Normal"/>
    <w:uiPriority w:val="1"/>
    <w:qFormat/>
    <w:pPr>
      <w:spacing w:before="120" w:after="120"/>
      <w:outlineLvl w:val="4"/>
    </w:pPr>
    <w:rPr>
      <w:b/>
      <w:bCs/>
      <w:iCs/>
      <w:szCs w:val="26"/>
    </w:rPr>
  </w:style>
  <w:style w:type="paragraph" w:styleId="Heading6">
    <w:name w:val="heading 6"/>
    <w:basedOn w:val="Normal"/>
    <w:next w:val="Normal"/>
    <w:uiPriority w:val="1"/>
    <w:qFormat/>
    <w:pPr>
      <w:spacing w:before="120" w:after="120"/>
      <w:outlineLvl w:val="5"/>
    </w:pPr>
    <w:rPr>
      <w:b/>
      <w:bCs/>
      <w:szCs w:val="22"/>
    </w:rPr>
  </w:style>
  <w:style w:type="paragraph" w:styleId="Heading7">
    <w:name w:val="heading 7"/>
    <w:basedOn w:val="Normal"/>
    <w:next w:val="Normal"/>
    <w:uiPriority w:val="1"/>
    <w:qFormat/>
    <w:pPr>
      <w:spacing w:before="120" w:after="120"/>
      <w:outlineLvl w:val="6"/>
    </w:pPr>
    <w:rPr>
      <w:b/>
    </w:rPr>
  </w:style>
  <w:style w:type="paragraph" w:styleId="Heading8">
    <w:name w:val="heading 8"/>
    <w:basedOn w:val="Normal"/>
    <w:next w:val="Normal"/>
    <w:uiPriority w:val="1"/>
    <w:qFormat/>
    <w:pPr>
      <w:spacing w:before="240" w:after="60"/>
      <w:outlineLvl w:val="7"/>
    </w:pPr>
    <w:rPr>
      <w:b/>
      <w:iCs/>
    </w:rPr>
  </w:style>
  <w:style w:type="paragraph" w:styleId="Heading9">
    <w:name w:val="heading 9"/>
    <w:aliases w:val="Heading 9 (Appendices)"/>
    <w:basedOn w:val="Normal"/>
    <w:next w:val="Normal"/>
    <w:uiPriority w:val="1"/>
    <w:qFormat/>
    <w:rsid w:val="00F20F26"/>
    <w:pPr>
      <w:numPr>
        <w:numId w:val="11"/>
      </w:numPr>
      <w:spacing w:before="120" w:after="120"/>
      <w:ind w:left="2835" w:hanging="2835"/>
      <w:outlineLvl w:val="8"/>
    </w:pPr>
    <w:rPr>
      <w:rFonts w:cs="Arial"/>
      <w:b/>
      <w:sz w:val="40"/>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pPr>
      <w:tabs>
        <w:tab w:val="center" w:pos="4153"/>
        <w:tab w:val="right" w:pos="8306"/>
      </w:tabs>
    </w:pPr>
  </w:style>
  <w:style w:type="paragraph" w:styleId="Header">
    <w:name w:val="header"/>
    <w:aliases w:val="Main Title"/>
    <w:basedOn w:val="Normal"/>
    <w:link w:val="HeaderChar"/>
    <w:pPr>
      <w:tabs>
        <w:tab w:val="right" w:pos="9072"/>
      </w:tabs>
    </w:pPr>
  </w:style>
  <w:style w:type="paragraph" w:styleId="BodyText">
    <w:name w:val="Body Text"/>
    <w:basedOn w:val="Normal"/>
    <w:uiPriority w:val="1"/>
    <w:qFormat/>
    <w:pPr>
      <w:spacing w:after="120"/>
    </w:pPr>
  </w:style>
  <w:style w:type="paragraph" w:styleId="TOC1">
    <w:name w:val="toc 1"/>
    <w:basedOn w:val="Normal"/>
    <w:next w:val="Normal"/>
    <w:uiPriority w:val="39"/>
    <w:qFormat/>
    <w:rsid w:val="002A688B"/>
    <w:pPr>
      <w:spacing w:line="360" w:lineRule="auto"/>
      <w:ind w:right="567"/>
    </w:pPr>
    <w:rPr>
      <w:b/>
      <w:color w:val="00AF41"/>
      <w:sz w:val="24"/>
    </w:rPr>
  </w:style>
  <w:style w:type="paragraph" w:customStyle="1" w:styleId="HeadingPage">
    <w:name w:val="Heading Page"/>
    <w:pPr>
      <w:spacing w:before="240" w:line="480" w:lineRule="auto"/>
    </w:pPr>
    <w:rPr>
      <w:rFonts w:ascii="Arial" w:hAnsi="Arial"/>
      <w:b/>
      <w:sz w:val="40"/>
      <w:lang w:eastAsia="en-US"/>
    </w:rPr>
  </w:style>
  <w:style w:type="paragraph" w:styleId="TOC2">
    <w:name w:val="toc 2"/>
    <w:basedOn w:val="Normal"/>
    <w:next w:val="Normal"/>
    <w:uiPriority w:val="39"/>
    <w:qFormat/>
    <w:rsid w:val="002C1F82"/>
    <w:pPr>
      <w:spacing w:line="360" w:lineRule="auto"/>
      <w:ind w:left="284" w:right="567"/>
    </w:pPr>
    <w:rPr>
      <w:sz w:val="22"/>
    </w:rPr>
  </w:style>
  <w:style w:type="paragraph" w:styleId="TOC3">
    <w:name w:val="toc 3"/>
    <w:basedOn w:val="Normal"/>
    <w:next w:val="Normal"/>
    <w:uiPriority w:val="39"/>
    <w:qFormat/>
    <w:rsid w:val="00CA2FEE"/>
    <w:pPr>
      <w:spacing w:line="360" w:lineRule="auto"/>
      <w:ind w:left="567" w:right="567"/>
    </w:pPr>
  </w:style>
  <w:style w:type="paragraph" w:styleId="TOC4">
    <w:name w:val="toc 4"/>
    <w:basedOn w:val="Normal"/>
    <w:next w:val="Normal"/>
    <w:autoRedefine/>
    <w:uiPriority w:val="1"/>
    <w:qFormat/>
    <w:pPr>
      <w:ind w:left="600"/>
    </w:pPr>
  </w:style>
  <w:style w:type="paragraph" w:styleId="TOC5">
    <w:name w:val="toc 5"/>
    <w:basedOn w:val="Normal"/>
    <w:next w:val="Normal"/>
    <w:autoRedefine/>
    <w:uiPriority w:val="1"/>
    <w:qFormat/>
    <w:pPr>
      <w:ind w:left="800"/>
    </w:pPr>
  </w:style>
  <w:style w:type="paragraph" w:styleId="TOC6">
    <w:name w:val="toc 6"/>
    <w:basedOn w:val="Normal"/>
    <w:next w:val="Normal"/>
    <w:autoRedefine/>
    <w:uiPriority w:val="1"/>
    <w:qFormat/>
    <w:pPr>
      <w:ind w:left="1000"/>
    </w:pPr>
  </w:style>
  <w:style w:type="paragraph" w:styleId="TOC7">
    <w:name w:val="toc 7"/>
    <w:basedOn w:val="Normal"/>
    <w:next w:val="Normal"/>
    <w:autoRedefine/>
    <w:semiHidden/>
    <w:pPr>
      <w:ind w:left="1200"/>
    </w:pPr>
  </w:style>
  <w:style w:type="paragraph" w:styleId="TOC8">
    <w:name w:val="toc 8"/>
    <w:basedOn w:val="Normal"/>
    <w:next w:val="Normal"/>
    <w:autoRedefine/>
    <w:semiHidden/>
    <w:pPr>
      <w:ind w:left="1400"/>
    </w:pPr>
  </w:style>
  <w:style w:type="paragraph" w:styleId="TOC9">
    <w:name w:val="toc 9"/>
    <w:basedOn w:val="Normal"/>
    <w:next w:val="Normal"/>
    <w:autoRedefine/>
    <w:uiPriority w:val="39"/>
    <w:rsid w:val="000C506B"/>
    <w:pPr>
      <w:tabs>
        <w:tab w:val="left" w:leader="dot" w:pos="2899"/>
        <w:tab w:val="right" w:leader="dot" w:pos="9060"/>
      </w:tabs>
      <w:ind w:left="2897" w:right="1985" w:hanging="2897"/>
    </w:pPr>
  </w:style>
  <w:style w:type="character" w:styleId="Hyperlink">
    <w:name w:val="Hyperlink"/>
    <w:uiPriority w:val="99"/>
    <w:rPr>
      <w:color w:val="0000FF"/>
      <w:u w:val="single"/>
    </w:rPr>
  </w:style>
  <w:style w:type="paragraph" w:styleId="Caption">
    <w:name w:val="caption"/>
    <w:basedOn w:val="Normal"/>
    <w:next w:val="Normal"/>
    <w:qFormat/>
    <w:rsid w:val="002A688B"/>
    <w:pPr>
      <w:tabs>
        <w:tab w:val="left" w:pos="1134"/>
      </w:tabs>
      <w:spacing w:before="240" w:after="120"/>
    </w:pPr>
    <w:rPr>
      <w:b/>
      <w:bCs/>
      <w:color w:val="00AF41"/>
      <w:sz w:val="24"/>
      <w:szCs w:val="20"/>
    </w:rPr>
  </w:style>
  <w:style w:type="character" w:styleId="PageNumber">
    <w:name w:val="page number"/>
    <w:semiHidden/>
    <w:rPr>
      <w:rFonts w:ascii="Arial" w:hAnsi="Arial"/>
      <w:sz w:val="20"/>
    </w:rPr>
  </w:style>
  <w:style w:type="paragraph" w:customStyle="1" w:styleId="Tableheading">
    <w:name w:val="Table heading"/>
    <w:basedOn w:val="Normal"/>
    <w:rPr>
      <w:b/>
    </w:rPr>
  </w:style>
  <w:style w:type="paragraph" w:customStyle="1" w:styleId="Tablecolumnheading">
    <w:name w:val="Table column heading"/>
    <w:basedOn w:val="Normal"/>
  </w:style>
  <w:style w:type="paragraph" w:customStyle="1" w:styleId="Tablecontent">
    <w:name w:val="Table content"/>
    <w:basedOn w:val="Normal"/>
    <w:rPr>
      <w:sz w:val="16"/>
    </w:rPr>
  </w:style>
  <w:style w:type="paragraph" w:styleId="FootnoteText">
    <w:name w:val="footnote text"/>
    <w:aliases w:val="RSK-FT,RSK-FT1,RSK-FT2"/>
    <w:basedOn w:val="Normal"/>
    <w:link w:val="FootnoteTextChar"/>
    <w:uiPriority w:val="99"/>
    <w:qFormat/>
    <w:rPr>
      <w:sz w:val="14"/>
      <w:szCs w:val="20"/>
    </w:rPr>
  </w:style>
  <w:style w:type="character" w:styleId="CommentReference">
    <w:name w:val="annotation reference"/>
    <w:semiHidden/>
    <w:rPr>
      <w:sz w:val="16"/>
      <w:szCs w:val="16"/>
    </w:rPr>
  </w:style>
  <w:style w:type="paragraph" w:styleId="CommentText">
    <w:name w:val="annotation text"/>
    <w:basedOn w:val="Normal"/>
    <w:link w:val="CommentTextChar"/>
    <w:rPr>
      <w:szCs w:val="20"/>
    </w:rPr>
  </w:style>
  <w:style w:type="paragraph" w:customStyle="1" w:styleId="Bulletedtext">
    <w:name w:val="Bulleted text"/>
    <w:basedOn w:val="Normal"/>
    <w:pPr>
      <w:numPr>
        <w:numId w:val="2"/>
      </w:numPr>
    </w:pPr>
  </w:style>
  <w:style w:type="character" w:styleId="FollowedHyperlink">
    <w:name w:val="FollowedHyperlink"/>
    <w:semiHidden/>
    <w:rPr>
      <w:color w:val="800080"/>
      <w:u w:val="single"/>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lang w:eastAsia="en-US"/>
    </w:rPr>
  </w:style>
  <w:style w:type="paragraph" w:styleId="TOAHeading">
    <w:name w:val="toa heading"/>
    <w:basedOn w:val="Normal"/>
    <w:next w:val="Normal"/>
    <w:semiHidden/>
    <w:rPr>
      <w:rFonts w:ascii="Frutiger 55 Roman" w:hAnsi="Frutiger 55 Roman"/>
      <w:b/>
      <w:sz w:val="28"/>
      <w:szCs w:val="20"/>
    </w:rPr>
  </w:style>
  <w:style w:type="paragraph" w:styleId="Title">
    <w:name w:val="Title"/>
    <w:basedOn w:val="Normal"/>
    <w:qFormat/>
    <w:rPr>
      <w:rFonts w:ascii="Frutiger 55 Roman" w:hAnsi="Frutiger 55 Roman"/>
      <w:b/>
      <w:kern w:val="28"/>
      <w:sz w:val="28"/>
      <w:szCs w:val="20"/>
    </w:rPr>
  </w:style>
  <w:style w:type="paragraph" w:styleId="TableofFigures">
    <w:name w:val="table of figures"/>
    <w:aliases w:val="List of Tables"/>
    <w:basedOn w:val="Normal"/>
    <w:next w:val="Normal"/>
    <w:uiPriority w:val="99"/>
    <w:rsid w:val="00BE1965"/>
    <w:pPr>
      <w:tabs>
        <w:tab w:val="right" w:leader="dot" w:pos="9072"/>
      </w:tabs>
      <w:ind w:left="1134" w:hanging="1134"/>
    </w:pPr>
    <w:rPr>
      <w:sz w:val="24"/>
      <w:szCs w:val="20"/>
    </w:rPr>
  </w:style>
  <w:style w:type="paragraph" w:styleId="Subtitle">
    <w:name w:val="Subtitle"/>
    <w:basedOn w:val="Normal"/>
    <w:qFormat/>
    <w:rPr>
      <w:rFonts w:ascii="Frutiger 55 Roman" w:hAnsi="Frutiger 55 Roman"/>
      <w:sz w:val="18"/>
      <w:szCs w:val="20"/>
    </w:rPr>
  </w:style>
  <w:style w:type="paragraph" w:styleId="MessageHeader">
    <w:name w:val="Message Header"/>
    <w:basedOn w:val="Normal"/>
    <w:semiHidden/>
    <w:pPr>
      <w:ind w:left="1134" w:hanging="1134"/>
    </w:pPr>
    <w:rPr>
      <w:rFonts w:ascii="Frutiger 55 Roman" w:hAnsi="Frutiger 55 Roman"/>
      <w:sz w:val="18"/>
      <w:szCs w:val="20"/>
    </w:rPr>
  </w:style>
  <w:style w:type="paragraph" w:styleId="NormalIndent">
    <w:name w:val="Normal Indent"/>
    <w:basedOn w:val="Normal"/>
    <w:semiHidden/>
    <w:pPr>
      <w:ind w:left="851"/>
    </w:pPr>
    <w:rPr>
      <w:rFonts w:ascii="Verdana" w:hAnsi="Verdana"/>
      <w:sz w:val="18"/>
      <w:szCs w:val="20"/>
    </w:rPr>
  </w:style>
  <w:style w:type="paragraph" w:styleId="Index1">
    <w:name w:val="index 1"/>
    <w:basedOn w:val="Normal"/>
    <w:next w:val="Normal"/>
    <w:semiHidden/>
    <w:pPr>
      <w:tabs>
        <w:tab w:val="right" w:pos="9072"/>
      </w:tabs>
      <w:ind w:left="284" w:hanging="284"/>
    </w:pPr>
    <w:rPr>
      <w:rFonts w:ascii="Verdana" w:hAnsi="Verdana"/>
      <w:sz w:val="18"/>
      <w:szCs w:val="20"/>
    </w:rPr>
  </w:style>
  <w:style w:type="paragraph" w:styleId="IndexHeading">
    <w:name w:val="index heading"/>
    <w:basedOn w:val="Normal"/>
    <w:next w:val="Index1"/>
    <w:semiHidden/>
    <w:rPr>
      <w:rFonts w:ascii="Frutiger 55 Roman" w:hAnsi="Frutiger 55 Roman"/>
      <w:b/>
      <w:sz w:val="28"/>
      <w:szCs w:val="20"/>
    </w:rPr>
  </w:style>
  <w:style w:type="paragraph" w:styleId="ListBullet">
    <w:name w:val="List Bullet"/>
    <w:basedOn w:val="Normal"/>
    <w:semiHidden/>
    <w:pPr>
      <w:ind w:left="283" w:hanging="283"/>
    </w:pPr>
    <w:rPr>
      <w:rFonts w:ascii="Verdana" w:hAnsi="Verdana"/>
      <w:sz w:val="18"/>
      <w:szCs w:val="20"/>
    </w:rPr>
  </w:style>
  <w:style w:type="paragraph" w:styleId="ListNumber">
    <w:name w:val="List Number"/>
    <w:basedOn w:val="Normal"/>
    <w:semiHidden/>
    <w:rPr>
      <w:rFonts w:ascii="Verdana" w:hAnsi="Verdana"/>
      <w:sz w:val="18"/>
      <w:szCs w:val="20"/>
    </w:rPr>
  </w:style>
  <w:style w:type="paragraph" w:styleId="ListNumber2">
    <w:name w:val="List Number 2"/>
    <w:basedOn w:val="Normal"/>
    <w:semiHidden/>
    <w:pPr>
      <w:ind w:left="567"/>
    </w:pPr>
    <w:rPr>
      <w:rFonts w:ascii="Verdana" w:hAnsi="Verdana"/>
      <w:sz w:val="18"/>
      <w:szCs w:val="20"/>
    </w:rPr>
  </w:style>
  <w:style w:type="paragraph" w:styleId="ListNumber3">
    <w:name w:val="List Number 3"/>
    <w:basedOn w:val="Normal"/>
    <w:semiHidden/>
    <w:pPr>
      <w:ind w:left="1134"/>
    </w:pPr>
    <w:rPr>
      <w:rFonts w:ascii="Verdana" w:hAnsi="Verdana"/>
      <w:sz w:val="18"/>
      <w:szCs w:val="20"/>
    </w:rPr>
  </w:style>
  <w:style w:type="paragraph" w:styleId="ListNumber4">
    <w:name w:val="List Number 4"/>
    <w:basedOn w:val="Normal"/>
    <w:semiHidden/>
    <w:pPr>
      <w:ind w:left="1701"/>
    </w:pPr>
    <w:rPr>
      <w:rFonts w:ascii="Verdana" w:hAnsi="Verdana"/>
      <w:sz w:val="18"/>
      <w:szCs w:val="20"/>
    </w:rPr>
  </w:style>
  <w:style w:type="paragraph" w:styleId="ListNumber5">
    <w:name w:val="List Number 5"/>
    <w:basedOn w:val="Normal"/>
    <w:semiHidden/>
    <w:pPr>
      <w:ind w:left="2268"/>
    </w:pPr>
    <w:rPr>
      <w:rFonts w:ascii="Verdana" w:hAnsi="Verdana"/>
      <w:sz w:val="18"/>
      <w:szCs w:val="20"/>
    </w:rPr>
  </w:style>
  <w:style w:type="paragraph" w:styleId="ListBullet2">
    <w:name w:val="List Bullet 2"/>
    <w:basedOn w:val="Normal"/>
    <w:semiHidden/>
    <w:pPr>
      <w:ind w:left="566" w:hanging="283"/>
    </w:pPr>
    <w:rPr>
      <w:rFonts w:ascii="Verdana" w:hAnsi="Verdana"/>
      <w:sz w:val="18"/>
      <w:szCs w:val="20"/>
    </w:rPr>
  </w:style>
  <w:style w:type="paragraph" w:styleId="ListBullet3">
    <w:name w:val="List Bullet 3"/>
    <w:basedOn w:val="Normal"/>
    <w:semiHidden/>
    <w:pPr>
      <w:ind w:left="849" w:hanging="283"/>
    </w:pPr>
    <w:rPr>
      <w:rFonts w:ascii="Verdana" w:hAnsi="Verdana"/>
      <w:sz w:val="18"/>
      <w:szCs w:val="20"/>
    </w:rPr>
  </w:style>
  <w:style w:type="paragraph" w:styleId="ListBullet4">
    <w:name w:val="List Bullet 4"/>
    <w:basedOn w:val="Normal"/>
    <w:semiHidden/>
    <w:pPr>
      <w:ind w:left="1132" w:hanging="283"/>
    </w:pPr>
    <w:rPr>
      <w:rFonts w:ascii="Verdana" w:hAnsi="Verdana"/>
      <w:sz w:val="18"/>
      <w:szCs w:val="20"/>
    </w:rPr>
  </w:style>
  <w:style w:type="paragraph" w:styleId="ListBullet5">
    <w:name w:val="List Bullet 5"/>
    <w:basedOn w:val="Normal"/>
    <w:semiHidden/>
    <w:pPr>
      <w:ind w:left="1415" w:hanging="283"/>
    </w:pPr>
    <w:rPr>
      <w:rFonts w:ascii="Verdana" w:hAnsi="Verdana"/>
      <w:sz w:val="18"/>
      <w:szCs w:val="20"/>
    </w:rPr>
  </w:style>
  <w:style w:type="character" w:styleId="FootnoteReference">
    <w:name w:val="footnote reference"/>
    <w:rPr>
      <w:vertAlign w:val="superscript"/>
    </w:rPr>
  </w:style>
  <w:style w:type="paragraph" w:styleId="BodyText2">
    <w:name w:val="Body Text 2"/>
    <w:basedOn w:val="Normal"/>
    <w:semiHidden/>
    <w:pPr>
      <w:ind w:left="810"/>
    </w:pPr>
    <w:rPr>
      <w:rFonts w:ascii="Verdana" w:hAnsi="Verdana"/>
      <w:sz w:val="18"/>
      <w:szCs w:val="20"/>
    </w:rPr>
  </w:style>
  <w:style w:type="paragraph" w:styleId="BodyTextIndent">
    <w:name w:val="Body Text Indent"/>
    <w:basedOn w:val="Normal"/>
    <w:semiHidden/>
    <w:pPr>
      <w:tabs>
        <w:tab w:val="left" w:pos="1418"/>
      </w:tabs>
      <w:ind w:left="1418" w:hanging="1418"/>
    </w:pPr>
    <w:rPr>
      <w:rFonts w:ascii="Times New Roman" w:hAnsi="Times New Roman"/>
      <w:szCs w:val="20"/>
    </w:rPr>
  </w:style>
  <w:style w:type="paragraph" w:styleId="BodyTextIndent2">
    <w:name w:val="Body Text Indent 2"/>
    <w:basedOn w:val="Normal"/>
    <w:semiHidden/>
    <w:pPr>
      <w:tabs>
        <w:tab w:val="left" w:pos="1560"/>
      </w:tabs>
      <w:ind w:left="1843" w:hanging="1843"/>
    </w:pPr>
    <w:rPr>
      <w:rFonts w:ascii="Times New Roman" w:hAnsi="Times New Roman"/>
      <w:szCs w:val="20"/>
    </w:rPr>
  </w:style>
  <w:style w:type="paragraph" w:styleId="BodyText3">
    <w:name w:val="Body Text 3"/>
    <w:basedOn w:val="Normal"/>
    <w:link w:val="BodyText3Char"/>
    <w:semiHidden/>
    <w:pPr>
      <w:ind w:right="-569"/>
    </w:pPr>
    <w:rPr>
      <w:rFonts w:ascii="Verdana" w:hAnsi="Verdana"/>
      <w:sz w:val="18"/>
      <w:szCs w:val="20"/>
    </w:rPr>
  </w:style>
  <w:style w:type="paragraph" w:styleId="BodyTextIndent3">
    <w:name w:val="Body Text Indent 3"/>
    <w:basedOn w:val="Normal"/>
    <w:semiHidden/>
    <w:pPr>
      <w:widowControl w:val="0"/>
      <w:ind w:left="1695" w:firstLine="7"/>
    </w:pPr>
    <w:rPr>
      <w:rFonts w:ascii="Verdana" w:hAnsi="Verdana"/>
      <w:snapToGrid w:val="0"/>
      <w:sz w:val="18"/>
      <w:szCs w:val="20"/>
    </w:rPr>
  </w:style>
  <w:style w:type="paragraph" w:styleId="List">
    <w:name w:val="List"/>
    <w:basedOn w:val="Normal"/>
    <w:semiHidden/>
    <w:pPr>
      <w:ind w:left="283" w:hanging="283"/>
    </w:pPr>
    <w:rPr>
      <w:rFonts w:ascii="Verdana" w:hAnsi="Verdana"/>
      <w:sz w:val="18"/>
      <w:szCs w:val="20"/>
    </w:rPr>
  </w:style>
  <w:style w:type="paragraph" w:styleId="List2">
    <w:name w:val="List 2"/>
    <w:basedOn w:val="Normal"/>
    <w:semiHidden/>
    <w:pPr>
      <w:ind w:left="566" w:hanging="283"/>
    </w:pPr>
    <w:rPr>
      <w:rFonts w:ascii="Verdana" w:hAnsi="Verdana"/>
      <w:sz w:val="18"/>
      <w:szCs w:val="20"/>
    </w:rPr>
  </w:style>
  <w:style w:type="paragraph" w:customStyle="1" w:styleId="InsideAddress">
    <w:name w:val="Inside Address"/>
    <w:basedOn w:val="Normal"/>
    <w:rPr>
      <w:rFonts w:ascii="Verdana" w:hAnsi="Verdana"/>
      <w:sz w:val="18"/>
      <w:szCs w:val="20"/>
    </w:rPr>
  </w:style>
  <w:style w:type="paragraph" w:customStyle="1" w:styleId="ReferenceLine">
    <w:name w:val="Reference Line"/>
    <w:basedOn w:val="BodyText"/>
    <w:pPr>
      <w:spacing w:after="0"/>
    </w:pPr>
    <w:rPr>
      <w:rFonts w:ascii="Verdana" w:hAnsi="Verdana"/>
      <w:szCs w:val="20"/>
    </w:rPr>
  </w:style>
  <w:style w:type="paragraph" w:customStyle="1" w:styleId="TG41">
    <w:name w:val="TG4.1"/>
    <w:basedOn w:val="Normal"/>
    <w:pPr>
      <w:numPr>
        <w:ilvl w:val="1"/>
        <w:numId w:val="3"/>
      </w:numPr>
      <w:spacing w:after="120"/>
      <w:jc w:val="both"/>
    </w:pPr>
    <w:rPr>
      <w:sz w:val="18"/>
      <w:szCs w:val="20"/>
      <w:lang w:val="en-US"/>
    </w:rPr>
  </w:style>
  <w:style w:type="paragraph" w:customStyle="1" w:styleId="font5">
    <w:name w:val="font5"/>
    <w:basedOn w:val="Normal"/>
    <w:pPr>
      <w:spacing w:before="100" w:beforeAutospacing="1" w:after="100" w:afterAutospacing="1"/>
    </w:pPr>
    <w:rPr>
      <w:rFonts w:cs="Arial"/>
      <w:color w:val="FF0000"/>
      <w:sz w:val="18"/>
      <w:szCs w:val="20"/>
    </w:rPr>
  </w:style>
  <w:style w:type="paragraph" w:customStyle="1" w:styleId="DocHeading">
    <w:name w:val="DocHeading"/>
    <w:basedOn w:val="Normal"/>
    <w:next w:val="Normal"/>
    <w:rPr>
      <w:rFonts w:ascii="Times New Roman" w:hAnsi="Times New Roman"/>
      <w:b/>
      <w:caps/>
      <w:sz w:val="24"/>
      <w:szCs w:val="20"/>
      <w:u w:val="single"/>
    </w:rPr>
  </w:style>
  <w:style w:type="paragraph" w:customStyle="1" w:styleId="TableNormal0">
    <w:name w:val="TableNormal"/>
    <w:basedOn w:val="Normal"/>
    <w:rPr>
      <w:rFonts w:ascii="Times New Roman" w:hAnsi="Times New Roman"/>
      <w:sz w:val="24"/>
      <w:szCs w:val="20"/>
    </w:rPr>
  </w:style>
  <w:style w:type="paragraph" w:styleId="BalloonText">
    <w:name w:val="Balloon Text"/>
    <w:basedOn w:val="Normal"/>
    <w:link w:val="BalloonTextChar"/>
    <w:uiPriority w:val="99"/>
    <w:semiHidden/>
    <w:rPr>
      <w:rFonts w:ascii="Tahoma" w:hAnsi="Tahoma" w:cs="Tahoma"/>
      <w:sz w:val="16"/>
      <w:szCs w:val="16"/>
    </w:rPr>
  </w:style>
  <w:style w:type="character" w:customStyle="1" w:styleId="largetext1">
    <w:name w:val="largetext1"/>
    <w:rPr>
      <w:rFonts w:ascii="Verdana" w:hAnsi="Verdana" w:hint="default"/>
      <w:b w:val="0"/>
      <w:bCs w:val="0"/>
      <w:i w:val="0"/>
      <w:iCs w:val="0"/>
      <w:color w:val="000000"/>
      <w:sz w:val="24"/>
      <w:szCs w:val="24"/>
    </w:rPr>
  </w:style>
  <w:style w:type="paragraph" w:customStyle="1" w:styleId="Default">
    <w:name w:val="Default"/>
    <w:pPr>
      <w:autoSpaceDE w:val="0"/>
      <w:autoSpaceDN w:val="0"/>
      <w:adjustRightInd w:val="0"/>
    </w:pPr>
    <w:rPr>
      <w:rFonts w:ascii="Arial" w:hAnsi="Arial" w:cs="Arial"/>
      <w:color w:val="000000"/>
      <w:sz w:val="24"/>
      <w:szCs w:val="24"/>
      <w:lang w:val="en-US" w:eastAsia="en-US"/>
    </w:rPr>
  </w:style>
  <w:style w:type="paragraph" w:customStyle="1" w:styleId="Normal4">
    <w:name w:val="Normal+4"/>
    <w:basedOn w:val="Default"/>
    <w:next w:val="Default"/>
    <w:rPr>
      <w:rFonts w:cs="Times New Roman"/>
      <w:color w:val="auto"/>
      <w:sz w:val="20"/>
    </w:rPr>
  </w:style>
  <w:style w:type="paragraph" w:styleId="CommentSubject">
    <w:name w:val="annotation subject"/>
    <w:basedOn w:val="CommentText"/>
    <w:next w:val="CommentText"/>
    <w:semiHidden/>
    <w:rPr>
      <w:b/>
      <w:bCs/>
    </w:rPr>
  </w:style>
  <w:style w:type="paragraph" w:styleId="DocumentMap">
    <w:name w:val="Document Map"/>
    <w:basedOn w:val="Normal"/>
    <w:semiHidden/>
    <w:pPr>
      <w:shd w:val="clear" w:color="auto" w:fill="000080"/>
    </w:pPr>
    <w:rPr>
      <w:rFonts w:ascii="Tahoma" w:hAnsi="Tahoma" w:cs="Tahoma"/>
      <w:szCs w:val="20"/>
    </w:rPr>
  </w:style>
  <w:style w:type="paragraph" w:customStyle="1" w:styleId="Style1">
    <w:name w:val="Style1"/>
    <w:basedOn w:val="Normal"/>
    <w:link w:val="Style1Char"/>
    <w:qFormat/>
    <w:rsid w:val="002A688B"/>
    <w:pPr>
      <w:spacing w:before="120" w:after="120" w:line="360" w:lineRule="auto"/>
    </w:pPr>
    <w:rPr>
      <w:sz w:val="24"/>
    </w:rPr>
  </w:style>
  <w:style w:type="paragraph" w:customStyle="1" w:styleId="DefaultParagraphFontParaChar">
    <w:name w:val="Default Paragraph Font Para Char"/>
    <w:basedOn w:val="Normal"/>
    <w:autoRedefine/>
    <w:pPr>
      <w:tabs>
        <w:tab w:val="left" w:pos="1134"/>
      </w:tabs>
      <w:spacing w:before="120" w:after="120"/>
      <w:jc w:val="both"/>
    </w:pPr>
    <w:rPr>
      <w:rFonts w:ascii="Times New Roman" w:hAnsi="Times New Roman"/>
      <w:noProof/>
      <w:color w:val="000000"/>
      <w:szCs w:val="20"/>
      <w:lang w:eastAsia="en-GB"/>
    </w:rPr>
  </w:style>
  <w:style w:type="table" w:styleId="TableGrid">
    <w:name w:val="Table Grid"/>
    <w:basedOn w:val="TableNormal"/>
    <w:uiPriority w:val="59"/>
    <w:rsid w:val="00BF28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1Char">
    <w:name w:val="Style1 Char"/>
    <w:link w:val="Style1"/>
    <w:rsid w:val="002A688B"/>
    <w:rPr>
      <w:rFonts w:ascii="Arial" w:hAnsi="Arial"/>
      <w:sz w:val="24"/>
      <w:szCs w:val="24"/>
      <w:lang w:eastAsia="en-US"/>
    </w:rPr>
  </w:style>
  <w:style w:type="table" w:styleId="ColorfulShading-Accent1">
    <w:name w:val="Colorful Shading Accent 1"/>
    <w:basedOn w:val="TableNormal"/>
    <w:uiPriority w:val="71"/>
    <w:rsid w:val="00C52768"/>
    <w:rPr>
      <w:rFonts w:ascii="Arial" w:hAnsi="Arial"/>
      <w:color w:val="000000"/>
      <w:sz w:val="24"/>
    </w:rPr>
    <w:tblPr>
      <w:tblStyleRowBandSize w:val="1"/>
      <w:tblStyleColBandSize w:val="1"/>
      <w:tblBorders>
        <w:insideH w:val="single" w:sz="4" w:space="0" w:color="FFFFFF"/>
        <w:insideV w:val="single" w:sz="4" w:space="0" w:color="FFFFFF"/>
      </w:tblBorders>
    </w:tblPr>
    <w:tcPr>
      <w:shd w:val="clear" w:color="auto" w:fill="8DB3E2"/>
      <w:vAlign w:val="center"/>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character" w:customStyle="1" w:styleId="FooterChar">
    <w:name w:val="Footer Char"/>
    <w:link w:val="Footer"/>
    <w:uiPriority w:val="99"/>
    <w:rsid w:val="00C52768"/>
    <w:rPr>
      <w:rFonts w:ascii="Arial" w:hAnsi="Arial"/>
      <w:szCs w:val="24"/>
      <w:lang w:eastAsia="en-US"/>
    </w:rPr>
  </w:style>
  <w:style w:type="table" w:customStyle="1" w:styleId="YBTable">
    <w:name w:val="YBTable"/>
    <w:basedOn w:val="TableNormal"/>
    <w:uiPriority w:val="99"/>
    <w:rsid w:val="00C52768"/>
    <w:tblPr/>
  </w:style>
  <w:style w:type="table" w:styleId="ColorfulGrid-Accent1">
    <w:name w:val="Colorful Grid Accent 1"/>
    <w:basedOn w:val="TableNormal"/>
    <w:uiPriority w:val="73"/>
    <w:rsid w:val="001F76BA"/>
    <w:rPr>
      <w:rFonts w:ascii="Arial" w:hAnsi="Arial"/>
      <w:color w:val="000000"/>
    </w:rPr>
    <w:tblPr>
      <w:tblStyleRowBandSize w:val="1"/>
      <w:tblStyleColBandSize w:val="1"/>
      <w:tblBorders>
        <w:top w:val="single" w:sz="18" w:space="0" w:color="C0504D"/>
        <w:left w:val="single" w:sz="18" w:space="0" w:color="C0504D"/>
        <w:bottom w:val="single" w:sz="18" w:space="0" w:color="C0504D"/>
        <w:right w:val="single" w:sz="18" w:space="0" w:color="C0504D"/>
        <w:insideH w:val="single" w:sz="18" w:space="0" w:color="C0504D"/>
        <w:insideV w:val="single" w:sz="18" w:space="0" w:color="C0504D"/>
      </w:tblBorders>
    </w:tblPr>
    <w:tcPr>
      <w:shd w:val="clear" w:color="auto" w:fill="DAEEF3"/>
    </w:tcPr>
    <w:tblStylePr w:type="firstRow">
      <w:rPr>
        <w:rFonts w:ascii="Arial" w:hAnsi="Arial"/>
        <w:b/>
        <w:bCs/>
        <w:sz w:val="20"/>
      </w:rPr>
      <w:tblPr/>
      <w:tcPr>
        <w:shd w:val="clear" w:color="auto" w:fill="DAEEF3"/>
      </w:tcPr>
    </w:tblStylePr>
    <w:tblStylePr w:type="lastRow">
      <w:rPr>
        <w:rFonts w:ascii="Arial" w:hAnsi="Arial"/>
        <w:b/>
        <w:bCs/>
        <w:color w:val="000000"/>
        <w:sz w:val="20"/>
      </w:rPr>
      <w:tblPr/>
      <w:tcPr>
        <w:shd w:val="clear" w:color="auto" w:fill="DAEEF3"/>
      </w:tcPr>
    </w:tblStylePr>
    <w:tblStylePr w:type="firstCol">
      <w:rPr>
        <w:rFonts w:ascii="Arial" w:hAnsi="Arial"/>
        <w:color w:val="FFFFFF"/>
        <w:sz w:val="20"/>
      </w:rPr>
      <w:tblPr/>
      <w:tcPr>
        <w:shd w:val="clear" w:color="auto" w:fill="DAEEF3"/>
      </w:tcPr>
    </w:tblStylePr>
    <w:tblStylePr w:type="lastCol">
      <w:rPr>
        <w:rFonts w:ascii="Arial" w:hAnsi="Arial"/>
        <w:color w:val="FFFFFF"/>
        <w:sz w:val="20"/>
      </w:rPr>
      <w:tblPr/>
      <w:tcPr>
        <w:shd w:val="clear" w:color="auto" w:fill="DAEEF3"/>
      </w:tcPr>
    </w:tblStylePr>
    <w:tblStylePr w:type="band1Vert">
      <w:rPr>
        <w:rFonts w:ascii="Arial" w:hAnsi="Arial"/>
        <w:sz w:val="20"/>
      </w:rPr>
      <w:tblPr/>
      <w:tcPr>
        <w:shd w:val="clear" w:color="auto" w:fill="DAEEF3"/>
      </w:tcPr>
    </w:tblStylePr>
    <w:tblStylePr w:type="band2Vert">
      <w:rPr>
        <w:rFonts w:ascii="Arial" w:hAnsi="Arial"/>
        <w:sz w:val="20"/>
      </w:rPr>
      <w:tblPr/>
      <w:tcPr>
        <w:shd w:val="clear" w:color="auto" w:fill="DAEEF3"/>
      </w:tcPr>
    </w:tblStylePr>
    <w:tblStylePr w:type="band1Horz">
      <w:rPr>
        <w:rFonts w:ascii="Arial" w:hAnsi="Arial"/>
        <w:sz w:val="20"/>
      </w:rPr>
      <w:tblPr/>
      <w:tcPr>
        <w:shd w:val="clear" w:color="auto" w:fill="DAEEF3"/>
      </w:tcPr>
    </w:tblStylePr>
    <w:tblStylePr w:type="band2Horz">
      <w:rPr>
        <w:rFonts w:ascii="Arial" w:hAnsi="Arial"/>
        <w:sz w:val="20"/>
      </w:rPr>
      <w:tblPr/>
      <w:tcPr>
        <w:shd w:val="clear" w:color="auto" w:fill="DAEEF3"/>
      </w:tcPr>
    </w:tblStylePr>
  </w:style>
  <w:style w:type="table" w:customStyle="1" w:styleId="BlueTable">
    <w:name w:val="BlueTable"/>
    <w:basedOn w:val="TableNormal"/>
    <w:uiPriority w:val="99"/>
    <w:rsid w:val="00425BE5"/>
    <w:rPr>
      <w:rFonts w:ascii="Arial" w:hAnsi="Arial"/>
      <w:color w:val="0000FF"/>
    </w:rPr>
    <w:tblPr>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Pr>
    <w:tcPr>
      <w:shd w:val="clear" w:color="auto" w:fill="DAEEF3"/>
    </w:tcPr>
    <w:tblStylePr w:type="firstRow">
      <w:rPr>
        <w:rFonts w:ascii="Arial" w:hAnsi="Arial"/>
        <w:color w:val="0000FF"/>
        <w:sz w:val="20"/>
      </w:rPr>
      <w:tblPr/>
      <w:tcPr>
        <w:tc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cBorders>
        <w:shd w:val="clear" w:color="auto" w:fill="DAEEF3"/>
      </w:tcPr>
    </w:tblStylePr>
  </w:style>
  <w:style w:type="paragraph" w:customStyle="1" w:styleId="Grandtitre">
    <w:name w:val="Grand titre"/>
    <w:basedOn w:val="Normal"/>
    <w:rsid w:val="00605C8C"/>
    <w:pPr>
      <w:spacing w:line="680" w:lineRule="exact"/>
      <w:jc w:val="right"/>
    </w:pPr>
    <w:rPr>
      <w:b/>
      <w:i/>
      <w:color w:val="68665C"/>
      <w:sz w:val="64"/>
      <w:szCs w:val="20"/>
      <w:lang w:eastAsia="fr-FR"/>
    </w:rPr>
  </w:style>
  <w:style w:type="paragraph" w:customStyle="1" w:styleId="Sous-titrecouv">
    <w:name w:val="Sous-titre couv"/>
    <w:basedOn w:val="Normal"/>
    <w:rsid w:val="00605C8C"/>
    <w:pPr>
      <w:spacing w:line="520" w:lineRule="exact"/>
      <w:jc w:val="right"/>
    </w:pPr>
    <w:rPr>
      <w:b/>
      <w:i/>
      <w:color w:val="68665C"/>
      <w:sz w:val="52"/>
      <w:szCs w:val="20"/>
      <w:lang w:eastAsia="fr-FR"/>
    </w:rPr>
  </w:style>
  <w:style w:type="paragraph" w:customStyle="1" w:styleId="Departementnom">
    <w:name w:val="Departement nom"/>
    <w:basedOn w:val="Normal"/>
    <w:rsid w:val="00605C8C"/>
    <w:pPr>
      <w:spacing w:line="460" w:lineRule="exact"/>
      <w:jc w:val="right"/>
    </w:pPr>
    <w:rPr>
      <w:i/>
      <w:color w:val="68665C"/>
      <w:sz w:val="36"/>
      <w:szCs w:val="20"/>
      <w:lang w:val="fr-FR" w:eastAsia="fr-FR"/>
    </w:rPr>
  </w:style>
  <w:style w:type="paragraph" w:customStyle="1" w:styleId="Versionetmois">
    <w:name w:val="Version et mois"/>
    <w:basedOn w:val="Normal"/>
    <w:rsid w:val="00605C8C"/>
    <w:pPr>
      <w:spacing w:line="340" w:lineRule="exact"/>
      <w:jc w:val="right"/>
    </w:pPr>
    <w:rPr>
      <w:i/>
      <w:color w:val="68665C"/>
      <w:sz w:val="24"/>
      <w:szCs w:val="20"/>
      <w:lang w:val="fr-FR" w:eastAsia="fr-FR"/>
    </w:rPr>
  </w:style>
  <w:style w:type="paragraph" w:customStyle="1" w:styleId="Textedesaisie">
    <w:name w:val="Texte de saisie"/>
    <w:basedOn w:val="Header"/>
    <w:rsid w:val="00605C8C"/>
    <w:pPr>
      <w:tabs>
        <w:tab w:val="clear" w:pos="9072"/>
      </w:tabs>
      <w:spacing w:after="310" w:line="320" w:lineRule="atLeast"/>
      <w:ind w:left="1021" w:right="648"/>
      <w:jc w:val="both"/>
    </w:pPr>
    <w:rPr>
      <w:color w:val="68665C"/>
      <w:sz w:val="24"/>
      <w:szCs w:val="20"/>
      <w:lang w:val="fr-FR" w:eastAsia="fr-FR"/>
    </w:rPr>
  </w:style>
  <w:style w:type="paragraph" w:styleId="Revision">
    <w:name w:val="Revision"/>
    <w:hidden/>
    <w:uiPriority w:val="99"/>
    <w:semiHidden/>
    <w:rsid w:val="00A75C93"/>
    <w:rPr>
      <w:rFonts w:ascii="Arial" w:hAnsi="Arial"/>
      <w:szCs w:val="24"/>
      <w:lang w:eastAsia="en-US"/>
    </w:rPr>
  </w:style>
  <w:style w:type="paragraph" w:styleId="ListParagraph">
    <w:name w:val="List Paragraph"/>
    <w:basedOn w:val="Normal"/>
    <w:uiPriority w:val="34"/>
    <w:qFormat/>
    <w:rsid w:val="006D63A4"/>
    <w:pPr>
      <w:ind w:left="720"/>
    </w:pPr>
  </w:style>
  <w:style w:type="paragraph" w:customStyle="1" w:styleId="bulletlist">
    <w:name w:val="bullet list"/>
    <w:basedOn w:val="Normal"/>
    <w:rsid w:val="004151C4"/>
    <w:pPr>
      <w:numPr>
        <w:numId w:val="4"/>
      </w:numPr>
      <w:spacing w:after="120"/>
    </w:pPr>
    <w:rPr>
      <w:rFonts w:ascii="Times New Roman" w:hAnsi="Times New Roman"/>
      <w:sz w:val="22"/>
      <w:szCs w:val="20"/>
    </w:rPr>
  </w:style>
  <w:style w:type="paragraph" w:customStyle="1" w:styleId="NormalCenturyGothic">
    <w:name w:val="Normal + Century Gothic"/>
    <w:aliases w:val="10 pt,Left:  -0.1 cm,Right:  -0.2 cm"/>
    <w:basedOn w:val="FootnoteText"/>
    <w:rsid w:val="004151C4"/>
    <w:pPr>
      <w:ind w:left="-57" w:right="-113"/>
    </w:pPr>
    <w:rPr>
      <w:rFonts w:ascii="Century Gothic" w:hAnsi="Century Gothic" w:cs="Arial"/>
      <w:sz w:val="20"/>
      <w:szCs w:val="24"/>
    </w:rPr>
  </w:style>
  <w:style w:type="character" w:customStyle="1" w:styleId="BodyText3Char">
    <w:name w:val="Body Text 3 Char"/>
    <w:link w:val="BodyText3"/>
    <w:semiHidden/>
    <w:rsid w:val="003A2DFA"/>
    <w:rPr>
      <w:rFonts w:ascii="Verdana" w:hAnsi="Verdana"/>
      <w:sz w:val="18"/>
      <w:lang w:eastAsia="en-US"/>
    </w:rPr>
  </w:style>
  <w:style w:type="paragraph" w:customStyle="1" w:styleId="Tablecaption">
    <w:name w:val="Table caption"/>
    <w:basedOn w:val="Normal"/>
    <w:link w:val="TablecaptionChar"/>
    <w:qFormat/>
    <w:rsid w:val="003A2DFA"/>
    <w:pPr>
      <w:keepNext/>
      <w:tabs>
        <w:tab w:val="left" w:pos="1134"/>
      </w:tabs>
      <w:spacing w:before="480" w:after="240" w:line="247" w:lineRule="auto"/>
      <w:ind w:left="1134" w:hanging="1134"/>
    </w:pPr>
    <w:rPr>
      <w:rFonts w:ascii="Calibri" w:hAnsi="Calibri"/>
      <w:b/>
      <w:color w:val="000000"/>
      <w:kern w:val="28"/>
      <w:sz w:val="22"/>
      <w:szCs w:val="22"/>
    </w:rPr>
  </w:style>
  <w:style w:type="character" w:customStyle="1" w:styleId="TablecaptionChar">
    <w:name w:val="Table caption Char"/>
    <w:link w:val="Tablecaption"/>
    <w:rsid w:val="003A2DFA"/>
    <w:rPr>
      <w:rFonts w:ascii="Calibri" w:hAnsi="Calibri"/>
      <w:b/>
      <w:color w:val="000000"/>
      <w:kern w:val="28"/>
      <w:sz w:val="22"/>
      <w:szCs w:val="22"/>
      <w:lang w:eastAsia="en-US"/>
    </w:rPr>
  </w:style>
  <w:style w:type="paragraph" w:customStyle="1" w:styleId="TableParagraph">
    <w:name w:val="Table Paragraph"/>
    <w:basedOn w:val="Normal"/>
    <w:uiPriority w:val="1"/>
    <w:qFormat/>
    <w:rsid w:val="00EC6B15"/>
    <w:pPr>
      <w:widowControl w:val="0"/>
    </w:pPr>
    <w:rPr>
      <w:rFonts w:ascii="Calibri" w:eastAsia="Calibri" w:hAnsi="Calibri"/>
      <w:sz w:val="22"/>
      <w:szCs w:val="22"/>
      <w:lang w:val="en-US"/>
    </w:rPr>
  </w:style>
  <w:style w:type="character" w:customStyle="1" w:styleId="BalloonTextChar">
    <w:name w:val="Balloon Text Char"/>
    <w:link w:val="BalloonText"/>
    <w:uiPriority w:val="99"/>
    <w:semiHidden/>
    <w:rsid w:val="00EC6B15"/>
    <w:rPr>
      <w:rFonts w:ascii="Tahoma" w:hAnsi="Tahoma" w:cs="Tahoma"/>
      <w:sz w:val="16"/>
      <w:szCs w:val="16"/>
      <w:lang w:eastAsia="en-US"/>
    </w:rPr>
  </w:style>
  <w:style w:type="character" w:customStyle="1" w:styleId="FootnoteTextChar">
    <w:name w:val="Footnote Text Char"/>
    <w:aliases w:val="RSK-FT Char,RSK-FT1 Char,RSK-FT2 Char"/>
    <w:link w:val="FootnoteText"/>
    <w:uiPriority w:val="99"/>
    <w:rsid w:val="00F75069"/>
    <w:rPr>
      <w:rFonts w:ascii="Arial" w:hAnsi="Arial"/>
      <w:sz w:val="14"/>
      <w:lang w:eastAsia="en-US"/>
    </w:rPr>
  </w:style>
  <w:style w:type="character" w:customStyle="1" w:styleId="CommentTextChar">
    <w:name w:val="Comment Text Char"/>
    <w:link w:val="CommentText"/>
    <w:rsid w:val="00720094"/>
    <w:rPr>
      <w:rFonts w:ascii="Arial" w:hAnsi="Arial"/>
      <w:lang w:eastAsia="en-US"/>
    </w:rPr>
  </w:style>
  <w:style w:type="paragraph" w:customStyle="1" w:styleId="Appendices">
    <w:name w:val="Appendices"/>
    <w:basedOn w:val="Heading1"/>
    <w:link w:val="AppendicesChar"/>
    <w:qFormat/>
    <w:rsid w:val="00BE5874"/>
    <w:pPr>
      <w:pageBreakBefore w:val="0"/>
      <w:numPr>
        <w:numId w:val="10"/>
      </w:numPr>
      <w:ind w:left="2552" w:hanging="2552"/>
    </w:pPr>
  </w:style>
  <w:style w:type="character" w:customStyle="1" w:styleId="Heading1Char">
    <w:name w:val="Heading 1 Char"/>
    <w:link w:val="Heading1"/>
    <w:uiPriority w:val="1"/>
    <w:rsid w:val="002A688B"/>
    <w:rPr>
      <w:rFonts w:ascii="Arial" w:hAnsi="Arial" w:cs="Arial"/>
      <w:b/>
      <w:bCs/>
      <w:color w:val="00AF41"/>
      <w:kern w:val="32"/>
      <w:sz w:val="36"/>
      <w:szCs w:val="32"/>
      <w:lang w:eastAsia="en-US"/>
    </w:rPr>
  </w:style>
  <w:style w:type="character" w:customStyle="1" w:styleId="AppendicesChar">
    <w:name w:val="Appendices Char"/>
    <w:link w:val="Appendices"/>
    <w:rsid w:val="00BE5874"/>
    <w:rPr>
      <w:rFonts w:ascii="Arial" w:hAnsi="Arial" w:cs="Arial"/>
      <w:b/>
      <w:bCs/>
      <w:color w:val="00AF41"/>
      <w:kern w:val="32"/>
      <w:sz w:val="36"/>
      <w:szCs w:val="32"/>
      <w:lang w:eastAsia="en-US"/>
    </w:rPr>
  </w:style>
  <w:style w:type="character" w:customStyle="1" w:styleId="HeaderChar">
    <w:name w:val="Header Char"/>
    <w:aliases w:val="Main Title Char"/>
    <w:basedOn w:val="DefaultParagraphFont"/>
    <w:link w:val="Header"/>
    <w:rsid w:val="00406C3A"/>
    <w:rPr>
      <w:rFonts w:ascii="Arial" w:hAnsi="Arial"/>
      <w:szCs w:val="24"/>
      <w:lang w:eastAsia="en-US"/>
    </w:rPr>
  </w:style>
  <w:style w:type="character" w:customStyle="1" w:styleId="AQCFigureHeadingChar">
    <w:name w:val="AQC Figure Heading Char"/>
    <w:basedOn w:val="DefaultParagraphFont"/>
    <w:link w:val="AQCFigureHeading"/>
    <w:locked/>
    <w:rsid w:val="00C156F6"/>
    <w:rPr>
      <w:rFonts w:ascii="Arial" w:hAnsi="Arial" w:cs="Arial"/>
      <w:b/>
      <w:bCs/>
      <w:lang w:eastAsia="en-US"/>
    </w:rPr>
  </w:style>
  <w:style w:type="paragraph" w:customStyle="1" w:styleId="AQCFigureHeading">
    <w:name w:val="AQC Figure Heading"/>
    <w:next w:val="Normal"/>
    <w:link w:val="AQCFigureHeadingChar"/>
    <w:rsid w:val="00C156F6"/>
    <w:pPr>
      <w:spacing w:before="360" w:after="120"/>
      <w:ind w:left="1979" w:hanging="1242"/>
    </w:pPr>
    <w:rPr>
      <w:rFonts w:ascii="Arial" w:hAnsi="Arial" w:cs="Arial"/>
      <w:b/>
      <w:bCs/>
      <w:lang w:eastAsia="en-US"/>
    </w:rPr>
  </w:style>
  <w:style w:type="paragraph" w:customStyle="1" w:styleId="AQCTableFigureFootnoteNOTindented">
    <w:name w:val="AQC Table/Figure Footnote NOT indented"/>
    <w:basedOn w:val="Normal"/>
    <w:qFormat/>
    <w:rsid w:val="00C156F6"/>
    <w:pPr>
      <w:spacing w:after="60" w:line="300" w:lineRule="exact"/>
      <w:ind w:left="756"/>
    </w:pPr>
    <w:rPr>
      <w:rFonts w:eastAsia="Calibri" w:cs="Arial"/>
      <w:sz w:val="18"/>
      <w:szCs w:val="18"/>
    </w:rPr>
  </w:style>
  <w:style w:type="paragraph" w:styleId="TOCHeading">
    <w:name w:val="TOC Heading"/>
    <w:basedOn w:val="Heading1"/>
    <w:next w:val="Normal"/>
    <w:uiPriority w:val="39"/>
    <w:semiHidden/>
    <w:unhideWhenUsed/>
    <w:qFormat/>
    <w:rsid w:val="00CB11BF"/>
    <w:pPr>
      <w:keepLines/>
      <w:pageBreakBefore w:val="0"/>
      <w:numPr>
        <w:numId w:val="0"/>
      </w:numPr>
      <w:spacing w:before="480" w:after="0" w:line="276" w:lineRule="auto"/>
      <w:outlineLvl w:val="9"/>
    </w:pPr>
    <w:rPr>
      <w:rFonts w:asciiTheme="majorHAnsi" w:eastAsiaTheme="majorEastAsia" w:hAnsiTheme="majorHAnsi" w:cstheme="majorBidi"/>
      <w:color w:val="365F91" w:themeColor="accent1" w:themeShade="BF"/>
      <w:kern w:val="0"/>
      <w:sz w:val="28"/>
      <w:szCs w:val="28"/>
      <w:lang w:val="en-US" w:eastAsia="ja-JP"/>
    </w:rPr>
  </w:style>
  <w:style w:type="paragraph" w:styleId="EndnoteText">
    <w:name w:val="endnote text"/>
    <w:basedOn w:val="Normal"/>
    <w:link w:val="EndnoteTextChar"/>
    <w:uiPriority w:val="99"/>
    <w:semiHidden/>
    <w:unhideWhenUsed/>
    <w:rsid w:val="00F91731"/>
    <w:rPr>
      <w:szCs w:val="20"/>
    </w:rPr>
  </w:style>
  <w:style w:type="character" w:customStyle="1" w:styleId="EndnoteTextChar">
    <w:name w:val="Endnote Text Char"/>
    <w:basedOn w:val="DefaultParagraphFont"/>
    <w:link w:val="EndnoteText"/>
    <w:uiPriority w:val="99"/>
    <w:semiHidden/>
    <w:rsid w:val="00F91731"/>
    <w:rPr>
      <w:rFonts w:ascii="Arial" w:hAnsi="Arial"/>
      <w:lang w:eastAsia="en-US"/>
    </w:rPr>
  </w:style>
  <w:style w:type="character" w:styleId="EndnoteReference">
    <w:name w:val="endnote reference"/>
    <w:basedOn w:val="DefaultParagraphFont"/>
    <w:uiPriority w:val="99"/>
    <w:semiHidden/>
    <w:unhideWhenUsed/>
    <w:rsid w:val="00F91731"/>
    <w:rPr>
      <w:vertAlign w:val="superscript"/>
    </w:rPr>
  </w:style>
  <w:style w:type="character" w:customStyle="1" w:styleId="gmail-description">
    <w:name w:val="gmail-description"/>
    <w:basedOn w:val="DefaultParagraphFont"/>
    <w:rsid w:val="00B870FB"/>
  </w:style>
  <w:style w:type="character" w:customStyle="1" w:styleId="gmail-divider2">
    <w:name w:val="gmail-divider2"/>
    <w:basedOn w:val="DefaultParagraphFont"/>
    <w:rsid w:val="00B870FB"/>
  </w:style>
  <w:style w:type="character" w:customStyle="1" w:styleId="gmail-address">
    <w:name w:val="gmail-address"/>
    <w:basedOn w:val="DefaultParagraphFont"/>
    <w:rsid w:val="00B870F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570947">
      <w:bodyDiv w:val="1"/>
      <w:marLeft w:val="0"/>
      <w:marRight w:val="0"/>
      <w:marTop w:val="0"/>
      <w:marBottom w:val="0"/>
      <w:divBdr>
        <w:top w:val="none" w:sz="0" w:space="0" w:color="auto"/>
        <w:left w:val="none" w:sz="0" w:space="0" w:color="auto"/>
        <w:bottom w:val="none" w:sz="0" w:space="0" w:color="auto"/>
        <w:right w:val="none" w:sz="0" w:space="0" w:color="auto"/>
      </w:divBdr>
    </w:div>
    <w:div w:id="27220366">
      <w:bodyDiv w:val="1"/>
      <w:marLeft w:val="0"/>
      <w:marRight w:val="0"/>
      <w:marTop w:val="0"/>
      <w:marBottom w:val="0"/>
      <w:divBdr>
        <w:top w:val="none" w:sz="0" w:space="0" w:color="auto"/>
        <w:left w:val="none" w:sz="0" w:space="0" w:color="auto"/>
        <w:bottom w:val="none" w:sz="0" w:space="0" w:color="auto"/>
        <w:right w:val="none" w:sz="0" w:space="0" w:color="auto"/>
      </w:divBdr>
    </w:div>
    <w:div w:id="28263297">
      <w:bodyDiv w:val="1"/>
      <w:marLeft w:val="0"/>
      <w:marRight w:val="0"/>
      <w:marTop w:val="0"/>
      <w:marBottom w:val="0"/>
      <w:divBdr>
        <w:top w:val="none" w:sz="0" w:space="0" w:color="auto"/>
        <w:left w:val="none" w:sz="0" w:space="0" w:color="auto"/>
        <w:bottom w:val="none" w:sz="0" w:space="0" w:color="auto"/>
        <w:right w:val="none" w:sz="0" w:space="0" w:color="auto"/>
      </w:divBdr>
    </w:div>
    <w:div w:id="34889831">
      <w:bodyDiv w:val="1"/>
      <w:marLeft w:val="0"/>
      <w:marRight w:val="0"/>
      <w:marTop w:val="0"/>
      <w:marBottom w:val="0"/>
      <w:divBdr>
        <w:top w:val="none" w:sz="0" w:space="0" w:color="auto"/>
        <w:left w:val="none" w:sz="0" w:space="0" w:color="auto"/>
        <w:bottom w:val="none" w:sz="0" w:space="0" w:color="auto"/>
        <w:right w:val="none" w:sz="0" w:space="0" w:color="auto"/>
      </w:divBdr>
    </w:div>
    <w:div w:id="34931354">
      <w:bodyDiv w:val="1"/>
      <w:marLeft w:val="0"/>
      <w:marRight w:val="0"/>
      <w:marTop w:val="0"/>
      <w:marBottom w:val="0"/>
      <w:divBdr>
        <w:top w:val="none" w:sz="0" w:space="0" w:color="auto"/>
        <w:left w:val="none" w:sz="0" w:space="0" w:color="auto"/>
        <w:bottom w:val="none" w:sz="0" w:space="0" w:color="auto"/>
        <w:right w:val="none" w:sz="0" w:space="0" w:color="auto"/>
      </w:divBdr>
    </w:div>
    <w:div w:id="40446018">
      <w:bodyDiv w:val="1"/>
      <w:marLeft w:val="0"/>
      <w:marRight w:val="0"/>
      <w:marTop w:val="0"/>
      <w:marBottom w:val="0"/>
      <w:divBdr>
        <w:top w:val="none" w:sz="0" w:space="0" w:color="auto"/>
        <w:left w:val="none" w:sz="0" w:space="0" w:color="auto"/>
        <w:bottom w:val="none" w:sz="0" w:space="0" w:color="auto"/>
        <w:right w:val="none" w:sz="0" w:space="0" w:color="auto"/>
      </w:divBdr>
    </w:div>
    <w:div w:id="42487486">
      <w:bodyDiv w:val="1"/>
      <w:marLeft w:val="0"/>
      <w:marRight w:val="0"/>
      <w:marTop w:val="0"/>
      <w:marBottom w:val="0"/>
      <w:divBdr>
        <w:top w:val="none" w:sz="0" w:space="0" w:color="auto"/>
        <w:left w:val="none" w:sz="0" w:space="0" w:color="auto"/>
        <w:bottom w:val="none" w:sz="0" w:space="0" w:color="auto"/>
        <w:right w:val="none" w:sz="0" w:space="0" w:color="auto"/>
      </w:divBdr>
    </w:div>
    <w:div w:id="60561865">
      <w:bodyDiv w:val="1"/>
      <w:marLeft w:val="0"/>
      <w:marRight w:val="0"/>
      <w:marTop w:val="0"/>
      <w:marBottom w:val="0"/>
      <w:divBdr>
        <w:top w:val="none" w:sz="0" w:space="0" w:color="auto"/>
        <w:left w:val="none" w:sz="0" w:space="0" w:color="auto"/>
        <w:bottom w:val="none" w:sz="0" w:space="0" w:color="auto"/>
        <w:right w:val="none" w:sz="0" w:space="0" w:color="auto"/>
      </w:divBdr>
    </w:div>
    <w:div w:id="77796874">
      <w:bodyDiv w:val="1"/>
      <w:marLeft w:val="0"/>
      <w:marRight w:val="0"/>
      <w:marTop w:val="0"/>
      <w:marBottom w:val="0"/>
      <w:divBdr>
        <w:top w:val="none" w:sz="0" w:space="0" w:color="auto"/>
        <w:left w:val="none" w:sz="0" w:space="0" w:color="auto"/>
        <w:bottom w:val="none" w:sz="0" w:space="0" w:color="auto"/>
        <w:right w:val="none" w:sz="0" w:space="0" w:color="auto"/>
      </w:divBdr>
    </w:div>
    <w:div w:id="143133355">
      <w:bodyDiv w:val="1"/>
      <w:marLeft w:val="0"/>
      <w:marRight w:val="0"/>
      <w:marTop w:val="0"/>
      <w:marBottom w:val="0"/>
      <w:divBdr>
        <w:top w:val="none" w:sz="0" w:space="0" w:color="auto"/>
        <w:left w:val="none" w:sz="0" w:space="0" w:color="auto"/>
        <w:bottom w:val="none" w:sz="0" w:space="0" w:color="auto"/>
        <w:right w:val="none" w:sz="0" w:space="0" w:color="auto"/>
      </w:divBdr>
    </w:div>
    <w:div w:id="169682185">
      <w:bodyDiv w:val="1"/>
      <w:marLeft w:val="0"/>
      <w:marRight w:val="0"/>
      <w:marTop w:val="0"/>
      <w:marBottom w:val="0"/>
      <w:divBdr>
        <w:top w:val="none" w:sz="0" w:space="0" w:color="auto"/>
        <w:left w:val="none" w:sz="0" w:space="0" w:color="auto"/>
        <w:bottom w:val="none" w:sz="0" w:space="0" w:color="auto"/>
        <w:right w:val="none" w:sz="0" w:space="0" w:color="auto"/>
      </w:divBdr>
    </w:div>
    <w:div w:id="181669087">
      <w:bodyDiv w:val="1"/>
      <w:marLeft w:val="0"/>
      <w:marRight w:val="0"/>
      <w:marTop w:val="0"/>
      <w:marBottom w:val="0"/>
      <w:divBdr>
        <w:top w:val="none" w:sz="0" w:space="0" w:color="auto"/>
        <w:left w:val="none" w:sz="0" w:space="0" w:color="auto"/>
        <w:bottom w:val="none" w:sz="0" w:space="0" w:color="auto"/>
        <w:right w:val="none" w:sz="0" w:space="0" w:color="auto"/>
      </w:divBdr>
    </w:div>
    <w:div w:id="225381600">
      <w:bodyDiv w:val="1"/>
      <w:marLeft w:val="0"/>
      <w:marRight w:val="0"/>
      <w:marTop w:val="0"/>
      <w:marBottom w:val="0"/>
      <w:divBdr>
        <w:top w:val="none" w:sz="0" w:space="0" w:color="auto"/>
        <w:left w:val="none" w:sz="0" w:space="0" w:color="auto"/>
        <w:bottom w:val="none" w:sz="0" w:space="0" w:color="auto"/>
        <w:right w:val="none" w:sz="0" w:space="0" w:color="auto"/>
      </w:divBdr>
    </w:div>
    <w:div w:id="237402569">
      <w:bodyDiv w:val="1"/>
      <w:marLeft w:val="0"/>
      <w:marRight w:val="0"/>
      <w:marTop w:val="0"/>
      <w:marBottom w:val="0"/>
      <w:divBdr>
        <w:top w:val="none" w:sz="0" w:space="0" w:color="auto"/>
        <w:left w:val="none" w:sz="0" w:space="0" w:color="auto"/>
        <w:bottom w:val="none" w:sz="0" w:space="0" w:color="auto"/>
        <w:right w:val="none" w:sz="0" w:space="0" w:color="auto"/>
      </w:divBdr>
    </w:div>
    <w:div w:id="264270606">
      <w:bodyDiv w:val="1"/>
      <w:marLeft w:val="0"/>
      <w:marRight w:val="0"/>
      <w:marTop w:val="0"/>
      <w:marBottom w:val="0"/>
      <w:divBdr>
        <w:top w:val="none" w:sz="0" w:space="0" w:color="auto"/>
        <w:left w:val="none" w:sz="0" w:space="0" w:color="auto"/>
        <w:bottom w:val="none" w:sz="0" w:space="0" w:color="auto"/>
        <w:right w:val="none" w:sz="0" w:space="0" w:color="auto"/>
      </w:divBdr>
    </w:div>
    <w:div w:id="280722325">
      <w:bodyDiv w:val="1"/>
      <w:marLeft w:val="0"/>
      <w:marRight w:val="0"/>
      <w:marTop w:val="0"/>
      <w:marBottom w:val="0"/>
      <w:divBdr>
        <w:top w:val="none" w:sz="0" w:space="0" w:color="auto"/>
        <w:left w:val="none" w:sz="0" w:space="0" w:color="auto"/>
        <w:bottom w:val="none" w:sz="0" w:space="0" w:color="auto"/>
        <w:right w:val="none" w:sz="0" w:space="0" w:color="auto"/>
      </w:divBdr>
    </w:div>
    <w:div w:id="284695405">
      <w:bodyDiv w:val="1"/>
      <w:marLeft w:val="0"/>
      <w:marRight w:val="0"/>
      <w:marTop w:val="0"/>
      <w:marBottom w:val="0"/>
      <w:divBdr>
        <w:top w:val="none" w:sz="0" w:space="0" w:color="auto"/>
        <w:left w:val="none" w:sz="0" w:space="0" w:color="auto"/>
        <w:bottom w:val="none" w:sz="0" w:space="0" w:color="auto"/>
        <w:right w:val="none" w:sz="0" w:space="0" w:color="auto"/>
      </w:divBdr>
    </w:div>
    <w:div w:id="306280402">
      <w:bodyDiv w:val="1"/>
      <w:marLeft w:val="0"/>
      <w:marRight w:val="0"/>
      <w:marTop w:val="0"/>
      <w:marBottom w:val="0"/>
      <w:divBdr>
        <w:top w:val="none" w:sz="0" w:space="0" w:color="auto"/>
        <w:left w:val="none" w:sz="0" w:space="0" w:color="auto"/>
        <w:bottom w:val="none" w:sz="0" w:space="0" w:color="auto"/>
        <w:right w:val="none" w:sz="0" w:space="0" w:color="auto"/>
      </w:divBdr>
    </w:div>
    <w:div w:id="310057950">
      <w:bodyDiv w:val="1"/>
      <w:marLeft w:val="0"/>
      <w:marRight w:val="0"/>
      <w:marTop w:val="0"/>
      <w:marBottom w:val="0"/>
      <w:divBdr>
        <w:top w:val="none" w:sz="0" w:space="0" w:color="auto"/>
        <w:left w:val="none" w:sz="0" w:space="0" w:color="auto"/>
        <w:bottom w:val="none" w:sz="0" w:space="0" w:color="auto"/>
        <w:right w:val="none" w:sz="0" w:space="0" w:color="auto"/>
      </w:divBdr>
    </w:div>
    <w:div w:id="317269692">
      <w:bodyDiv w:val="1"/>
      <w:marLeft w:val="0"/>
      <w:marRight w:val="0"/>
      <w:marTop w:val="0"/>
      <w:marBottom w:val="0"/>
      <w:divBdr>
        <w:top w:val="none" w:sz="0" w:space="0" w:color="auto"/>
        <w:left w:val="none" w:sz="0" w:space="0" w:color="auto"/>
        <w:bottom w:val="none" w:sz="0" w:space="0" w:color="auto"/>
        <w:right w:val="none" w:sz="0" w:space="0" w:color="auto"/>
      </w:divBdr>
    </w:div>
    <w:div w:id="367797063">
      <w:bodyDiv w:val="1"/>
      <w:marLeft w:val="0"/>
      <w:marRight w:val="0"/>
      <w:marTop w:val="0"/>
      <w:marBottom w:val="0"/>
      <w:divBdr>
        <w:top w:val="none" w:sz="0" w:space="0" w:color="auto"/>
        <w:left w:val="none" w:sz="0" w:space="0" w:color="auto"/>
        <w:bottom w:val="none" w:sz="0" w:space="0" w:color="auto"/>
        <w:right w:val="none" w:sz="0" w:space="0" w:color="auto"/>
      </w:divBdr>
    </w:div>
    <w:div w:id="461968387">
      <w:bodyDiv w:val="1"/>
      <w:marLeft w:val="0"/>
      <w:marRight w:val="0"/>
      <w:marTop w:val="0"/>
      <w:marBottom w:val="0"/>
      <w:divBdr>
        <w:top w:val="none" w:sz="0" w:space="0" w:color="auto"/>
        <w:left w:val="none" w:sz="0" w:space="0" w:color="auto"/>
        <w:bottom w:val="none" w:sz="0" w:space="0" w:color="auto"/>
        <w:right w:val="none" w:sz="0" w:space="0" w:color="auto"/>
      </w:divBdr>
    </w:div>
    <w:div w:id="494952659">
      <w:bodyDiv w:val="1"/>
      <w:marLeft w:val="0"/>
      <w:marRight w:val="0"/>
      <w:marTop w:val="0"/>
      <w:marBottom w:val="0"/>
      <w:divBdr>
        <w:top w:val="none" w:sz="0" w:space="0" w:color="auto"/>
        <w:left w:val="none" w:sz="0" w:space="0" w:color="auto"/>
        <w:bottom w:val="none" w:sz="0" w:space="0" w:color="auto"/>
        <w:right w:val="none" w:sz="0" w:space="0" w:color="auto"/>
      </w:divBdr>
    </w:div>
    <w:div w:id="521433641">
      <w:bodyDiv w:val="1"/>
      <w:marLeft w:val="0"/>
      <w:marRight w:val="0"/>
      <w:marTop w:val="0"/>
      <w:marBottom w:val="0"/>
      <w:divBdr>
        <w:top w:val="none" w:sz="0" w:space="0" w:color="auto"/>
        <w:left w:val="none" w:sz="0" w:space="0" w:color="auto"/>
        <w:bottom w:val="none" w:sz="0" w:space="0" w:color="auto"/>
        <w:right w:val="none" w:sz="0" w:space="0" w:color="auto"/>
      </w:divBdr>
    </w:div>
    <w:div w:id="558903671">
      <w:bodyDiv w:val="1"/>
      <w:marLeft w:val="0"/>
      <w:marRight w:val="0"/>
      <w:marTop w:val="0"/>
      <w:marBottom w:val="0"/>
      <w:divBdr>
        <w:top w:val="none" w:sz="0" w:space="0" w:color="auto"/>
        <w:left w:val="none" w:sz="0" w:space="0" w:color="auto"/>
        <w:bottom w:val="none" w:sz="0" w:space="0" w:color="auto"/>
        <w:right w:val="none" w:sz="0" w:space="0" w:color="auto"/>
      </w:divBdr>
    </w:div>
    <w:div w:id="583418469">
      <w:bodyDiv w:val="1"/>
      <w:marLeft w:val="0"/>
      <w:marRight w:val="0"/>
      <w:marTop w:val="0"/>
      <w:marBottom w:val="0"/>
      <w:divBdr>
        <w:top w:val="none" w:sz="0" w:space="0" w:color="auto"/>
        <w:left w:val="none" w:sz="0" w:space="0" w:color="auto"/>
        <w:bottom w:val="none" w:sz="0" w:space="0" w:color="auto"/>
        <w:right w:val="none" w:sz="0" w:space="0" w:color="auto"/>
      </w:divBdr>
    </w:div>
    <w:div w:id="592280733">
      <w:bodyDiv w:val="1"/>
      <w:marLeft w:val="0"/>
      <w:marRight w:val="0"/>
      <w:marTop w:val="0"/>
      <w:marBottom w:val="0"/>
      <w:divBdr>
        <w:top w:val="none" w:sz="0" w:space="0" w:color="auto"/>
        <w:left w:val="none" w:sz="0" w:space="0" w:color="auto"/>
        <w:bottom w:val="none" w:sz="0" w:space="0" w:color="auto"/>
        <w:right w:val="none" w:sz="0" w:space="0" w:color="auto"/>
      </w:divBdr>
    </w:div>
    <w:div w:id="603151301">
      <w:bodyDiv w:val="1"/>
      <w:marLeft w:val="0"/>
      <w:marRight w:val="0"/>
      <w:marTop w:val="0"/>
      <w:marBottom w:val="0"/>
      <w:divBdr>
        <w:top w:val="none" w:sz="0" w:space="0" w:color="auto"/>
        <w:left w:val="none" w:sz="0" w:space="0" w:color="auto"/>
        <w:bottom w:val="none" w:sz="0" w:space="0" w:color="auto"/>
        <w:right w:val="none" w:sz="0" w:space="0" w:color="auto"/>
      </w:divBdr>
    </w:div>
    <w:div w:id="604582671">
      <w:bodyDiv w:val="1"/>
      <w:marLeft w:val="0"/>
      <w:marRight w:val="0"/>
      <w:marTop w:val="0"/>
      <w:marBottom w:val="0"/>
      <w:divBdr>
        <w:top w:val="none" w:sz="0" w:space="0" w:color="auto"/>
        <w:left w:val="none" w:sz="0" w:space="0" w:color="auto"/>
        <w:bottom w:val="none" w:sz="0" w:space="0" w:color="auto"/>
        <w:right w:val="none" w:sz="0" w:space="0" w:color="auto"/>
      </w:divBdr>
    </w:div>
    <w:div w:id="615527085">
      <w:bodyDiv w:val="1"/>
      <w:marLeft w:val="0"/>
      <w:marRight w:val="0"/>
      <w:marTop w:val="0"/>
      <w:marBottom w:val="0"/>
      <w:divBdr>
        <w:top w:val="none" w:sz="0" w:space="0" w:color="auto"/>
        <w:left w:val="none" w:sz="0" w:space="0" w:color="auto"/>
        <w:bottom w:val="none" w:sz="0" w:space="0" w:color="auto"/>
        <w:right w:val="none" w:sz="0" w:space="0" w:color="auto"/>
      </w:divBdr>
    </w:div>
    <w:div w:id="626619080">
      <w:bodyDiv w:val="1"/>
      <w:marLeft w:val="0"/>
      <w:marRight w:val="0"/>
      <w:marTop w:val="0"/>
      <w:marBottom w:val="0"/>
      <w:divBdr>
        <w:top w:val="none" w:sz="0" w:space="0" w:color="auto"/>
        <w:left w:val="none" w:sz="0" w:space="0" w:color="auto"/>
        <w:bottom w:val="none" w:sz="0" w:space="0" w:color="auto"/>
        <w:right w:val="none" w:sz="0" w:space="0" w:color="auto"/>
      </w:divBdr>
    </w:div>
    <w:div w:id="641810762">
      <w:bodyDiv w:val="1"/>
      <w:marLeft w:val="0"/>
      <w:marRight w:val="0"/>
      <w:marTop w:val="0"/>
      <w:marBottom w:val="0"/>
      <w:divBdr>
        <w:top w:val="none" w:sz="0" w:space="0" w:color="auto"/>
        <w:left w:val="none" w:sz="0" w:space="0" w:color="auto"/>
        <w:bottom w:val="none" w:sz="0" w:space="0" w:color="auto"/>
        <w:right w:val="none" w:sz="0" w:space="0" w:color="auto"/>
      </w:divBdr>
    </w:div>
    <w:div w:id="653678012">
      <w:bodyDiv w:val="1"/>
      <w:marLeft w:val="0"/>
      <w:marRight w:val="0"/>
      <w:marTop w:val="0"/>
      <w:marBottom w:val="0"/>
      <w:divBdr>
        <w:top w:val="none" w:sz="0" w:space="0" w:color="auto"/>
        <w:left w:val="none" w:sz="0" w:space="0" w:color="auto"/>
        <w:bottom w:val="none" w:sz="0" w:space="0" w:color="auto"/>
        <w:right w:val="none" w:sz="0" w:space="0" w:color="auto"/>
      </w:divBdr>
    </w:div>
    <w:div w:id="655112292">
      <w:bodyDiv w:val="1"/>
      <w:marLeft w:val="0"/>
      <w:marRight w:val="0"/>
      <w:marTop w:val="0"/>
      <w:marBottom w:val="0"/>
      <w:divBdr>
        <w:top w:val="none" w:sz="0" w:space="0" w:color="auto"/>
        <w:left w:val="none" w:sz="0" w:space="0" w:color="auto"/>
        <w:bottom w:val="none" w:sz="0" w:space="0" w:color="auto"/>
        <w:right w:val="none" w:sz="0" w:space="0" w:color="auto"/>
      </w:divBdr>
    </w:div>
    <w:div w:id="679283286">
      <w:bodyDiv w:val="1"/>
      <w:marLeft w:val="0"/>
      <w:marRight w:val="0"/>
      <w:marTop w:val="0"/>
      <w:marBottom w:val="0"/>
      <w:divBdr>
        <w:top w:val="none" w:sz="0" w:space="0" w:color="auto"/>
        <w:left w:val="none" w:sz="0" w:space="0" w:color="auto"/>
        <w:bottom w:val="none" w:sz="0" w:space="0" w:color="auto"/>
        <w:right w:val="none" w:sz="0" w:space="0" w:color="auto"/>
      </w:divBdr>
    </w:div>
    <w:div w:id="713848852">
      <w:bodyDiv w:val="1"/>
      <w:marLeft w:val="0"/>
      <w:marRight w:val="0"/>
      <w:marTop w:val="0"/>
      <w:marBottom w:val="0"/>
      <w:divBdr>
        <w:top w:val="none" w:sz="0" w:space="0" w:color="auto"/>
        <w:left w:val="none" w:sz="0" w:space="0" w:color="auto"/>
        <w:bottom w:val="none" w:sz="0" w:space="0" w:color="auto"/>
        <w:right w:val="none" w:sz="0" w:space="0" w:color="auto"/>
      </w:divBdr>
    </w:div>
    <w:div w:id="770783729">
      <w:bodyDiv w:val="1"/>
      <w:marLeft w:val="0"/>
      <w:marRight w:val="0"/>
      <w:marTop w:val="0"/>
      <w:marBottom w:val="0"/>
      <w:divBdr>
        <w:top w:val="none" w:sz="0" w:space="0" w:color="auto"/>
        <w:left w:val="none" w:sz="0" w:space="0" w:color="auto"/>
        <w:bottom w:val="none" w:sz="0" w:space="0" w:color="auto"/>
        <w:right w:val="none" w:sz="0" w:space="0" w:color="auto"/>
      </w:divBdr>
    </w:div>
    <w:div w:id="791747110">
      <w:bodyDiv w:val="1"/>
      <w:marLeft w:val="0"/>
      <w:marRight w:val="0"/>
      <w:marTop w:val="0"/>
      <w:marBottom w:val="0"/>
      <w:divBdr>
        <w:top w:val="none" w:sz="0" w:space="0" w:color="auto"/>
        <w:left w:val="none" w:sz="0" w:space="0" w:color="auto"/>
        <w:bottom w:val="none" w:sz="0" w:space="0" w:color="auto"/>
        <w:right w:val="none" w:sz="0" w:space="0" w:color="auto"/>
      </w:divBdr>
    </w:div>
    <w:div w:id="795564033">
      <w:bodyDiv w:val="1"/>
      <w:marLeft w:val="0"/>
      <w:marRight w:val="0"/>
      <w:marTop w:val="0"/>
      <w:marBottom w:val="0"/>
      <w:divBdr>
        <w:top w:val="none" w:sz="0" w:space="0" w:color="auto"/>
        <w:left w:val="none" w:sz="0" w:space="0" w:color="auto"/>
        <w:bottom w:val="none" w:sz="0" w:space="0" w:color="auto"/>
        <w:right w:val="none" w:sz="0" w:space="0" w:color="auto"/>
      </w:divBdr>
    </w:div>
    <w:div w:id="822236234">
      <w:bodyDiv w:val="1"/>
      <w:marLeft w:val="0"/>
      <w:marRight w:val="0"/>
      <w:marTop w:val="0"/>
      <w:marBottom w:val="0"/>
      <w:divBdr>
        <w:top w:val="none" w:sz="0" w:space="0" w:color="auto"/>
        <w:left w:val="none" w:sz="0" w:space="0" w:color="auto"/>
        <w:bottom w:val="none" w:sz="0" w:space="0" w:color="auto"/>
        <w:right w:val="none" w:sz="0" w:space="0" w:color="auto"/>
      </w:divBdr>
    </w:div>
    <w:div w:id="823396726">
      <w:bodyDiv w:val="1"/>
      <w:marLeft w:val="0"/>
      <w:marRight w:val="0"/>
      <w:marTop w:val="0"/>
      <w:marBottom w:val="0"/>
      <w:divBdr>
        <w:top w:val="none" w:sz="0" w:space="0" w:color="auto"/>
        <w:left w:val="none" w:sz="0" w:space="0" w:color="auto"/>
        <w:bottom w:val="none" w:sz="0" w:space="0" w:color="auto"/>
        <w:right w:val="none" w:sz="0" w:space="0" w:color="auto"/>
      </w:divBdr>
    </w:div>
    <w:div w:id="870646598">
      <w:bodyDiv w:val="1"/>
      <w:marLeft w:val="0"/>
      <w:marRight w:val="0"/>
      <w:marTop w:val="0"/>
      <w:marBottom w:val="0"/>
      <w:divBdr>
        <w:top w:val="none" w:sz="0" w:space="0" w:color="auto"/>
        <w:left w:val="none" w:sz="0" w:space="0" w:color="auto"/>
        <w:bottom w:val="none" w:sz="0" w:space="0" w:color="auto"/>
        <w:right w:val="none" w:sz="0" w:space="0" w:color="auto"/>
      </w:divBdr>
    </w:div>
    <w:div w:id="891383119">
      <w:bodyDiv w:val="1"/>
      <w:marLeft w:val="0"/>
      <w:marRight w:val="0"/>
      <w:marTop w:val="0"/>
      <w:marBottom w:val="0"/>
      <w:divBdr>
        <w:top w:val="none" w:sz="0" w:space="0" w:color="auto"/>
        <w:left w:val="none" w:sz="0" w:space="0" w:color="auto"/>
        <w:bottom w:val="none" w:sz="0" w:space="0" w:color="auto"/>
        <w:right w:val="none" w:sz="0" w:space="0" w:color="auto"/>
      </w:divBdr>
    </w:div>
    <w:div w:id="912858328">
      <w:bodyDiv w:val="1"/>
      <w:marLeft w:val="0"/>
      <w:marRight w:val="0"/>
      <w:marTop w:val="0"/>
      <w:marBottom w:val="0"/>
      <w:divBdr>
        <w:top w:val="none" w:sz="0" w:space="0" w:color="auto"/>
        <w:left w:val="none" w:sz="0" w:space="0" w:color="auto"/>
        <w:bottom w:val="none" w:sz="0" w:space="0" w:color="auto"/>
        <w:right w:val="none" w:sz="0" w:space="0" w:color="auto"/>
      </w:divBdr>
    </w:div>
    <w:div w:id="1050956192">
      <w:bodyDiv w:val="1"/>
      <w:marLeft w:val="0"/>
      <w:marRight w:val="0"/>
      <w:marTop w:val="0"/>
      <w:marBottom w:val="0"/>
      <w:divBdr>
        <w:top w:val="none" w:sz="0" w:space="0" w:color="auto"/>
        <w:left w:val="none" w:sz="0" w:space="0" w:color="auto"/>
        <w:bottom w:val="none" w:sz="0" w:space="0" w:color="auto"/>
        <w:right w:val="none" w:sz="0" w:space="0" w:color="auto"/>
      </w:divBdr>
    </w:div>
    <w:div w:id="1157189020">
      <w:bodyDiv w:val="1"/>
      <w:marLeft w:val="0"/>
      <w:marRight w:val="0"/>
      <w:marTop w:val="0"/>
      <w:marBottom w:val="0"/>
      <w:divBdr>
        <w:top w:val="none" w:sz="0" w:space="0" w:color="auto"/>
        <w:left w:val="none" w:sz="0" w:space="0" w:color="auto"/>
        <w:bottom w:val="none" w:sz="0" w:space="0" w:color="auto"/>
        <w:right w:val="none" w:sz="0" w:space="0" w:color="auto"/>
      </w:divBdr>
    </w:div>
    <w:div w:id="1167597506">
      <w:bodyDiv w:val="1"/>
      <w:marLeft w:val="0"/>
      <w:marRight w:val="0"/>
      <w:marTop w:val="0"/>
      <w:marBottom w:val="0"/>
      <w:divBdr>
        <w:top w:val="none" w:sz="0" w:space="0" w:color="auto"/>
        <w:left w:val="none" w:sz="0" w:space="0" w:color="auto"/>
        <w:bottom w:val="none" w:sz="0" w:space="0" w:color="auto"/>
        <w:right w:val="none" w:sz="0" w:space="0" w:color="auto"/>
      </w:divBdr>
    </w:div>
    <w:div w:id="1175193135">
      <w:bodyDiv w:val="1"/>
      <w:marLeft w:val="0"/>
      <w:marRight w:val="0"/>
      <w:marTop w:val="0"/>
      <w:marBottom w:val="0"/>
      <w:divBdr>
        <w:top w:val="none" w:sz="0" w:space="0" w:color="auto"/>
        <w:left w:val="none" w:sz="0" w:space="0" w:color="auto"/>
        <w:bottom w:val="none" w:sz="0" w:space="0" w:color="auto"/>
        <w:right w:val="none" w:sz="0" w:space="0" w:color="auto"/>
      </w:divBdr>
    </w:div>
    <w:div w:id="1205212296">
      <w:bodyDiv w:val="1"/>
      <w:marLeft w:val="0"/>
      <w:marRight w:val="0"/>
      <w:marTop w:val="0"/>
      <w:marBottom w:val="0"/>
      <w:divBdr>
        <w:top w:val="none" w:sz="0" w:space="0" w:color="auto"/>
        <w:left w:val="none" w:sz="0" w:space="0" w:color="auto"/>
        <w:bottom w:val="none" w:sz="0" w:space="0" w:color="auto"/>
        <w:right w:val="none" w:sz="0" w:space="0" w:color="auto"/>
      </w:divBdr>
    </w:div>
    <w:div w:id="1222594481">
      <w:bodyDiv w:val="1"/>
      <w:marLeft w:val="0"/>
      <w:marRight w:val="0"/>
      <w:marTop w:val="0"/>
      <w:marBottom w:val="0"/>
      <w:divBdr>
        <w:top w:val="none" w:sz="0" w:space="0" w:color="auto"/>
        <w:left w:val="none" w:sz="0" w:space="0" w:color="auto"/>
        <w:bottom w:val="none" w:sz="0" w:space="0" w:color="auto"/>
        <w:right w:val="none" w:sz="0" w:space="0" w:color="auto"/>
      </w:divBdr>
    </w:div>
    <w:div w:id="1234661714">
      <w:bodyDiv w:val="1"/>
      <w:marLeft w:val="0"/>
      <w:marRight w:val="0"/>
      <w:marTop w:val="0"/>
      <w:marBottom w:val="0"/>
      <w:divBdr>
        <w:top w:val="none" w:sz="0" w:space="0" w:color="auto"/>
        <w:left w:val="none" w:sz="0" w:space="0" w:color="auto"/>
        <w:bottom w:val="none" w:sz="0" w:space="0" w:color="auto"/>
        <w:right w:val="none" w:sz="0" w:space="0" w:color="auto"/>
      </w:divBdr>
    </w:div>
    <w:div w:id="1261914397">
      <w:bodyDiv w:val="1"/>
      <w:marLeft w:val="0"/>
      <w:marRight w:val="0"/>
      <w:marTop w:val="0"/>
      <w:marBottom w:val="0"/>
      <w:divBdr>
        <w:top w:val="none" w:sz="0" w:space="0" w:color="auto"/>
        <w:left w:val="none" w:sz="0" w:space="0" w:color="auto"/>
        <w:bottom w:val="none" w:sz="0" w:space="0" w:color="auto"/>
        <w:right w:val="none" w:sz="0" w:space="0" w:color="auto"/>
      </w:divBdr>
    </w:div>
    <w:div w:id="1319571736">
      <w:bodyDiv w:val="1"/>
      <w:marLeft w:val="0"/>
      <w:marRight w:val="0"/>
      <w:marTop w:val="0"/>
      <w:marBottom w:val="0"/>
      <w:divBdr>
        <w:top w:val="none" w:sz="0" w:space="0" w:color="auto"/>
        <w:left w:val="none" w:sz="0" w:space="0" w:color="auto"/>
        <w:bottom w:val="none" w:sz="0" w:space="0" w:color="auto"/>
        <w:right w:val="none" w:sz="0" w:space="0" w:color="auto"/>
      </w:divBdr>
    </w:div>
    <w:div w:id="1375885006">
      <w:bodyDiv w:val="1"/>
      <w:marLeft w:val="0"/>
      <w:marRight w:val="0"/>
      <w:marTop w:val="0"/>
      <w:marBottom w:val="0"/>
      <w:divBdr>
        <w:top w:val="none" w:sz="0" w:space="0" w:color="auto"/>
        <w:left w:val="none" w:sz="0" w:space="0" w:color="auto"/>
        <w:bottom w:val="none" w:sz="0" w:space="0" w:color="auto"/>
        <w:right w:val="none" w:sz="0" w:space="0" w:color="auto"/>
      </w:divBdr>
    </w:div>
    <w:div w:id="1433743443">
      <w:bodyDiv w:val="1"/>
      <w:marLeft w:val="0"/>
      <w:marRight w:val="0"/>
      <w:marTop w:val="0"/>
      <w:marBottom w:val="0"/>
      <w:divBdr>
        <w:top w:val="none" w:sz="0" w:space="0" w:color="auto"/>
        <w:left w:val="none" w:sz="0" w:space="0" w:color="auto"/>
        <w:bottom w:val="none" w:sz="0" w:space="0" w:color="auto"/>
        <w:right w:val="none" w:sz="0" w:space="0" w:color="auto"/>
      </w:divBdr>
    </w:div>
    <w:div w:id="1516767725">
      <w:bodyDiv w:val="1"/>
      <w:marLeft w:val="0"/>
      <w:marRight w:val="0"/>
      <w:marTop w:val="0"/>
      <w:marBottom w:val="0"/>
      <w:divBdr>
        <w:top w:val="none" w:sz="0" w:space="0" w:color="auto"/>
        <w:left w:val="none" w:sz="0" w:space="0" w:color="auto"/>
        <w:bottom w:val="none" w:sz="0" w:space="0" w:color="auto"/>
        <w:right w:val="none" w:sz="0" w:space="0" w:color="auto"/>
      </w:divBdr>
    </w:div>
    <w:div w:id="1539010151">
      <w:bodyDiv w:val="1"/>
      <w:marLeft w:val="0"/>
      <w:marRight w:val="0"/>
      <w:marTop w:val="0"/>
      <w:marBottom w:val="0"/>
      <w:divBdr>
        <w:top w:val="none" w:sz="0" w:space="0" w:color="auto"/>
        <w:left w:val="none" w:sz="0" w:space="0" w:color="auto"/>
        <w:bottom w:val="none" w:sz="0" w:space="0" w:color="auto"/>
        <w:right w:val="none" w:sz="0" w:space="0" w:color="auto"/>
      </w:divBdr>
    </w:div>
    <w:div w:id="1609579979">
      <w:bodyDiv w:val="1"/>
      <w:marLeft w:val="0"/>
      <w:marRight w:val="0"/>
      <w:marTop w:val="0"/>
      <w:marBottom w:val="0"/>
      <w:divBdr>
        <w:top w:val="none" w:sz="0" w:space="0" w:color="auto"/>
        <w:left w:val="none" w:sz="0" w:space="0" w:color="auto"/>
        <w:bottom w:val="none" w:sz="0" w:space="0" w:color="auto"/>
        <w:right w:val="none" w:sz="0" w:space="0" w:color="auto"/>
      </w:divBdr>
    </w:div>
    <w:div w:id="1613319231">
      <w:bodyDiv w:val="1"/>
      <w:marLeft w:val="0"/>
      <w:marRight w:val="0"/>
      <w:marTop w:val="0"/>
      <w:marBottom w:val="0"/>
      <w:divBdr>
        <w:top w:val="none" w:sz="0" w:space="0" w:color="auto"/>
        <w:left w:val="none" w:sz="0" w:space="0" w:color="auto"/>
        <w:bottom w:val="none" w:sz="0" w:space="0" w:color="auto"/>
        <w:right w:val="none" w:sz="0" w:space="0" w:color="auto"/>
      </w:divBdr>
    </w:div>
    <w:div w:id="1645819162">
      <w:bodyDiv w:val="1"/>
      <w:marLeft w:val="0"/>
      <w:marRight w:val="0"/>
      <w:marTop w:val="0"/>
      <w:marBottom w:val="0"/>
      <w:divBdr>
        <w:top w:val="none" w:sz="0" w:space="0" w:color="auto"/>
        <w:left w:val="none" w:sz="0" w:space="0" w:color="auto"/>
        <w:bottom w:val="none" w:sz="0" w:space="0" w:color="auto"/>
        <w:right w:val="none" w:sz="0" w:space="0" w:color="auto"/>
      </w:divBdr>
    </w:div>
    <w:div w:id="1650163104">
      <w:bodyDiv w:val="1"/>
      <w:marLeft w:val="0"/>
      <w:marRight w:val="0"/>
      <w:marTop w:val="0"/>
      <w:marBottom w:val="0"/>
      <w:divBdr>
        <w:top w:val="none" w:sz="0" w:space="0" w:color="auto"/>
        <w:left w:val="none" w:sz="0" w:space="0" w:color="auto"/>
        <w:bottom w:val="none" w:sz="0" w:space="0" w:color="auto"/>
        <w:right w:val="none" w:sz="0" w:space="0" w:color="auto"/>
      </w:divBdr>
    </w:div>
    <w:div w:id="1666974442">
      <w:bodyDiv w:val="1"/>
      <w:marLeft w:val="0"/>
      <w:marRight w:val="0"/>
      <w:marTop w:val="0"/>
      <w:marBottom w:val="0"/>
      <w:divBdr>
        <w:top w:val="none" w:sz="0" w:space="0" w:color="auto"/>
        <w:left w:val="none" w:sz="0" w:space="0" w:color="auto"/>
        <w:bottom w:val="none" w:sz="0" w:space="0" w:color="auto"/>
        <w:right w:val="none" w:sz="0" w:space="0" w:color="auto"/>
      </w:divBdr>
    </w:div>
    <w:div w:id="1673292029">
      <w:bodyDiv w:val="1"/>
      <w:marLeft w:val="0"/>
      <w:marRight w:val="0"/>
      <w:marTop w:val="0"/>
      <w:marBottom w:val="0"/>
      <w:divBdr>
        <w:top w:val="none" w:sz="0" w:space="0" w:color="auto"/>
        <w:left w:val="none" w:sz="0" w:space="0" w:color="auto"/>
        <w:bottom w:val="none" w:sz="0" w:space="0" w:color="auto"/>
        <w:right w:val="none" w:sz="0" w:space="0" w:color="auto"/>
      </w:divBdr>
    </w:div>
    <w:div w:id="1687369900">
      <w:bodyDiv w:val="1"/>
      <w:marLeft w:val="0"/>
      <w:marRight w:val="0"/>
      <w:marTop w:val="0"/>
      <w:marBottom w:val="0"/>
      <w:divBdr>
        <w:top w:val="none" w:sz="0" w:space="0" w:color="auto"/>
        <w:left w:val="none" w:sz="0" w:space="0" w:color="auto"/>
        <w:bottom w:val="none" w:sz="0" w:space="0" w:color="auto"/>
        <w:right w:val="none" w:sz="0" w:space="0" w:color="auto"/>
      </w:divBdr>
    </w:div>
    <w:div w:id="1690401474">
      <w:bodyDiv w:val="1"/>
      <w:marLeft w:val="0"/>
      <w:marRight w:val="0"/>
      <w:marTop w:val="0"/>
      <w:marBottom w:val="0"/>
      <w:divBdr>
        <w:top w:val="none" w:sz="0" w:space="0" w:color="auto"/>
        <w:left w:val="none" w:sz="0" w:space="0" w:color="auto"/>
        <w:bottom w:val="none" w:sz="0" w:space="0" w:color="auto"/>
        <w:right w:val="none" w:sz="0" w:space="0" w:color="auto"/>
      </w:divBdr>
    </w:div>
    <w:div w:id="1725984806">
      <w:bodyDiv w:val="1"/>
      <w:marLeft w:val="0"/>
      <w:marRight w:val="0"/>
      <w:marTop w:val="0"/>
      <w:marBottom w:val="0"/>
      <w:divBdr>
        <w:top w:val="none" w:sz="0" w:space="0" w:color="auto"/>
        <w:left w:val="none" w:sz="0" w:space="0" w:color="auto"/>
        <w:bottom w:val="none" w:sz="0" w:space="0" w:color="auto"/>
        <w:right w:val="none" w:sz="0" w:space="0" w:color="auto"/>
      </w:divBdr>
    </w:div>
    <w:div w:id="1776559190">
      <w:bodyDiv w:val="1"/>
      <w:marLeft w:val="0"/>
      <w:marRight w:val="0"/>
      <w:marTop w:val="0"/>
      <w:marBottom w:val="0"/>
      <w:divBdr>
        <w:top w:val="none" w:sz="0" w:space="0" w:color="auto"/>
        <w:left w:val="none" w:sz="0" w:space="0" w:color="auto"/>
        <w:bottom w:val="none" w:sz="0" w:space="0" w:color="auto"/>
        <w:right w:val="none" w:sz="0" w:space="0" w:color="auto"/>
      </w:divBdr>
    </w:div>
    <w:div w:id="1845782694">
      <w:bodyDiv w:val="1"/>
      <w:marLeft w:val="0"/>
      <w:marRight w:val="0"/>
      <w:marTop w:val="0"/>
      <w:marBottom w:val="0"/>
      <w:divBdr>
        <w:top w:val="none" w:sz="0" w:space="0" w:color="auto"/>
        <w:left w:val="none" w:sz="0" w:space="0" w:color="auto"/>
        <w:bottom w:val="none" w:sz="0" w:space="0" w:color="auto"/>
        <w:right w:val="none" w:sz="0" w:space="0" w:color="auto"/>
      </w:divBdr>
    </w:div>
    <w:div w:id="1890914341">
      <w:bodyDiv w:val="1"/>
      <w:marLeft w:val="0"/>
      <w:marRight w:val="0"/>
      <w:marTop w:val="0"/>
      <w:marBottom w:val="0"/>
      <w:divBdr>
        <w:top w:val="none" w:sz="0" w:space="0" w:color="auto"/>
        <w:left w:val="none" w:sz="0" w:space="0" w:color="auto"/>
        <w:bottom w:val="none" w:sz="0" w:space="0" w:color="auto"/>
        <w:right w:val="none" w:sz="0" w:space="0" w:color="auto"/>
      </w:divBdr>
    </w:div>
    <w:div w:id="1899779799">
      <w:bodyDiv w:val="1"/>
      <w:marLeft w:val="0"/>
      <w:marRight w:val="0"/>
      <w:marTop w:val="0"/>
      <w:marBottom w:val="0"/>
      <w:divBdr>
        <w:top w:val="none" w:sz="0" w:space="0" w:color="auto"/>
        <w:left w:val="none" w:sz="0" w:space="0" w:color="auto"/>
        <w:bottom w:val="none" w:sz="0" w:space="0" w:color="auto"/>
        <w:right w:val="none" w:sz="0" w:space="0" w:color="auto"/>
      </w:divBdr>
    </w:div>
    <w:div w:id="1941990591">
      <w:bodyDiv w:val="1"/>
      <w:marLeft w:val="0"/>
      <w:marRight w:val="0"/>
      <w:marTop w:val="0"/>
      <w:marBottom w:val="0"/>
      <w:divBdr>
        <w:top w:val="none" w:sz="0" w:space="0" w:color="auto"/>
        <w:left w:val="none" w:sz="0" w:space="0" w:color="auto"/>
        <w:bottom w:val="none" w:sz="0" w:space="0" w:color="auto"/>
        <w:right w:val="none" w:sz="0" w:space="0" w:color="auto"/>
      </w:divBdr>
    </w:div>
    <w:div w:id="1951813394">
      <w:bodyDiv w:val="1"/>
      <w:marLeft w:val="0"/>
      <w:marRight w:val="0"/>
      <w:marTop w:val="0"/>
      <w:marBottom w:val="0"/>
      <w:divBdr>
        <w:top w:val="none" w:sz="0" w:space="0" w:color="auto"/>
        <w:left w:val="none" w:sz="0" w:space="0" w:color="auto"/>
        <w:bottom w:val="none" w:sz="0" w:space="0" w:color="auto"/>
        <w:right w:val="none" w:sz="0" w:space="0" w:color="auto"/>
      </w:divBdr>
    </w:div>
    <w:div w:id="1966307829">
      <w:bodyDiv w:val="1"/>
      <w:marLeft w:val="0"/>
      <w:marRight w:val="0"/>
      <w:marTop w:val="0"/>
      <w:marBottom w:val="0"/>
      <w:divBdr>
        <w:top w:val="none" w:sz="0" w:space="0" w:color="auto"/>
        <w:left w:val="none" w:sz="0" w:space="0" w:color="auto"/>
        <w:bottom w:val="none" w:sz="0" w:space="0" w:color="auto"/>
        <w:right w:val="none" w:sz="0" w:space="0" w:color="auto"/>
      </w:divBdr>
    </w:div>
    <w:div w:id="1969125054">
      <w:bodyDiv w:val="1"/>
      <w:marLeft w:val="0"/>
      <w:marRight w:val="0"/>
      <w:marTop w:val="0"/>
      <w:marBottom w:val="0"/>
      <w:divBdr>
        <w:top w:val="none" w:sz="0" w:space="0" w:color="auto"/>
        <w:left w:val="none" w:sz="0" w:space="0" w:color="auto"/>
        <w:bottom w:val="none" w:sz="0" w:space="0" w:color="auto"/>
        <w:right w:val="none" w:sz="0" w:space="0" w:color="auto"/>
      </w:divBdr>
    </w:div>
    <w:div w:id="2043749290">
      <w:bodyDiv w:val="1"/>
      <w:marLeft w:val="0"/>
      <w:marRight w:val="0"/>
      <w:marTop w:val="0"/>
      <w:marBottom w:val="0"/>
      <w:divBdr>
        <w:top w:val="none" w:sz="0" w:space="0" w:color="auto"/>
        <w:left w:val="none" w:sz="0" w:space="0" w:color="auto"/>
        <w:bottom w:val="none" w:sz="0" w:space="0" w:color="auto"/>
        <w:right w:val="none" w:sz="0" w:space="0" w:color="auto"/>
      </w:divBdr>
    </w:div>
    <w:div w:id="2076586563">
      <w:bodyDiv w:val="1"/>
      <w:marLeft w:val="0"/>
      <w:marRight w:val="0"/>
      <w:marTop w:val="0"/>
      <w:marBottom w:val="0"/>
      <w:divBdr>
        <w:top w:val="none" w:sz="0" w:space="0" w:color="auto"/>
        <w:left w:val="none" w:sz="0" w:space="0" w:color="auto"/>
        <w:bottom w:val="none" w:sz="0" w:space="0" w:color="auto"/>
        <w:right w:val="none" w:sz="0" w:space="0" w:color="auto"/>
      </w:divBdr>
    </w:div>
    <w:div w:id="2104252889">
      <w:bodyDiv w:val="1"/>
      <w:marLeft w:val="0"/>
      <w:marRight w:val="0"/>
      <w:marTop w:val="0"/>
      <w:marBottom w:val="0"/>
      <w:divBdr>
        <w:top w:val="none" w:sz="0" w:space="0" w:color="auto"/>
        <w:left w:val="none" w:sz="0" w:space="0" w:color="auto"/>
        <w:bottom w:val="none" w:sz="0" w:space="0" w:color="auto"/>
        <w:right w:val="none" w:sz="0" w:space="0" w:color="auto"/>
      </w:divBdr>
    </w:div>
    <w:div w:id="21261942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footer" Target="footer3.xml"/><Relationship Id="rId26" Type="http://schemas.openxmlformats.org/officeDocument/2006/relationships/image" Target="media/image3.png"/><Relationship Id="rId39" Type="http://schemas.openxmlformats.org/officeDocument/2006/relationships/image" Target="media/image15.jpeg"/><Relationship Id="rId3" Type="http://schemas.openxmlformats.org/officeDocument/2006/relationships/numbering" Target="numbering.xml"/><Relationship Id="rId21" Type="http://schemas.openxmlformats.org/officeDocument/2006/relationships/hyperlink" Target="http://www.kentair.org.uk" TargetMode="External"/><Relationship Id="rId34" Type="http://schemas.openxmlformats.org/officeDocument/2006/relationships/image" Target="media/image10.jpeg"/><Relationship Id="rId42" Type="http://schemas.openxmlformats.org/officeDocument/2006/relationships/hyperlink" Target="https://laqm.defra.gov.uk/assets/laqmno2performancedatauptofebruary2019v1.pdf" TargetMode="Externa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footer" Target="footer2.xml"/><Relationship Id="rId25" Type="http://schemas.openxmlformats.org/officeDocument/2006/relationships/image" Target="media/image2.png"/><Relationship Id="rId33" Type="http://schemas.openxmlformats.org/officeDocument/2006/relationships/image" Target="media/image9.jpeg"/><Relationship Id="rId38" Type="http://schemas.openxmlformats.org/officeDocument/2006/relationships/image" Target="media/image14.jpeg"/><Relationship Id="rId2" Type="http://schemas.openxmlformats.org/officeDocument/2006/relationships/customXml" Target="../customXml/item2.xml"/><Relationship Id="rId16" Type="http://schemas.openxmlformats.org/officeDocument/2006/relationships/hyperlink" Target="https://uk-air.defra.gov.uk/aqma/local-authorities?la_id=280" TargetMode="External"/><Relationship Id="rId20" Type="http://schemas.openxmlformats.org/officeDocument/2006/relationships/footer" Target="footer5.xml"/><Relationship Id="rId29" Type="http://schemas.openxmlformats.org/officeDocument/2006/relationships/footer" Target="footer8.xml"/><Relationship Id="rId41" Type="http://schemas.openxmlformats.org/officeDocument/2006/relationships/footer" Target="footer9.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amanda.berry@thanet.gov.uk" TargetMode="External"/><Relationship Id="rId24" Type="http://schemas.openxmlformats.org/officeDocument/2006/relationships/footer" Target="footer7.xml"/><Relationship Id="rId32" Type="http://schemas.openxmlformats.org/officeDocument/2006/relationships/image" Target="media/image8.jpeg"/><Relationship Id="rId37" Type="http://schemas.openxmlformats.org/officeDocument/2006/relationships/image" Target="media/image13.jpeg"/><Relationship Id="rId40" Type="http://schemas.openxmlformats.org/officeDocument/2006/relationships/image" Target="media/image16.jpeg"/><Relationship Id="rId5" Type="http://schemas.microsoft.com/office/2007/relationships/stylesWithEffects" Target="stylesWithEffects.xml"/><Relationship Id="rId15" Type="http://schemas.openxmlformats.org/officeDocument/2006/relationships/hyperlink" Target="https://consultations.kent.gov.uk/consult.ti/energyandlowemissionconsultation/consultationHome" TargetMode="External"/><Relationship Id="rId23" Type="http://schemas.openxmlformats.org/officeDocument/2006/relationships/footer" Target="footer6.xml"/><Relationship Id="rId28" Type="http://schemas.openxmlformats.org/officeDocument/2006/relationships/image" Target="media/image5.png"/><Relationship Id="rId36" Type="http://schemas.openxmlformats.org/officeDocument/2006/relationships/image" Target="media/image12.jpeg"/><Relationship Id="rId10" Type="http://schemas.openxmlformats.org/officeDocument/2006/relationships/image" Target="media/image1.jpg"/><Relationship Id="rId19" Type="http://schemas.openxmlformats.org/officeDocument/2006/relationships/footer" Target="footer4.xml"/><Relationship Id="rId31" Type="http://schemas.openxmlformats.org/officeDocument/2006/relationships/image" Target="media/image7.jpeg"/><Relationship Id="rId44" Type="http://schemas.openxmlformats.org/officeDocument/2006/relationships/theme" Target="theme/theme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https://uk-air.defra.gov.uk/aqma/details?aqma_ref=1514" TargetMode="External"/><Relationship Id="rId22" Type="http://schemas.openxmlformats.org/officeDocument/2006/relationships/header" Target="header2.xml"/><Relationship Id="rId27" Type="http://schemas.openxmlformats.org/officeDocument/2006/relationships/image" Target="media/image4.png"/><Relationship Id="rId30" Type="http://schemas.openxmlformats.org/officeDocument/2006/relationships/image" Target="media/image6.png"/><Relationship Id="rId35" Type="http://schemas.openxmlformats.org/officeDocument/2006/relationships/image" Target="media/image11.jpeg"/><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b:Source>
    <b:Tag>Def181</b:Tag>
    <b:SourceType>Book</b:SourceType>
    <b:Guid>{AD99033E-D8A6-41F1-A1B4-4A7C3C8797BE}</b:Guid>
    <b:Author>
      <b:Author>
        <b:Corporate>Defra</b:Corporate>
      </b:Author>
    </b:Author>
    <b:Title>Review &amp; Assessment: Technical Guidance LAQM.TG16.</b:Title>
    <b:Year>2018</b:Year>
    <b:Publisher>Available: https://laqm.defra.gov.uk/documents/LAQM-TG16-February-18-v1.pdf</b:Publisher>
    <b:RefOrder>1</b:RefOrder>
  </b:Source>
</b:Sources>
</file>

<file path=customXml/item2.xml><?xml version="1.0" encoding="utf-8"?>
<b:Sources xmlns:b="http://schemas.openxmlformats.org/officeDocument/2006/bibliography" xmlns="http://schemas.openxmlformats.org/officeDocument/2006/bibliography" SelectedStyle="\APA.XSL" StyleName="APA">
  <b:Source>
    <b:Tag>Def181</b:Tag>
    <b:SourceType>Book</b:SourceType>
    <b:Guid>{AD99033E-D8A6-41F1-A1B4-4A7C3C8797BE}</b:Guid>
    <b:Author>
      <b:Author>
        <b:Corporate>Defra</b:Corporate>
      </b:Author>
    </b:Author>
    <b:Title>Review &amp; Assessment: Technical Guidance LAQM.TG16.</b:Title>
    <b:Year>2018</b:Year>
    <b:Publisher>Available: https://laqm.defra.gov.uk/documents/LAQM-TG16-February-18-v1.pdf</b:Publisher>
    <b:RefOrder>1</b:RefOrder>
  </b:Source>
</b:Sources>
</file>

<file path=customXml/itemProps1.xml><?xml version="1.0" encoding="utf-8"?>
<ds:datastoreItem xmlns:ds="http://schemas.openxmlformats.org/officeDocument/2006/customXml" ds:itemID="{95E5FE1E-BF36-42E6-B924-789A33FB3ACE}">
  <ds:schemaRefs>
    <ds:schemaRef ds:uri="http://schemas.openxmlformats.org/officeDocument/2006/bibliography"/>
  </ds:schemaRefs>
</ds:datastoreItem>
</file>

<file path=customXml/itemProps2.xml><?xml version="1.0" encoding="utf-8"?>
<ds:datastoreItem xmlns:ds="http://schemas.openxmlformats.org/officeDocument/2006/customXml" ds:itemID="{997E4BFE-CDF7-4B57-B38B-D33CB676C1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59</Pages>
  <Words>9733</Words>
  <Characters>55675</Characters>
  <Application>Microsoft Office Word</Application>
  <DocSecurity>0</DocSecurity>
  <Lines>463</Lines>
  <Paragraphs>130</Paragraphs>
  <ScaleCrop>false</ScaleCrop>
  <HeadingPairs>
    <vt:vector size="2" baseType="variant">
      <vt:variant>
        <vt:lpstr>Title</vt:lpstr>
      </vt:variant>
      <vt:variant>
        <vt:i4>1</vt:i4>
      </vt:variant>
    </vt:vector>
  </HeadingPairs>
  <TitlesOfParts>
    <vt:vector size="1" baseType="lpstr">
      <vt:lpstr>Executive summary</vt:lpstr>
    </vt:vector>
  </TitlesOfParts>
  <Company>Bureau Veritas</Company>
  <LinksUpToDate>false</LinksUpToDate>
  <CharactersWithSpaces>65278</CharactersWithSpaces>
  <SharedDoc>false</SharedDoc>
  <HLinks>
    <vt:vector size="30" baseType="variant">
      <vt:variant>
        <vt:i4>6488175</vt:i4>
      </vt:variant>
      <vt:variant>
        <vt:i4>135</vt:i4>
      </vt:variant>
      <vt:variant>
        <vt:i4>0</vt:i4>
      </vt:variant>
      <vt:variant>
        <vt:i4>5</vt:i4>
      </vt:variant>
      <vt:variant>
        <vt:lpwstr>http://laqm.defra.gov.uk/technical-guidance/index.html</vt:lpwstr>
      </vt:variant>
      <vt:variant>
        <vt:lpwstr/>
      </vt:variant>
      <vt:variant>
        <vt:i4>1638486</vt:i4>
      </vt:variant>
      <vt:variant>
        <vt:i4>105</vt:i4>
      </vt:variant>
      <vt:variant>
        <vt:i4>0</vt:i4>
      </vt:variant>
      <vt:variant>
        <vt:i4>5</vt:i4>
      </vt:variant>
      <vt:variant>
        <vt:lpwstr>http://uk-air.defra.gov.uk/aqma/list</vt:lpwstr>
      </vt:variant>
      <vt:variant>
        <vt:lpwstr/>
      </vt:variant>
      <vt:variant>
        <vt:i4>1048632</vt:i4>
      </vt:variant>
      <vt:variant>
        <vt:i4>92</vt:i4>
      </vt:variant>
      <vt:variant>
        <vt:i4>0</vt:i4>
      </vt:variant>
      <vt:variant>
        <vt:i4>5</vt:i4>
      </vt:variant>
      <vt:variant>
        <vt:lpwstr/>
      </vt:variant>
      <vt:variant>
        <vt:lpwstr>_Toc447720945</vt:lpwstr>
      </vt:variant>
      <vt:variant>
        <vt:i4>1048632</vt:i4>
      </vt:variant>
      <vt:variant>
        <vt:i4>86</vt:i4>
      </vt:variant>
      <vt:variant>
        <vt:i4>0</vt:i4>
      </vt:variant>
      <vt:variant>
        <vt:i4>5</vt:i4>
      </vt:variant>
      <vt:variant>
        <vt:lpwstr/>
      </vt:variant>
      <vt:variant>
        <vt:lpwstr>_Toc447720944</vt:lpwstr>
      </vt:variant>
      <vt:variant>
        <vt:i4>1638486</vt:i4>
      </vt:variant>
      <vt:variant>
        <vt:i4>0</vt:i4>
      </vt:variant>
      <vt:variant>
        <vt:i4>0</vt:i4>
      </vt:variant>
      <vt:variant>
        <vt:i4>5</vt:i4>
      </vt:variant>
      <vt:variant>
        <vt:lpwstr>http://uk-air.defra.gov.uk/aqma/list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Executive summary</dc:title>
  <dc:creator>Yasmin Wright;Clare Beattie</dc:creator>
  <cp:lastModifiedBy>Amanda Berry</cp:lastModifiedBy>
  <cp:revision>3</cp:revision>
  <cp:lastPrinted>2020-06-24T11:40:00Z</cp:lastPrinted>
  <dcterms:created xsi:type="dcterms:W3CDTF">2020-07-15T09:29:00Z</dcterms:created>
  <dcterms:modified xsi:type="dcterms:W3CDTF">2020-07-15T09:59:00Z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