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72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567"/>
        <w:gridCol w:w="426"/>
        <w:gridCol w:w="141"/>
        <w:gridCol w:w="567"/>
        <w:gridCol w:w="2922"/>
        <w:gridCol w:w="16"/>
        <w:gridCol w:w="4140"/>
        <w:gridCol w:w="10"/>
        <w:gridCol w:w="567"/>
        <w:gridCol w:w="567"/>
        <w:gridCol w:w="567"/>
        <w:gridCol w:w="1280"/>
        <w:tblGridChange w:id="0">
          <w:tblGrid>
            <w:gridCol w:w="3402"/>
            <w:gridCol w:w="567"/>
            <w:gridCol w:w="426"/>
            <w:gridCol w:w="141"/>
            <w:gridCol w:w="567"/>
            <w:gridCol w:w="2922"/>
            <w:gridCol w:w="16"/>
            <w:gridCol w:w="4140"/>
            <w:gridCol w:w="10"/>
            <w:gridCol w:w="567"/>
            <w:gridCol w:w="567"/>
            <w:gridCol w:w="567"/>
            <w:gridCol w:w="1280"/>
          </w:tblGrid>
        </w:tblGridChange>
      </w:tblGrid>
      <w:tr>
        <w:trPr>
          <w:trHeight w:val="40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02">
            <w:pPr>
              <w:contextualSpacing w:val="0"/>
              <w:rPr>
                <w:rFonts w:ascii="Arial" w:cs="Arial" w:eastAsia="Arial" w:hAnsi="Arial"/>
                <w:b w:val="0"/>
                <w:color w:val="cc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06.0" w:type="dxa"/>
              <w:jc w:val="left"/>
              <w:tblInd w:w="195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544"/>
              <w:gridCol w:w="3402"/>
              <w:gridCol w:w="3260"/>
              <w:tblGridChange w:id="0">
                <w:tblGrid>
                  <w:gridCol w:w="3544"/>
                  <w:gridCol w:w="3402"/>
                  <w:gridCol w:w="3260"/>
                </w:tblGrid>
              </w:tblGridChange>
            </w:tblGrid>
            <w:tr>
              <w:trPr>
                <w:trHeight w:val="320" w:hRule="atLeast"/>
              </w:trPr>
              <w:tc>
                <w:tcPr>
                  <w:gridSpan w:val="3"/>
                  <w:shd w:fill="d9d9d9" w:val="clear"/>
                  <w:vAlign w:val="center"/>
                </w:tcPr>
                <w:p w:rsidR="00000000" w:rsidDel="00000000" w:rsidP="00000000" w:rsidRDefault="00000000" w:rsidRPr="00000000" w14:paraId="00000003">
                  <w:pPr>
                    <w:keepNext w:val="1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22222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22222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RISK RATING MATRIX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6">
                  <w:pPr>
                    <w:pStyle w:val="Heading6"/>
                    <w:contextualSpacing w:val="0"/>
                    <w:rPr>
                      <w:color w:val="222222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222222"/>
                      <w:sz w:val="18"/>
                      <w:szCs w:val="18"/>
                      <w:vertAlign w:val="baseline"/>
                      <w:rtl w:val="0"/>
                    </w:rPr>
                    <w:t xml:space="preserve">Probability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7">
                  <w:pPr>
                    <w:pStyle w:val="Heading6"/>
                    <w:contextualSpacing w:val="0"/>
                    <w:rPr>
                      <w:color w:val="222222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222222"/>
                      <w:sz w:val="18"/>
                      <w:szCs w:val="18"/>
                      <w:vertAlign w:val="baseline"/>
                      <w:rtl w:val="0"/>
                    </w:rPr>
                    <w:t xml:space="preserve">Severity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8">
                  <w:pPr>
                    <w:pStyle w:val="Heading6"/>
                    <w:contextualSpacing w:val="0"/>
                    <w:rPr>
                      <w:color w:val="222222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222222"/>
                      <w:sz w:val="18"/>
                      <w:szCs w:val="18"/>
                      <w:vertAlign w:val="baseline"/>
                      <w:rtl w:val="0"/>
                    </w:rPr>
                    <w:t xml:space="preserve">Risk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9">
                  <w:pPr>
                    <w:contextualSpacing w:val="0"/>
                    <w:jc w:val="center"/>
                    <w:rPr>
                      <w:rFonts w:ascii="Arial" w:cs="Arial" w:eastAsia="Arial" w:hAnsi="Arial"/>
                      <w:b w:val="0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Probable =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A">
                  <w:pPr>
                    <w:contextualSpacing w:val="0"/>
                    <w:jc w:val="center"/>
                    <w:rPr>
                      <w:rFonts w:ascii="Arial" w:cs="Arial" w:eastAsia="Arial" w:hAnsi="Arial"/>
                      <w:b w:val="0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Critical =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B">
                  <w:pPr>
                    <w:contextualSpacing w:val="0"/>
                    <w:jc w:val="center"/>
                    <w:rPr>
                      <w:rFonts w:ascii="Arial" w:cs="Arial" w:eastAsia="Arial" w:hAnsi="Arial"/>
                      <w:b w:val="0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6 - 9 = High Risk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contextualSpacing w:val="0"/>
                    <w:jc w:val="center"/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Possible = 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D">
                  <w:pPr>
                    <w:contextualSpacing w:val="0"/>
                    <w:jc w:val="center"/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Serious = 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contextualSpacing w:val="0"/>
                    <w:jc w:val="center"/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4 = Medium Risk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F">
                  <w:pPr>
                    <w:contextualSpacing w:val="0"/>
                    <w:jc w:val="center"/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Unlikely = 1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0">
                  <w:pPr>
                    <w:contextualSpacing w:val="0"/>
                    <w:jc w:val="center"/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Minor = 1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1">
                  <w:pPr>
                    <w:contextualSpacing w:val="0"/>
                    <w:jc w:val="center"/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18"/>
                      <w:szCs w:val="18"/>
                      <w:vertAlign w:val="baseline"/>
                      <w:rtl w:val="0"/>
                    </w:rPr>
                    <w:t xml:space="preserve">1 - 3 Low Risk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color w:val="cc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color w:val="cc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Arial" w:cs="Arial" w:eastAsia="Arial" w:hAnsi="Arial"/>
                <w:b w:val="0"/>
                <w:color w:val="cc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Arial" w:cs="Arial" w:eastAsia="Arial" w:hAnsi="Arial"/>
                <w:color w:val="cc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vertAlign w:val="baseline"/>
                <w:rtl w:val="0"/>
              </w:rPr>
              <w:t xml:space="preserve">Assessors Name(s)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Arial" w:cs="Arial" w:eastAsia="Arial" w:hAnsi="Arial"/>
                <w:color w:val="cc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Arial" w:cs="Arial" w:eastAsia="Arial" w:hAnsi="Arial"/>
                <w:color w:val="2222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vertAlign w:val="baseline"/>
                <w:rtl w:val="0"/>
              </w:rPr>
              <w:t xml:space="preserve">Reference no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Assessment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Review Date: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Arial" w:cs="Arial" w:eastAsia="Arial" w:hAnsi="Arial"/>
                <w:color w:val="cc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Site / Area: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Arial" w:cs="Arial" w:eastAsia="Arial" w:hAnsi="Arial"/>
                <w:b w:val="0"/>
                <w:color w:val="cc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Arial" w:cs="Arial" w:eastAsia="Arial" w:hAnsi="Arial"/>
                <w:color w:val="cc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Identify People at Risk: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13"/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Arial" w:cs="Arial" w:eastAsia="Arial" w:hAnsi="Arial"/>
                <w:color w:val="cc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Details of operation or work activity undertaken: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pStyle w:val="Heading3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A">
            <w:pPr>
              <w:pStyle w:val="Heading4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Initial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pStyle w:val="Heading5"/>
              <w:contextualSpacing w:val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Controls / Safeguards / Precautions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pStyle w:val="Heading4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Residual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Initial once implemented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Style w:val="Heading2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contextualSpacing w:val="0"/>
              <w:rPr>
                <w:rFonts w:ascii="Arial" w:cs="Arial" w:eastAsia="Arial" w:hAnsi="Arial"/>
                <w:b w:val="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8">
            <w:pPr>
              <w:ind w:left="36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36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ind w:left="360" w:firstLine="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F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F">
            <w:pPr>
              <w:ind w:left="36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C">
            <w:pPr>
              <w:ind w:left="360" w:firstLine="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9">
            <w:pPr>
              <w:ind w:left="360" w:firstLine="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B6">
            <w:pPr>
              <w:ind w:left="360" w:firstLine="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3">
            <w:pPr>
              <w:ind w:left="360" w:firstLine="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0">
            <w:pPr>
              <w:ind w:left="360" w:firstLine="0"/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contextualSpacing w:val="0"/>
              <w:jc w:val="center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contextualSpacing w:val="0"/>
              <w:rPr>
                <w:rFonts w:ascii="Arial" w:cs="Arial" w:eastAsia="Arial" w:hAnsi="Arial"/>
                <w:color w:val="cc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contextualSpacing w:val="0"/>
        <w:rPr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rPr>
          <w:color w:val="cc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81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7"/>
        <w:gridCol w:w="3116"/>
        <w:gridCol w:w="3116"/>
        <w:gridCol w:w="2558"/>
        <w:gridCol w:w="3674"/>
        <w:tblGridChange w:id="0">
          <w:tblGrid>
            <w:gridCol w:w="3117"/>
            <w:gridCol w:w="3116"/>
            <w:gridCol w:w="3116"/>
            <w:gridCol w:w="2558"/>
            <w:gridCol w:w="367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contextualSpacing w:val="0"/>
              <w:rPr>
                <w:rFonts w:ascii="Arial" w:cs="Arial" w:eastAsia="Arial" w:hAnsi="Arial"/>
                <w:b w:val="0"/>
                <w:color w:val="2222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vertAlign w:val="baseline"/>
                <w:rtl w:val="0"/>
              </w:rPr>
              <w:t xml:space="preserve">Personal Protective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contextualSpacing w:val="0"/>
              <w:rPr>
                <w:rFonts w:ascii="Arial" w:cs="Arial" w:eastAsia="Arial" w:hAnsi="Arial"/>
                <w:b w:val="0"/>
                <w:color w:val="2222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vertAlign w:val="baseline"/>
                <w:rtl w:val="0"/>
              </w:rPr>
              <w:t xml:space="preserve">Equipment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contextualSpacing w:val="0"/>
              <w:rPr>
                <w:rFonts w:ascii="Arial" w:cs="Arial" w:eastAsia="Arial" w:hAnsi="Arial"/>
                <w:color w:val="2222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pStyle w:val="Heading2"/>
              <w:contextualSpacing w:val="0"/>
              <w:jc w:val="left"/>
              <w:rPr>
                <w:color w:val="22222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vertAlign w:val="baseline"/>
                <w:rtl w:val="0"/>
              </w:rPr>
              <w:t xml:space="preserve">Provided 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contextualSpacing w:val="0"/>
              <w:rPr>
                <w:rFonts w:ascii="Arial" w:cs="Arial" w:eastAsia="Arial" w:hAnsi="Arial"/>
                <w:color w:val="2222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pStyle w:val="Heading2"/>
              <w:contextualSpacing w:val="0"/>
              <w:jc w:val="left"/>
              <w:rPr>
                <w:color w:val="22222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vertAlign w:val="baseline"/>
                <w:rtl w:val="0"/>
              </w:rPr>
              <w:t xml:space="preserve">First Aiders/Group Leaders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contextualSpacing w:val="0"/>
              <w:rPr>
                <w:rFonts w:ascii="Arial" w:cs="Arial" w:eastAsia="Arial" w:hAnsi="Arial"/>
                <w:i w:val="0"/>
                <w:color w:val="2222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contextualSpacing w:val="0"/>
              <w:rPr>
                <w:rFonts w:ascii="Arial" w:cs="Arial" w:eastAsia="Arial" w:hAnsi="Arial"/>
                <w:b w:val="0"/>
                <w:color w:val="2222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vertAlign w:val="baseline"/>
                <w:rtl w:val="0"/>
              </w:rPr>
              <w:t xml:space="preserve">Nearest Telephone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contextualSpacing w:val="0"/>
              <w:rPr>
                <w:rFonts w:ascii="Arial" w:cs="Arial" w:eastAsia="Arial" w:hAnsi="Arial"/>
                <w:color w:val="2222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contextualSpacing w:val="0"/>
              <w:rPr>
                <w:rFonts w:ascii="Arial" w:cs="Arial" w:eastAsia="Arial" w:hAnsi="Arial"/>
                <w:color w:val="2222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vertAlign w:val="baseline"/>
                <w:rtl w:val="0"/>
              </w:rPr>
              <w:t xml:space="preserve">Nearest 24 hour Hospital with A&amp;E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contextualSpacing w:val="0"/>
              <w:rPr>
                <w:rFonts w:ascii="Arial" w:cs="Arial" w:eastAsia="Arial" w:hAnsi="Arial"/>
                <w:color w:val="cc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contextualSpacing w:val="0"/>
              <w:rPr>
                <w:rFonts w:ascii="Arial" w:cs="Arial" w:eastAsia="Arial" w:hAnsi="Arial"/>
                <w:color w:val="cc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ind w:left="720"/>
              <w:contextualSpacing w:val="0"/>
              <w:rPr>
                <w:rFonts w:ascii="Arial" w:cs="Arial" w:eastAsia="Arial" w:hAnsi="Arial"/>
                <w:color w:val="cc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contextualSpacing w:val="0"/>
              <w:rPr>
                <w:rFonts w:ascii="Arial" w:cs="Arial" w:eastAsia="Arial" w:hAnsi="Arial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7" w:w="16840"/>
      <w:pgMar w:bottom="284" w:top="1191" w:left="1247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contextualSpacing w:val="0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contextualSpacing w:val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Litter Pick activity - RISK ASSESSMENT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6"/>
      <w:szCs w:val="16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16"/>
      <w:szCs w:val="16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