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-253999</wp:posOffset>
                </wp:positionH>
                <wp:positionV relativeFrom="paragraph">
                  <wp:posOffset>0</wp:posOffset>
                </wp:positionV>
                <wp:extent cx="10721975" cy="1095375"/>
                <wp:effectExtent b="0" l="0" r="0" t="0"/>
                <wp:wrapSquare wrapText="bothSides" distB="0" distT="0" distL="0" distR="0"/>
                <wp:docPr id="2" name=""/>
                <a:graphic>
                  <a:graphicData uri="http://schemas.microsoft.com/office/word/2010/wordprocessingShape">
                    <wps:wsp>
                      <wps:cNvSpPr/>
                      <wps:cNvPr id="3" name="Shape 3"/>
                      <wps:spPr>
                        <a:xfrm>
                          <a:off x="0" y="3237075"/>
                          <a:ext cx="10692000" cy="1085850"/>
                        </a:xfrm>
                        <a:prstGeom prst="rect">
                          <a:avLst/>
                        </a:prstGeom>
                        <a:solidFill>
                          <a:srgbClr val="0068A6"/>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40" w:before="240" w:line="520.0000190734863"/>
                              <w:ind w:left="0" w:right="0" w:firstLine="0"/>
                              <w:jc w:val="left"/>
                              <w:textDirection w:val="btLr"/>
                            </w:pPr>
                            <w:r w:rsidDel="00000000" w:rsidR="00000000" w:rsidRPr="00000000">
                              <w:rPr>
                                <w:rFonts w:ascii="Arial" w:cs="Arial" w:eastAsia="Arial" w:hAnsi="Arial"/>
                                <w:b w:val="0"/>
                                <w:i w:val="0"/>
                                <w:smallCaps w:val="0"/>
                                <w:strike w:val="0"/>
                                <w:color w:val="000000"/>
                                <w:sz w:val="44"/>
                                <w:vertAlign w:val="baseline"/>
                              </w:rPr>
                            </w:r>
                            <w:r w:rsidDel="00000000" w:rsidR="00000000" w:rsidRPr="00000000">
                              <w:rPr>
                                <w:rFonts w:ascii="Arial" w:cs="Arial" w:eastAsia="Arial" w:hAnsi="Arial"/>
                                <w:b w:val="1"/>
                                <w:i w:val="0"/>
                                <w:smallCaps w:val="0"/>
                                <w:strike w:val="0"/>
                                <w:color w:val="ffffff"/>
                                <w:sz w:val="44"/>
                                <w:vertAlign w:val="baseline"/>
                              </w:rPr>
                              <w:t xml:space="preserve">   Health and safety policy</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-253999</wp:posOffset>
                </wp:positionH>
                <wp:positionV relativeFrom="paragraph">
                  <wp:posOffset>0</wp:posOffset>
                </wp:positionV>
                <wp:extent cx="10721975" cy="10953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0721975" cy="10953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mc:AlternateContent>
          <mc:Choice Requires="wpg">
            <w:drawing>
              <wp:inline distB="0" distT="0" distL="0" distR="0">
                <wp:extent cx="619125" cy="733425"/>
                <wp:effectExtent b="0" l="0" r="0" t="0"/>
                <wp:docPr id="3" name=""/>
                <a:graphic>
                  <a:graphicData uri="http://schemas.microsoft.com/office/word/2010/wordprocessingShape">
                    <wps:wsp>
                      <wps:cNvSpPr/>
                      <wps:cNvPr id="4" name="Shape 4"/>
                      <wps:spPr>
                        <a:xfrm>
                          <a:off x="5041200" y="3418050"/>
                          <a:ext cx="609600"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inline>
            </w:drawing>
          </mc:Choice>
          <mc:Fallback>
            <w:drawing>
              <wp:inline distB="0" distT="0" distL="0" distR="0">
                <wp:extent cx="619125" cy="733425"/>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19125" cy="733425"/>
                        </a:xfrm>
                        <a:prstGeom prst="rect"/>
                        <a:ln/>
                      </pic:spPr>
                    </pic:pic>
                  </a:graphicData>
                </a:graphic>
              </wp:inline>
            </w:drawing>
          </mc:Fallback>
        </mc:AlternateContent>
      </w:r>
      <w:r w:rsidDel="00000000" w:rsidR="00000000" w:rsidRPr="00000000">
        <w:rPr>
          <w:rtl w:val="0"/>
        </w:rPr>
      </w:r>
    </w:p>
    <w:tbl>
      <w:tblPr>
        <w:tblStyle w:val="Table1"/>
        <w:tblW w:w="15763.000000000002" w:type="dxa"/>
        <w:jc w:val="left"/>
        <w:tblInd w:w="227.0" w:type="dxa"/>
        <w:tblBorders>
          <w:top w:color="007134" w:space="0" w:sz="2" w:val="single"/>
          <w:left w:color="007134" w:space="0" w:sz="2" w:val="single"/>
          <w:bottom w:color="007134" w:space="0" w:sz="2" w:val="single"/>
          <w:right w:color="007134" w:space="0" w:sz="2" w:val="single"/>
          <w:insideH w:color="007134" w:space="0" w:sz="2" w:val="single"/>
          <w:insideV w:color="007134" w:space="0" w:sz="2" w:val="single"/>
        </w:tblBorders>
        <w:tblLayout w:type="fixed"/>
        <w:tblLook w:val="0000"/>
      </w:tblPr>
      <w:tblGrid>
        <w:gridCol w:w="5676"/>
        <w:gridCol w:w="1765"/>
        <w:gridCol w:w="1260"/>
        <w:gridCol w:w="7062"/>
        <w:tblGridChange w:id="0">
          <w:tblGrid>
            <w:gridCol w:w="5676"/>
            <w:gridCol w:w="1765"/>
            <w:gridCol w:w="1260"/>
            <w:gridCol w:w="7062"/>
          </w:tblGrid>
        </w:tblGridChange>
      </w:tblGrid>
      <w:tr>
        <w:trPr>
          <w:trHeight w:val="500" w:hRule="atLeast"/>
        </w:trPr>
        <w:tc>
          <w:tcPr>
            <w:gridSpan w:val="2"/>
            <w:tcBorders>
              <w:top w:color="000000" w:space="0" w:sz="4" w:val="single"/>
              <w:left w:color="000000" w:space="0" w:sz="4" w:val="single"/>
              <w:bottom w:color="0d2456" w:space="0" w:sz="4" w:val="single"/>
              <w:right w:color="000000" w:space="0" w:sz="0" w:val="nil"/>
            </w:tcBorders>
            <w:shd w:fill="auto" w:val="cle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2456"/>
                <w:sz w:val="24"/>
                <w:szCs w:val="24"/>
                <w:u w:val="none"/>
                <w:shd w:fill="auto" w:val="clear"/>
                <w:vertAlign w:val="baseline"/>
              </w:rPr>
            </w:pPr>
            <w:r w:rsidDel="00000000" w:rsidR="00000000" w:rsidRPr="00000000">
              <w:rPr>
                <w:rFonts w:ascii="Arial Bold" w:cs="Arial Bold" w:eastAsia="Arial Bold" w:hAnsi="Arial Bold"/>
                <w:b w:val="0"/>
                <w:i w:val="0"/>
                <w:smallCaps w:val="0"/>
                <w:strike w:val="0"/>
                <w:color w:val="0d2456"/>
                <w:sz w:val="24"/>
                <w:szCs w:val="24"/>
                <w:u w:val="none"/>
                <w:shd w:fill="auto" w:val="clear"/>
                <w:vertAlign w:val="baseline"/>
                <w:rtl w:val="0"/>
              </w:rPr>
              <w:t xml:space="preserve">This is the statement of general policy and arrangements for: </w:t>
            </w:r>
            <w:r w:rsidDel="00000000" w:rsidR="00000000" w:rsidRPr="00000000">
              <w:rPr>
                <w:rtl w:val="0"/>
              </w:rPr>
            </w:r>
          </w:p>
        </w:tc>
        <w:tc>
          <w:tcPr>
            <w:gridSpan w:val="2"/>
            <w:tcBorders>
              <w:top w:color="000000" w:space="0" w:sz="4" w:val="single"/>
              <w:left w:color="000000" w:space="0" w:sz="0" w:val="nil"/>
              <w:bottom w:color="0d2456" w:space="0" w:sz="4" w:val="single"/>
              <w:right w:color="000000" w:space="0" w:sz="4" w:val="single"/>
            </w:tcBorders>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870"/>
              </w:tabs>
              <w:spacing w:after="0" w:before="0" w:line="240" w:lineRule="auto"/>
              <w:ind w:left="0" w:right="0" w:firstLine="0"/>
              <w:jc w:val="left"/>
              <w:rPr>
                <w:rFonts w:ascii="Arial Narrow" w:cs="Arial Narrow" w:eastAsia="Arial Narrow" w:hAnsi="Arial Narrow"/>
                <w:b w:val="1"/>
                <w:i w:val="0"/>
                <w:smallCaps w:val="0"/>
                <w:strike w:val="0"/>
                <w:color w:val="0d2456"/>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d2456"/>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999999"/>
                <w:sz w:val="24"/>
                <w:szCs w:val="24"/>
                <w:u w:val="none"/>
                <w:shd w:fill="auto" w:val="clear"/>
                <w:vertAlign w:val="baseline"/>
                <w:rtl w:val="0"/>
              </w:rPr>
              <w:t xml:space="preserve">(Name of company)</w:t>
            </w:r>
            <w:r w:rsidDel="00000000" w:rsidR="00000000" w:rsidRPr="00000000">
              <w:rPr>
                <w:rtl w:val="0"/>
              </w:rPr>
            </w:r>
          </w:p>
        </w:tc>
      </w:tr>
      <w:tr>
        <w:trPr>
          <w:trHeight w:val="500" w:hRule="atLeast"/>
        </w:trPr>
        <w:tc>
          <w:tcPr>
            <w:gridSpan w:val="2"/>
            <w:tcBorders>
              <w:top w:color="0d2456" w:space="0" w:sz="4" w:val="single"/>
              <w:left w:color="000000" w:space="0" w:sz="4" w:val="single"/>
              <w:bottom w:color="0d2456" w:space="0" w:sz="4" w:val="single"/>
              <w:right w:color="000000" w:space="0" w:sz="0" w:val="nil"/>
            </w:tcBorders>
            <w:shd w:fill="auto" w:val="clear"/>
          </w:tcPr>
          <w:bookmarkStart w:colFirst="0" w:colLast="0" w:name="30j0zll" w:id="1"/>
          <w:bookmarkEnd w:id="1"/>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999999"/>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999999"/>
                <w:sz w:val="24"/>
                <w:szCs w:val="24"/>
                <w:u w:val="none"/>
                <w:shd w:fill="auto" w:val="clear"/>
                <w:vertAlign w:val="baseline"/>
                <w:rtl w:val="0"/>
              </w:rPr>
              <w:t xml:space="preserve">(Name of Employer/Senior manager)</w:t>
            </w:r>
          </w:p>
        </w:tc>
        <w:tc>
          <w:tcPr>
            <w:gridSpan w:val="2"/>
            <w:tcBorders>
              <w:top w:color="0d2456" w:space="0" w:sz="4" w:val="single"/>
              <w:left w:color="000000" w:space="0" w:sz="0" w:val="nil"/>
              <w:bottom w:color="0d2456" w:space="0" w:sz="4" w:val="single"/>
              <w:right w:color="000000" w:space="0" w:sz="4"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d2456"/>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has overall and final responsibility for health and safety</w:t>
            </w:r>
            <w:r w:rsidDel="00000000" w:rsidR="00000000" w:rsidRPr="00000000">
              <w:rPr>
                <w:rtl w:val="0"/>
              </w:rPr>
            </w:r>
          </w:p>
        </w:tc>
      </w:tr>
      <w:tr>
        <w:trPr>
          <w:trHeight w:val="500" w:hRule="atLeast"/>
        </w:trPr>
        <w:tc>
          <w:tcPr>
            <w:gridSpan w:val="2"/>
            <w:tcBorders>
              <w:top w:color="0d2456" w:space="0" w:sz="4" w:val="single"/>
              <w:left w:color="000000" w:space="0" w:sz="4" w:val="single"/>
              <w:bottom w:color="000000" w:space="0" w:sz="4" w:val="single"/>
              <w:right w:color="000000" w:space="0" w:sz="0" w:val="nil"/>
            </w:tcBorders>
            <w:shd w:fill="auto" w:val="clear"/>
            <w:vAlign w:val="center"/>
          </w:tcPr>
          <w:bookmarkStart w:colFirst="0" w:colLast="0" w:name="1fob9te" w:id="2"/>
          <w:bookmarkEnd w:id="2"/>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999999"/>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999999"/>
                <w:sz w:val="24"/>
                <w:szCs w:val="24"/>
                <w:u w:val="none"/>
                <w:shd w:fill="auto" w:val="clear"/>
                <w:vertAlign w:val="baseline"/>
                <w:rtl w:val="0"/>
              </w:rPr>
              <w:t xml:space="preserve">(Member of staff)</w:t>
            </w:r>
          </w:p>
        </w:tc>
        <w:tc>
          <w:tcPr>
            <w:gridSpan w:val="2"/>
            <w:tcBorders>
              <w:top w:color="0d2456"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d2456"/>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has day-to-day responsibility for ensuring this policy is put into practice </w:t>
            </w:r>
            <w:r w:rsidDel="00000000" w:rsidR="00000000" w:rsidRPr="00000000">
              <w:rPr>
                <w:rtl w:val="0"/>
              </w:rPr>
            </w:r>
          </w:p>
        </w:tc>
      </w:tr>
      <w:tr>
        <w:trPr>
          <w:trHeight w:val="680" w:hRule="atLeast"/>
        </w:trPr>
        <w:tc>
          <w:tcPr>
            <w:tcBorders>
              <w:top w:color="000000" w:space="0" w:sz="4" w:val="single"/>
              <w:left w:color="0d2456" w:space="0" w:sz="4" w:val="single"/>
              <w:bottom w:color="0d2456" w:space="0" w:sz="4" w:val="single"/>
              <w:right w:color="0d2456" w:space="0" w:sz="4" w:val="single"/>
            </w:tcBorders>
            <w:shd w:fill="auto"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old" w:cs="Arial Bold" w:eastAsia="Arial Bold" w:hAnsi="Arial Bold"/>
                <w:b w:val="0"/>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0"/>
                <w:i w:val="0"/>
                <w:smallCaps w:val="0"/>
                <w:strike w:val="0"/>
                <w:color w:val="000000"/>
                <w:sz w:val="22"/>
                <w:szCs w:val="22"/>
                <w:u w:val="none"/>
                <w:shd w:fill="auto" w:val="clear"/>
                <w:vertAlign w:val="baseline"/>
                <w:rtl w:val="0"/>
              </w:rPr>
              <w:t xml:space="preserve">Statement of general policy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d2456" w:space="0" w:sz="4" w:val="single"/>
              <w:bottom w:color="0d2456" w:space="0" w:sz="4" w:val="single"/>
              <w:right w:color="0d2456" w:space="0" w:sz="4" w:val="single"/>
            </w:tcBorders>
            <w:shd w:fill="auto"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0"/>
                <w:i w:val="0"/>
                <w:smallCaps w:val="0"/>
                <w:strike w:val="0"/>
                <w:color w:val="000000"/>
                <w:sz w:val="22"/>
                <w:szCs w:val="22"/>
                <w:u w:val="none"/>
                <w:shd w:fill="auto" w:val="clear"/>
                <w:vertAlign w:val="baseline"/>
                <w:rtl w:val="0"/>
              </w:rPr>
              <w:t xml:space="preserve">Responsibility of: Name/Title</w:t>
            </w:r>
            <w:r w:rsidDel="00000000" w:rsidR="00000000" w:rsidRPr="00000000">
              <w:rPr>
                <w:rtl w:val="0"/>
              </w:rPr>
            </w:r>
          </w:p>
        </w:tc>
        <w:tc>
          <w:tcPr>
            <w:tcBorders>
              <w:top w:color="000000" w:space="0" w:sz="4" w:val="single"/>
              <w:left w:color="0d2456" w:space="0" w:sz="4" w:val="single"/>
              <w:bottom w:color="0d2456" w:space="0" w:sz="4" w:val="single"/>
              <w:right w:color="0d2456" w:space="0" w:sz="4" w:val="single"/>
            </w:tcBorders>
            <w:shd w:fill="auto"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old" w:cs="Arial Bold" w:eastAsia="Arial Bold" w:hAnsi="Arial Bold"/>
                <w:b w:val="0"/>
                <w:i w:val="0"/>
                <w:smallCaps w:val="0"/>
                <w:strike w:val="0"/>
                <w:color w:val="000000"/>
                <w:sz w:val="20"/>
                <w:szCs w:val="20"/>
                <w:u w:val="none"/>
                <w:shd w:fill="auto" w:val="clear"/>
                <w:vertAlign w:val="baseline"/>
              </w:rPr>
            </w:pPr>
            <w:r w:rsidDel="00000000" w:rsidR="00000000" w:rsidRPr="00000000">
              <w:rPr>
                <w:rFonts w:ascii="Arial Bold" w:cs="Arial Bold" w:eastAsia="Arial Bold" w:hAnsi="Arial Bold"/>
                <w:b w:val="0"/>
                <w:i w:val="0"/>
                <w:smallCaps w:val="0"/>
                <w:strike w:val="0"/>
                <w:color w:val="000000"/>
                <w:sz w:val="22"/>
                <w:szCs w:val="22"/>
                <w:u w:val="none"/>
                <w:shd w:fill="auto" w:val="clear"/>
                <w:vertAlign w:val="baseline"/>
                <w:rtl w:val="0"/>
              </w:rPr>
              <w:t xml:space="preserve">Action/Arrangements</w:t>
            </w:r>
            <w:r w:rsidDel="00000000" w:rsidR="00000000" w:rsidRPr="00000000">
              <w:rPr>
                <w:rFonts w:ascii="Arial Bold" w:cs="Arial Bold" w:eastAsia="Arial Bold" w:hAnsi="Arial Bold"/>
                <w:b w:val="0"/>
                <w:i w:val="0"/>
                <w:smallCaps w:val="0"/>
                <w:strike w:val="0"/>
                <w:color w:val="000000"/>
                <w:sz w:val="20"/>
                <w:szCs w:val="20"/>
                <w:u w:val="none"/>
                <w:shd w:fill="auto" w:val="clear"/>
                <w:vertAlign w:val="baseline"/>
                <w:rtl w:val="0"/>
              </w:rPr>
              <w:t xml:space="preserve"> (What are you going to do?)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 accidents and cases of work-related ill health by managing the health and safety risks in the workplace</w:t>
            </w:r>
            <w:r w:rsidDel="00000000" w:rsidR="00000000" w:rsidRPr="00000000">
              <w:rPr>
                <w:rtl w:val="0"/>
              </w:rPr>
            </w:r>
          </w:p>
        </w:tc>
        <w:tc>
          <w:tcPr>
            <w:gridSpan w:val="2"/>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clear instructions and information, and adequate training, to ensure employees are competent to do their work</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gridSpan w:val="2"/>
            <w:tcBorders>
              <w:top w:color="0d2456" w:space="0" w:sz="4" w:val="single"/>
              <w:left w:color="0d2456" w:space="0" w:sz="4" w:val="single"/>
              <w:bottom w:color="0d2456" w:space="0" w:sz="4" w:val="single"/>
              <w:right w:color="0d2456" w:space="0" w:sz="4" w:val="single"/>
            </w:tcBorders>
            <w:shd w:fill="auto" w:val="clear"/>
          </w:tcPr>
          <w:bookmarkStart w:colFirst="0" w:colLast="0" w:name="3znysh7" w:id="3"/>
          <w:bookmarkEnd w:id="3"/>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840" w:hRule="atLeast"/>
        </w:trPr>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 and consult with employees on day-to-day health and safety conditions</w:t>
            </w:r>
            <w:r w:rsidDel="00000000" w:rsidR="00000000" w:rsidRPr="00000000">
              <w:rPr>
                <w:rtl w:val="0"/>
              </w:rPr>
            </w:r>
          </w:p>
        </w:tc>
        <w:tc>
          <w:tcPr>
            <w:gridSpan w:val="2"/>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29">
            <w:pPr>
              <w:rPr>
                <w:sz w:val="20"/>
                <w:szCs w:val="20"/>
              </w:rPr>
            </w:pPr>
            <w:r w:rsidDel="00000000" w:rsidR="00000000" w:rsidRPr="00000000">
              <w:rPr>
                <w:sz w:val="20"/>
                <w:szCs w:val="20"/>
                <w:rtl w:val="0"/>
              </w:rPr>
              <w:t xml:space="preserve">Implement emergency procedures – evacuation in case of fire or other significant incident. You can find help with your fire risk assessment at: </w:t>
            </w:r>
            <w:hyperlink r:id="rId8">
              <w:r w:rsidDel="00000000" w:rsidR="00000000" w:rsidRPr="00000000">
                <w:rPr>
                  <w:color w:val="0000ff"/>
                  <w:sz w:val="20"/>
                  <w:szCs w:val="20"/>
                  <w:u w:val="single"/>
                  <w:rtl w:val="0"/>
                </w:rPr>
                <w:t xml:space="preserve">https://www.gov.uk/workplace-fire-safety-your-responsibilities</w:t>
              </w:r>
            </w:hyperlink>
            <w:r w:rsidDel="00000000" w:rsidR="00000000" w:rsidRPr="00000000">
              <w:rPr>
                <w:sz w:val="20"/>
                <w:szCs w:val="20"/>
                <w:rtl w:val="0"/>
              </w:rPr>
              <w:t xml:space="preserve"> </w:t>
            </w:r>
          </w:p>
        </w:tc>
        <w:tc>
          <w:tcPr>
            <w:gridSpan w:val="2"/>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cccccc"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cccccc"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cccccc" w:val="clear"/>
                <w:vertAlign w:val="baseline"/>
                <w:rtl w:val="0"/>
              </w:rPr>
              <w:t xml:space="preserve"> </w:t>
            </w:r>
            <w:r w:rsidDel="00000000" w:rsidR="00000000" w:rsidRPr="00000000">
              <w:rPr>
                <w:rtl w:val="0"/>
              </w:rPr>
            </w:r>
          </w:p>
        </w:tc>
      </w:tr>
      <w:tr>
        <w:trPr>
          <w:trHeight w:val="760" w:hRule="atLeast"/>
        </w:trPr>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safe and healthy working conditions, provide and maintain plant, equipment and machinery, and ensure safe storage/use of substances</w:t>
            </w:r>
            <w:r w:rsidDel="00000000" w:rsidR="00000000" w:rsidRPr="00000000">
              <w:rPr>
                <w:rtl w:val="0"/>
              </w:rPr>
            </w:r>
          </w:p>
        </w:tc>
        <w:tc>
          <w:tcPr>
            <w:gridSpan w:val="2"/>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3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d2456" w:space="0" w:sz="4" w:val="single"/>
              <w:left w:color="0d2456" w:space="0" w:sz="4" w:val="single"/>
              <w:bottom w:color="0d2456" w:space="0" w:sz="4" w:val="single"/>
              <w:right w:color="0d2456"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r>
    </w:tbl>
    <w:p w:rsidR="00000000" w:rsidDel="00000000" w:rsidP="00000000" w:rsidRDefault="00000000" w:rsidRPr="00000000" w14:paraId="00000033">
      <w:pPr>
        <w:rPr/>
      </w:pPr>
      <w:r w:rsidDel="00000000" w:rsidR="00000000" w:rsidRPr="00000000">
        <w:rPr>
          <w:rtl w:val="0"/>
        </w:rPr>
        <w:t xml:space="preserve">  </w:t>
      </w:r>
    </w:p>
    <w:tbl>
      <w:tblPr>
        <w:tblStyle w:val="Table2"/>
        <w:tblW w:w="15763.0" w:type="dxa"/>
        <w:jc w:val="left"/>
        <w:tblInd w:w="227.0" w:type="dxa"/>
        <w:tblBorders>
          <w:top w:color="0d2456" w:space="0" w:sz="4" w:val="single"/>
          <w:left w:color="0d2456" w:space="0" w:sz="4" w:val="single"/>
          <w:bottom w:color="0d2456" w:space="0" w:sz="4" w:val="single"/>
          <w:right w:color="0d2456" w:space="0" w:sz="4" w:val="single"/>
          <w:insideH w:color="0d2456" w:space="0" w:sz="4" w:val="single"/>
          <w:insideV w:color="0d2456" w:space="0" w:sz="4" w:val="single"/>
        </w:tblBorders>
        <w:tblLayout w:type="fixed"/>
        <w:tblLook w:val="0000"/>
      </w:tblPr>
      <w:tblGrid>
        <w:gridCol w:w="5641"/>
        <w:gridCol w:w="4410"/>
        <w:gridCol w:w="1080"/>
        <w:gridCol w:w="4632"/>
        <w:tblGridChange w:id="0">
          <w:tblGrid>
            <w:gridCol w:w="5641"/>
            <w:gridCol w:w="4410"/>
            <w:gridCol w:w="1080"/>
            <w:gridCol w:w="4632"/>
          </w:tblGrid>
        </w:tblGridChange>
      </w:tblGrid>
      <w:tr>
        <w:trPr>
          <w:trHeight w:val="440" w:hRule="atLeast"/>
        </w:trPr>
        <w:tc>
          <w:tcPr>
            <w:shd w:fill="auto" w:val="cle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Signed: * (Employer) </w:t>
            </w:r>
          </w:p>
        </w:tc>
        <w:tc>
          <w:tcPr>
            <w:shd w:fill="auto" w:val="cle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p>
        </w:tc>
        <w:tc>
          <w:tcPr>
            <w:shd w:fill="auto"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ffff99" w:val="clear"/>
                <w:vertAlign w:val="baseline"/>
                <w:rtl w:val="0"/>
              </w:rPr>
              <w:t xml:space="preserve">     </w:t>
            </w: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  You should review your policy if you think it might no longer be valid, eg if circumstances change.</w:t>
      </w:r>
    </w:p>
    <w:p w:rsidR="00000000" w:rsidDel="00000000" w:rsidP="00000000" w:rsidRDefault="00000000" w:rsidRPr="00000000" w14:paraId="0000003A">
      <w:pPr>
        <w:rPr>
          <w:sz w:val="20"/>
          <w:szCs w:val="20"/>
        </w:rPr>
      </w:pPr>
      <w:r w:rsidDel="00000000" w:rsidR="00000000" w:rsidRPr="00000000">
        <w:rPr>
          <w:sz w:val="20"/>
          <w:szCs w:val="20"/>
          <w:rtl w:val="0"/>
        </w:rPr>
        <w:t xml:space="preserve">  If you have fewer than five employees, you don’t have to write down your policy.</w:t>
      </w:r>
    </w:p>
    <w:p w:rsidR="00000000" w:rsidDel="00000000" w:rsidP="00000000" w:rsidRDefault="00000000" w:rsidRPr="00000000" w14:paraId="0000003B">
      <w:pPr>
        <w:rPr/>
      </w:pPr>
      <w:r w:rsidDel="00000000" w:rsidR="00000000" w:rsidRPr="00000000">
        <w:rPr>
          <w:rtl w:val="0"/>
        </w:rPr>
      </w:r>
    </w:p>
    <w:tbl>
      <w:tblPr>
        <w:tblStyle w:val="Table3"/>
        <w:tblW w:w="15763.000000000002" w:type="dxa"/>
        <w:jc w:val="left"/>
        <w:tblInd w:w="227.0" w:type="dxa"/>
        <w:tblBorders>
          <w:top w:color="0d2456" w:space="0" w:sz="4" w:val="single"/>
          <w:left w:color="0d2456" w:space="0" w:sz="4" w:val="single"/>
          <w:bottom w:color="0d2456" w:space="0" w:sz="4" w:val="single"/>
          <w:right w:color="0d2456" w:space="0" w:sz="4" w:val="single"/>
          <w:insideH w:color="0d2456" w:space="0" w:sz="4" w:val="single"/>
          <w:insideV w:color="0d2456" w:space="0" w:sz="4" w:val="single"/>
        </w:tblBorders>
        <w:tblLayout w:type="fixed"/>
        <w:tblLook w:val="0000"/>
      </w:tblPr>
      <w:tblGrid>
        <w:gridCol w:w="5641"/>
        <w:gridCol w:w="10122"/>
        <w:tblGridChange w:id="0">
          <w:tblGrid>
            <w:gridCol w:w="5641"/>
            <w:gridCol w:w="10122"/>
          </w:tblGrid>
        </w:tblGridChange>
      </w:tblGrid>
      <w:tr>
        <w:tc>
          <w:tcPr>
            <w:shd w:fill="auto" w:val="clear"/>
          </w:tcPr>
          <w:p w:rsidR="00000000" w:rsidDel="00000000" w:rsidP="00000000" w:rsidRDefault="00000000" w:rsidRPr="00000000" w14:paraId="0000003C">
            <w:pPr>
              <w:rPr>
                <w:sz w:val="20"/>
                <w:szCs w:val="20"/>
              </w:rPr>
            </w:pPr>
            <w:r w:rsidDel="00000000" w:rsidR="00000000" w:rsidRPr="00000000">
              <w:rPr>
                <w:sz w:val="20"/>
                <w:szCs w:val="20"/>
                <w:rtl w:val="0"/>
              </w:rPr>
              <w:t xml:space="preserve">Health and safety law poster is displayed at (location)</w:t>
            </w:r>
          </w:p>
        </w:tc>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r>
      <w:tr>
        <w:tc>
          <w:tcPr>
            <w:shd w:fill="auto" w:val="clear"/>
          </w:tcPr>
          <w:p w:rsidR="00000000" w:rsidDel="00000000" w:rsidP="00000000" w:rsidRDefault="00000000" w:rsidRPr="00000000" w14:paraId="0000003E">
            <w:pPr>
              <w:rPr>
                <w:sz w:val="20"/>
                <w:szCs w:val="20"/>
              </w:rPr>
            </w:pPr>
            <w:r w:rsidDel="00000000" w:rsidR="00000000" w:rsidRPr="00000000">
              <w:rPr>
                <w:sz w:val="20"/>
                <w:szCs w:val="20"/>
                <w:rtl w:val="0"/>
              </w:rPr>
              <w:t xml:space="preserve">First-aid box is located:</w:t>
            </w:r>
          </w:p>
          <w:p w:rsidR="00000000" w:rsidDel="00000000" w:rsidP="00000000" w:rsidRDefault="00000000" w:rsidRPr="00000000" w14:paraId="0000003F">
            <w:pPr>
              <w:rPr>
                <w:sz w:val="20"/>
                <w:szCs w:val="20"/>
              </w:rPr>
            </w:pPr>
            <w:r w:rsidDel="00000000" w:rsidR="00000000" w:rsidRPr="00000000">
              <w:rPr>
                <w:rtl w:val="0"/>
              </w:rPr>
            </w:r>
          </w:p>
        </w:tc>
        <w:tc>
          <w:tcPr>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40" w:hRule="atLeast"/>
        </w:trPr>
        <w:tc>
          <w:tcPr>
            <w:shd w:fill="auto" w:val="cle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Accident book is located:</w:t>
            </w:r>
            <w:r w:rsidDel="00000000" w:rsidR="00000000" w:rsidRPr="00000000">
              <w:rPr>
                <w:rtl w:val="0"/>
              </w:rPr>
            </w:r>
          </w:p>
        </w:tc>
        <w:tc>
          <w:tcPr>
            <w:shd w:fill="auto" w:val="cle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t xml:space="preserve">   </w:t>
      </w:r>
      <w:r w:rsidDel="00000000" w:rsidR="00000000" w:rsidRPr="00000000">
        <w:rPr>
          <w:sz w:val="20"/>
          <w:szCs w:val="20"/>
          <w:rtl w:val="0"/>
        </w:rPr>
        <w:t xml:space="preserve">Accidents and ill health at work reported under RIDDOR (Reporting of Injuries, Diseases and Dangerous Occurrences Regulations) </w:t>
      </w:r>
      <w:hyperlink r:id="rId9">
        <w:r w:rsidDel="00000000" w:rsidR="00000000" w:rsidRPr="00000000">
          <w:rPr>
            <w:color w:val="0000ff"/>
            <w:sz w:val="20"/>
            <w:szCs w:val="20"/>
            <w:u w:val="single"/>
            <w:rtl w:val="0"/>
          </w:rPr>
          <w:t xml:space="preserve">http://www.hse.gov.uk/riddor</w:t>
        </w:r>
      </w:hyperlink>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  To get an interactive version of this template go to </w:t>
      </w:r>
      <w:hyperlink r:id="rId10">
        <w:r w:rsidDel="00000000" w:rsidR="00000000" w:rsidRPr="00000000">
          <w:rPr>
            <w:color w:val="0000ff"/>
            <w:sz w:val="20"/>
            <w:szCs w:val="20"/>
            <w:u w:val="single"/>
            <w:rtl w:val="0"/>
          </w:rPr>
          <w:t xml:space="preserve">http://www.hse.gov.uk/risk/risk-assessment-and-policy-template.doc</w:t>
        </w:r>
      </w:hyperlink>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  Combined risk assessment and policy template published by the Health and Safety Executive 08/14</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Fonts w:ascii="Helvetica Neue Light" w:cs="Helvetica Neue Light" w:eastAsia="Helvetica Neue Light" w:hAnsi="Helvetica Neue Light"/>
          <w:b w:val="1"/>
          <w:color w:val="000000"/>
          <w:sz w:val="20"/>
          <w:szCs w:val="20"/>
          <w:rtl w:val="0"/>
        </w:rPr>
        <w:t xml:space="preserve">   All employers must conduct a risk assessment. If you have fewer than five employees you don't have to write anything down.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-253999</wp:posOffset>
                </wp:positionH>
                <wp:positionV relativeFrom="paragraph">
                  <wp:posOffset>0</wp:posOffset>
                </wp:positionV>
                <wp:extent cx="10721975" cy="1095375"/>
                <wp:effectExtent b="0" l="0" r="0" t="0"/>
                <wp:wrapSquare wrapText="bothSides" distB="0" distT="0" distL="0" distR="0"/>
                <wp:docPr id="1" name=""/>
                <a:graphic>
                  <a:graphicData uri="http://schemas.microsoft.com/office/word/2010/wordprocessingShape">
                    <wps:wsp>
                      <wps:cNvSpPr/>
                      <wps:cNvPr id="2" name="Shape 2"/>
                      <wps:spPr>
                        <a:xfrm>
                          <a:off x="0" y="3237075"/>
                          <a:ext cx="10692000" cy="1085850"/>
                        </a:xfrm>
                        <a:prstGeom prst="rect">
                          <a:avLst/>
                        </a:prstGeom>
                        <a:solidFill>
                          <a:srgbClr val="008C44"/>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40" w:before="240" w:line="520.0000190734863"/>
                              <w:ind w:left="0" w:right="0" w:firstLine="0"/>
                              <w:jc w:val="left"/>
                              <w:textDirection w:val="btLr"/>
                            </w:pPr>
                            <w:r w:rsidDel="00000000" w:rsidR="00000000" w:rsidRPr="00000000">
                              <w:rPr>
                                <w:rFonts w:ascii="Arial" w:cs="Arial" w:eastAsia="Arial" w:hAnsi="Arial"/>
                                <w:b w:val="0"/>
                                <w:i w:val="0"/>
                                <w:smallCaps w:val="0"/>
                                <w:strike w:val="0"/>
                                <w:color w:val="000000"/>
                                <w:sz w:val="44"/>
                                <w:vertAlign w:val="baseline"/>
                              </w:rPr>
                            </w:r>
                            <w:r w:rsidDel="00000000" w:rsidR="00000000" w:rsidRPr="00000000">
                              <w:rPr>
                                <w:rFonts w:ascii="Arial" w:cs="Arial" w:eastAsia="Arial" w:hAnsi="Arial"/>
                                <w:b w:val="1"/>
                                <w:i w:val="0"/>
                                <w:smallCaps w:val="0"/>
                                <w:strike w:val="0"/>
                                <w:color w:val="ffffff"/>
                                <w:sz w:val="44"/>
                                <w:vertAlign w:val="baseline"/>
                              </w:rPr>
                              <w:t xml:space="preserve">   Risk assessment</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-253999</wp:posOffset>
                </wp:positionH>
                <wp:positionV relativeFrom="paragraph">
                  <wp:posOffset>0</wp:posOffset>
                </wp:positionV>
                <wp:extent cx="10721975" cy="10953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0721975" cy="1095375"/>
                        </a:xfrm>
                        <a:prstGeom prst="rect"/>
                        <a:ln/>
                      </pic:spPr>
                    </pic:pic>
                  </a:graphicData>
                </a:graphic>
              </wp:anchor>
            </w:drawing>
          </mc:Fallback>
        </mc:AlternateContent>
      </w:r>
    </w:p>
    <w:p w:rsidR="00000000" w:rsidDel="00000000" w:rsidP="00000000" w:rsidRDefault="00000000" w:rsidRPr="00000000" w14:paraId="0000004E">
      <w:pPr>
        <w:ind w:left="142"/>
        <w:rPr/>
      </w:pPr>
      <w:r w:rsidDel="00000000" w:rsidR="00000000" w:rsidRPr="00000000">
        <w:rPr>
          <w:rtl w:val="0"/>
        </w:rPr>
      </w:r>
    </w:p>
    <w:p w:rsidR="00000000" w:rsidDel="00000000" w:rsidP="00000000" w:rsidRDefault="00000000" w:rsidRPr="00000000" w14:paraId="0000004F">
      <w:pPr>
        <w:ind w:left="142"/>
        <w:rPr>
          <w:b w:val="1"/>
        </w:rPr>
      </w:pPr>
      <w:r w:rsidDel="00000000" w:rsidR="00000000" w:rsidRPr="00000000">
        <w:rPr>
          <w:b w:val="1"/>
          <w:rtl w:val="0"/>
        </w:rPr>
        <w:t xml:space="preserve">We have started off the risk assessment for you by including a sample entry for a common hazard to illustrate what is expected (the sample entry is taken from an office-based business).                                  Look at how this might apply to your business, continue by identifying the hazards that are the real priorities in your case and complete the table to suit.                                                                                You can print and save this template so you can easily review and update the information as and when required. You may find our example risk assessments a useful guide (</w:t>
      </w:r>
      <w:hyperlink r:id="rId12">
        <w:r w:rsidDel="00000000" w:rsidR="00000000" w:rsidRPr="00000000">
          <w:rPr>
            <w:color w:val="0000ff"/>
            <w:u w:val="single"/>
            <w:rtl w:val="0"/>
          </w:rPr>
          <w:t xml:space="preserve">http://www.hse.gov.uk/risk/casestudies</w:t>
        </w:r>
      </w:hyperlink>
      <w:r w:rsidDel="00000000" w:rsidR="00000000" w:rsidRPr="00000000">
        <w:rPr>
          <w:b w:val="1"/>
          <w:rtl w:val="0"/>
        </w:rPr>
        <w:t xml:space="preserve">). Simply choose the example closest to your business. </w:t>
      </w:r>
    </w:p>
    <w:p w:rsidR="00000000" w:rsidDel="00000000" w:rsidP="00000000" w:rsidRDefault="00000000" w:rsidRPr="00000000" w14:paraId="00000050">
      <w:pPr>
        <w:pStyle w:val="Heading3"/>
        <w:rPr>
          <w:rFonts w:ascii="Arial Narrow" w:cs="Arial Narrow" w:eastAsia="Arial Narrow" w:hAnsi="Arial Narrow"/>
          <w:b w:val="1"/>
          <w:color w:val="000000"/>
          <w:sz w:val="24"/>
          <w:szCs w:val="24"/>
          <w:shd w:fill="ffff99" w:val="clear"/>
        </w:rPr>
      </w:pPr>
      <w:r w:rsidDel="00000000" w:rsidR="00000000" w:rsidRPr="00000000">
        <w:rPr>
          <w:rFonts w:ascii="Arial" w:cs="Arial" w:eastAsia="Arial" w:hAnsi="Arial"/>
          <w:color w:val="000000"/>
          <w:sz w:val="18"/>
          <w:szCs w:val="18"/>
          <w:rtl w:val="0"/>
        </w:rPr>
        <w:t xml:space="preserve">   </w:t>
      </w:r>
      <w:r w:rsidDel="00000000" w:rsidR="00000000" w:rsidRPr="00000000">
        <w:rPr>
          <w:color w:val="000000"/>
          <w:rtl w:val="0"/>
        </w:rPr>
        <w:t xml:space="preserve">Company name:  </w:t>
      </w:r>
      <w:r w:rsidDel="00000000" w:rsidR="00000000" w:rsidRPr="00000000">
        <w:rPr>
          <w:rFonts w:ascii="Arial Narrow" w:cs="Arial Narrow" w:eastAsia="Arial Narrow" w:hAnsi="Arial Narrow"/>
          <w:b w:val="1"/>
          <w:color w:val="000000"/>
          <w:sz w:val="24"/>
          <w:szCs w:val="24"/>
          <w:shd w:fill="ffff99" w:val="clear"/>
          <w:rtl w:val="0"/>
        </w:rPr>
        <w:t xml:space="preserve">     </w:t>
      </w:r>
      <w:r w:rsidDel="00000000" w:rsidR="00000000" w:rsidRPr="00000000">
        <w:rPr>
          <w:rFonts w:ascii="Arial Narrow" w:cs="Arial Narrow" w:eastAsia="Arial Narrow" w:hAnsi="Arial Narrow"/>
          <w:b w:val="1"/>
          <w:color w:val="000000"/>
          <w:sz w:val="24"/>
          <w:szCs w:val="24"/>
          <w:rtl w:val="0"/>
        </w:rPr>
        <w:t xml:space="preserve">                                    </w:t>
        <w:tab/>
        <w:tab/>
        <w:tab/>
        <w:tab/>
        <w:tab/>
        <w:tab/>
        <w:t xml:space="preserve">     </w:t>
      </w:r>
      <w:r w:rsidDel="00000000" w:rsidR="00000000" w:rsidRPr="00000000">
        <w:rPr>
          <w:rFonts w:ascii="Arial Narrow" w:cs="Arial Narrow" w:eastAsia="Arial Narrow" w:hAnsi="Arial Narrow"/>
          <w:b w:val="1"/>
          <w:color w:val="000000"/>
          <w:rtl w:val="0"/>
        </w:rPr>
        <w:t xml:space="preserve">Date of risk assessment</w:t>
      </w:r>
      <w:r w:rsidDel="00000000" w:rsidR="00000000" w:rsidRPr="00000000">
        <w:rPr>
          <w:color w:val="000000"/>
          <w:rtl w:val="0"/>
        </w:rPr>
        <w:t xml:space="preserve">:  </w:t>
      </w:r>
      <w:r w:rsidDel="00000000" w:rsidR="00000000" w:rsidRPr="00000000">
        <w:rPr>
          <w:rFonts w:ascii="Arial Narrow" w:cs="Arial Narrow" w:eastAsia="Arial Narrow" w:hAnsi="Arial Narrow"/>
          <w:b w:val="1"/>
          <w:color w:val="000000"/>
          <w:sz w:val="24"/>
          <w:szCs w:val="24"/>
          <w:shd w:fill="ffff99" w:val="clear"/>
          <w:rtl w:val="0"/>
        </w:rPr>
        <w:t xml:space="preserve">      </w:t>
        <w:br w:type="textWrapping"/>
      </w:r>
    </w:p>
    <w:tbl>
      <w:tblPr>
        <w:tblStyle w:val="Table4"/>
        <w:tblW w:w="15876.000000000002" w:type="dxa"/>
        <w:jc w:val="left"/>
        <w:tblInd w:w="199.0" w:type="dxa"/>
        <w:tblBorders>
          <w:top w:color="000000" w:space="0" w:sz="4" w:val="single"/>
          <w:left w:color="000000" w:space="0" w:sz="4" w:val="single"/>
          <w:right w:color="000000" w:space="0" w:sz="4" w:val="single"/>
          <w:insideH w:color="000000" w:space="0" w:sz="4" w:val="single"/>
          <w:insideV w:color="000000" w:space="0" w:sz="4" w:val="single"/>
        </w:tblBorders>
        <w:tblLayout w:type="fixed"/>
        <w:tblLook w:val="0000"/>
      </w:tblPr>
      <w:tblGrid>
        <w:gridCol w:w="1773"/>
        <w:gridCol w:w="3337"/>
        <w:gridCol w:w="3679"/>
        <w:gridCol w:w="3118"/>
        <w:gridCol w:w="1418"/>
        <w:gridCol w:w="1417"/>
        <w:gridCol w:w="1134"/>
        <w:tblGridChange w:id="0">
          <w:tblGrid>
            <w:gridCol w:w="1773"/>
            <w:gridCol w:w="3337"/>
            <w:gridCol w:w="3679"/>
            <w:gridCol w:w="3118"/>
            <w:gridCol w:w="1418"/>
            <w:gridCol w:w="1417"/>
            <w:gridCol w:w="1134"/>
          </w:tblGrid>
        </w:tblGridChange>
      </w:tblGrid>
      <w:tr>
        <w:trPr>
          <w:trHeight w:val="280" w:hRule="atLeast"/>
        </w:trPr>
        <w:tc>
          <w:tcPr>
            <w:shd w:fill="auto" w:val="clear"/>
            <w:tcMar>
              <w:top w:w="0.0" w:type="dxa"/>
              <w:left w:w="57.0" w:type="dxa"/>
              <w:bottom w:w="0.0" w:type="dxa"/>
              <w:right w:w="57.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What are the hazards?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Who might be harmed and how?</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What are you already doing?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you need to do anything else to control this risk?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Action by who?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Action by when?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Done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trHeight w:val="280" w:hRule="atLeast"/>
        </w:trPr>
        <w:tc>
          <w:tcPr>
            <w:shd w:fill="auto" w:val="clear"/>
            <w:tcMar>
              <w:top w:w="0.0" w:type="dxa"/>
              <w:left w:w="57.0" w:type="dxa"/>
              <w:bottom w:w="0.0" w:type="dxa"/>
              <w:right w:w="57.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E.g. Slips and trips</w:t>
            </w:r>
          </w:p>
        </w:tc>
        <w:tc>
          <w:tcPr>
            <w:shd w:fill="auto" w:val="clear"/>
            <w:tcMar>
              <w:top w:w="0.0" w:type="dxa"/>
              <w:left w:w="57.0" w:type="dxa"/>
              <w:bottom w:w="0.0" w:type="dxa"/>
              <w:right w:w="57.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and visitors may be injured if they trip over objects or slip on spillages.</w:t>
            </w:r>
          </w:p>
        </w:tc>
        <w:tc>
          <w:tcPr>
            <w:shd w:fill="auto" w:val="clear"/>
            <w:tcMar>
              <w:top w:w="0.0" w:type="dxa"/>
              <w:left w:w="57.0" w:type="dxa"/>
              <w:bottom w:w="0.0" w:type="dxa"/>
              <w:right w:w="57.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General good housekeeping is carried out.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areas well lit, including stairs.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trailing leads or cables.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keep work areas clear, eg no boxes </w:t>
              <w:br w:type="textWrapping"/>
              <w:t xml:space="preserve">left in walkways, deliveries stored immediately.   </w:t>
            </w:r>
          </w:p>
        </w:tc>
        <w:tc>
          <w:tcPr>
            <w:shd w:fill="auto" w:val="clear"/>
            <w:tcMar>
              <w:top w:w="0.0" w:type="dxa"/>
              <w:left w:w="57.0" w:type="dxa"/>
              <w:bottom w:w="0.0" w:type="dxa"/>
              <w:right w:w="57.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Better housekeeping in staff kitchen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needed, eg on spills.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Arrange for loose carpet tile on second floor to be repaired/replaced.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staff, supervisor to monitor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Manager</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From now on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xx/xx/xx</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xx/xx/xx</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xx/xx/xx</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80" w:hRule="atLeast"/>
        </w:trPr>
        <w:tc>
          <w:tcPr>
            <w:shd w:fill="auto" w:val="clear"/>
            <w:tcMar>
              <w:top w:w="0.0" w:type="dxa"/>
              <w:left w:w="57.0" w:type="dxa"/>
              <w:bottom w:w="0.0" w:type="dxa"/>
              <w:right w:w="57.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r>
      <w:tr>
        <w:trPr>
          <w:trHeight w:val="280" w:hRule="atLeast"/>
        </w:trPr>
        <w:tc>
          <w:tcPr>
            <w:shd w:fill="auto" w:val="clear"/>
            <w:tcMar>
              <w:top w:w="0.0" w:type="dxa"/>
              <w:left w:w="57.0" w:type="dxa"/>
              <w:bottom w:w="0.0" w:type="dxa"/>
              <w:right w:w="57.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r>
      <w:tr>
        <w:trPr>
          <w:trHeight w:val="280" w:hRule="atLeast"/>
        </w:trPr>
        <w:tc>
          <w:tcPr>
            <w:shd w:fill="auto" w:val="clear"/>
            <w:tcMar>
              <w:top w:w="0.0" w:type="dxa"/>
              <w:left w:w="57.0" w:type="dxa"/>
              <w:bottom w:w="0.0" w:type="dxa"/>
              <w:right w:w="57.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tab/>
            </w:r>
          </w:p>
        </w:tc>
        <w:tc>
          <w:tcPr>
            <w:shd w:fill="auto" w:val="clear"/>
            <w:tcMar>
              <w:top w:w="0.0" w:type="dxa"/>
              <w:left w:w="57.0" w:type="dxa"/>
              <w:bottom w:w="0.0" w:type="dxa"/>
              <w:right w:w="57.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c>
          <w:tcPr>
            <w:shd w:fill="auto" w:val="clear"/>
            <w:tcMar>
              <w:top w:w="0.0" w:type="dxa"/>
              <w:left w:w="57.0" w:type="dxa"/>
              <w:bottom w:w="0.0" w:type="dxa"/>
              <w:right w:w="57.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7134"/>
          <w:sz w:val="18"/>
          <w:szCs w:val="18"/>
          <w:u w:val="none"/>
          <w:shd w:fill="auto" w:val="clear"/>
          <w:vertAlign w:val="baseline"/>
        </w:rPr>
        <w:sectPr>
          <w:headerReference r:id="rId13" w:type="default"/>
          <w:pgSz w:h="11899" w:w="16838"/>
          <w:pgMar w:bottom="0" w:top="0" w:left="397" w:right="284" w:header="227" w:footer="340"/>
          <w:pgNumType w:start="1"/>
        </w:sect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7134"/>
          <w:sz w:val="18"/>
          <w:szCs w:val="18"/>
          <w:u w:val="none"/>
          <w:shd w:fill="auto" w:val="clear"/>
          <w:vertAlign w:val="baseline"/>
        </w:rPr>
      </w:pPr>
      <w:r w:rsidDel="00000000" w:rsidR="00000000" w:rsidRPr="00000000">
        <w:rPr>
          <w:rtl w:val="0"/>
        </w:rPr>
      </w:r>
    </w:p>
    <w:tbl>
      <w:tblPr>
        <w:tblStyle w:val="Table5"/>
        <w:tblW w:w="15876.000000000002" w:type="dxa"/>
        <w:jc w:val="left"/>
        <w:tblInd w:w="1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3"/>
        <w:gridCol w:w="3337"/>
        <w:gridCol w:w="3679"/>
        <w:gridCol w:w="3118"/>
        <w:gridCol w:w="1418"/>
        <w:gridCol w:w="1417"/>
        <w:gridCol w:w="1134"/>
        <w:tblGridChange w:id="0">
          <w:tblGrid>
            <w:gridCol w:w="1773"/>
            <w:gridCol w:w="3337"/>
            <w:gridCol w:w="3679"/>
            <w:gridCol w:w="3118"/>
            <w:gridCol w:w="1418"/>
            <w:gridCol w:w="1417"/>
            <w:gridCol w:w="1134"/>
          </w:tblGrid>
        </w:tblGridChange>
      </w:tblGrid>
      <w:tr>
        <w:trPr>
          <w:trHeight w:val="280" w:hRule="atLeast"/>
        </w:trPr>
        <w:tc>
          <w:tcPr>
            <w:shd w:fill="auto" w:val="clear"/>
            <w:tcMar>
              <w:top w:w="0.0" w:type="dxa"/>
              <w:left w:w="57.0" w:type="dxa"/>
              <w:bottom w:w="0.0" w:type="dxa"/>
              <w:right w:w="57.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57.0" w:type="dxa"/>
              <w:bottom w:w="0.0" w:type="dxa"/>
              <w:right w:w="57.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Hint</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tab here for new row*</w:t>
            </w:r>
          </w:p>
        </w:tc>
      </w:tr>
    </w:tbl>
    <w:p w:rsidR="00000000" w:rsidDel="00000000" w:rsidP="00000000" w:rsidRDefault="00000000" w:rsidRPr="00000000" w14:paraId="00000098">
      <w:pPr>
        <w:ind w:left="142"/>
        <w:rPr>
          <w:rFonts w:ascii="Arial Bold" w:cs="Arial Bold" w:eastAsia="Arial Bold" w:hAnsi="Arial Bold"/>
        </w:rPr>
      </w:pPr>
      <w:r w:rsidDel="00000000" w:rsidR="00000000" w:rsidRPr="00000000">
        <w:rPr>
          <w:rtl w:val="0"/>
        </w:rPr>
      </w:r>
    </w:p>
    <w:p w:rsidR="00000000" w:rsidDel="00000000" w:rsidP="00000000" w:rsidRDefault="00000000" w:rsidRPr="00000000" w14:paraId="00000099">
      <w:pPr>
        <w:ind w:left="142"/>
        <w:rPr/>
      </w:pPr>
      <w:r w:rsidDel="00000000" w:rsidR="00000000" w:rsidRPr="00000000">
        <w:rPr>
          <w:rtl w:val="0"/>
        </w:rPr>
        <w:t xml:space="preserve">You should review your risk assessment if you think it might no longer be valid (eg following an accident in the workplace or if there are any significant changes to hazards, such as new work equipment or work activities)</w:t>
      </w:r>
    </w:p>
    <w:p w:rsidR="00000000" w:rsidDel="00000000" w:rsidP="00000000" w:rsidRDefault="00000000" w:rsidRPr="00000000" w14:paraId="0000009A">
      <w:pPr>
        <w:ind w:left="142"/>
        <w:rPr/>
      </w:pPr>
      <w:r w:rsidDel="00000000" w:rsidR="00000000" w:rsidRPr="00000000">
        <w:rPr>
          <w:rtl w:val="0"/>
        </w:rPr>
      </w:r>
    </w:p>
    <w:p w:rsidR="00000000" w:rsidDel="00000000" w:rsidP="00000000" w:rsidRDefault="00000000" w:rsidRPr="00000000" w14:paraId="0000009B">
      <w:pPr>
        <w:ind w:left="142"/>
        <w:rPr/>
      </w:pPr>
      <w:r w:rsidDel="00000000" w:rsidR="00000000" w:rsidRPr="00000000">
        <w:rPr>
          <w:rtl w:val="0"/>
        </w:rPr>
        <w:t xml:space="preserve">For information specific to your industry please go to </w:t>
      </w:r>
      <w:hyperlink r:id="rId14">
        <w:r w:rsidDel="00000000" w:rsidR="00000000" w:rsidRPr="00000000">
          <w:rPr>
            <w:color w:val="0000ff"/>
            <w:u w:val="single"/>
            <w:rtl w:val="0"/>
          </w:rPr>
          <w:t xml:space="preserve">http://www.hse.gov.uk</w:t>
        </w:r>
      </w:hyperlink>
      <w:hyperlink w:anchor="_tyjcwt">
        <w:r w:rsidDel="00000000" w:rsidR="00000000" w:rsidRPr="00000000">
          <w:rPr>
            <w:color w:val="0000ff"/>
            <w:u w:val="single"/>
            <w:rtl w:val="0"/>
          </w:rPr>
          <w:t xml:space="preserve">.</w:t>
        </w:r>
      </w:hyperlink>
      <w:r w:rsidDel="00000000" w:rsidR="00000000" w:rsidRPr="00000000">
        <w:rPr>
          <w:rtl w:val="0"/>
        </w:rPr>
      </w:r>
    </w:p>
    <w:p w:rsidR="00000000" w:rsidDel="00000000" w:rsidP="00000000" w:rsidRDefault="00000000" w:rsidRPr="00000000" w14:paraId="0000009C">
      <w:pPr>
        <w:ind w:left="142"/>
        <w:rPr/>
      </w:pPr>
      <w:r w:rsidDel="00000000" w:rsidR="00000000" w:rsidRPr="00000000">
        <w:rPr>
          <w:rtl w:val="0"/>
        </w:rPr>
      </w:r>
    </w:p>
    <w:p w:rsidR="00000000" w:rsidDel="00000000" w:rsidP="00000000" w:rsidRDefault="00000000" w:rsidRPr="00000000" w14:paraId="0000009D">
      <w:pPr>
        <w:ind w:left="142"/>
        <w:rPr/>
      </w:pPr>
      <w:r w:rsidDel="00000000" w:rsidR="00000000" w:rsidRPr="00000000">
        <w:rPr>
          <w:rtl w:val="0"/>
        </w:rPr>
        <w:t xml:space="preserve">For further information and to view our example risk assessments go to </w:t>
      </w:r>
      <w:hyperlink r:id="rId15">
        <w:r w:rsidDel="00000000" w:rsidR="00000000" w:rsidRPr="00000000">
          <w:rPr>
            <w:color w:val="0000ff"/>
            <w:u w:val="single"/>
            <w:rtl w:val="0"/>
          </w:rPr>
          <w:t xml:space="preserve">http://www.hse.gov.uk/risk/casestudies/</w:t>
        </w:r>
      </w:hyperlink>
      <w:r w:rsidDel="00000000" w:rsidR="00000000" w:rsidRPr="00000000">
        <w:rPr>
          <w:rtl w:val="0"/>
        </w:rPr>
        <w:t xml:space="preserve">  </w:t>
      </w:r>
    </w:p>
    <w:p w:rsidR="00000000" w:rsidDel="00000000" w:rsidP="00000000" w:rsidRDefault="00000000" w:rsidRPr="00000000" w14:paraId="0000009E">
      <w:pPr>
        <w:ind w:left="142"/>
        <w:rPr/>
      </w:pPr>
      <w:r w:rsidDel="00000000" w:rsidR="00000000" w:rsidRPr="00000000">
        <w:rPr>
          <w:rtl w:val="0"/>
        </w:rPr>
        <w:t xml:space="preserve">.</w:t>
      </w:r>
    </w:p>
    <w:p w:rsidR="00000000" w:rsidDel="00000000" w:rsidP="00000000" w:rsidRDefault="00000000" w:rsidRPr="00000000" w14:paraId="0000009F">
      <w:pPr>
        <w:rPr>
          <w:sz w:val="20"/>
          <w:szCs w:val="20"/>
        </w:rPr>
      </w:pPr>
      <w:r w:rsidDel="00000000" w:rsidR="00000000" w:rsidRPr="00000000">
        <w:rPr>
          <w:sz w:val="20"/>
          <w:szCs w:val="20"/>
          <w:rtl w:val="0"/>
        </w:rPr>
        <w:t xml:space="preserve">  Combined risk assessment and policy template published by the Health and Safety Executive 08/14</w:t>
      </w:r>
    </w:p>
    <w:p w:rsidR="00000000" w:rsidDel="00000000" w:rsidP="00000000" w:rsidRDefault="00000000" w:rsidRPr="00000000" w14:paraId="000000A0">
      <w:pPr>
        <w:rPr/>
      </w:pPr>
      <w:r w:rsidDel="00000000" w:rsidR="00000000" w:rsidRPr="00000000">
        <w:rPr>
          <w:rtl w:val="0"/>
        </w:rPr>
      </w:r>
    </w:p>
    <w:sectPr>
      <w:type w:val="continuous"/>
      <w:pgSz w:h="11899" w:w="16838"/>
      <w:pgMar w:bottom="0" w:top="0" w:left="397" w:right="284" w:header="227" w:footer="3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Bold w:fontKey="{00000000-0000-0000-0000-000000000000}" r:id="rId1" w:subsetted="0"/>
    <w:embedBoldItalic w:fontKey="{00000000-0000-0000-0000-000000000000}" r:id="rId2" w:subsetted="0"/>
  </w:font>
  <w:font w:name="Arial Bold"/>
  <w:font w:name="Helvetica Neue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spacing w:line="440" w:lineRule="auto"/>
      <w:rPr/>
    </w:pPr>
    <w:r w:rsidDel="00000000" w:rsidR="00000000" w:rsidRPr="00000000">
      <w:rPr>
        <w:rtl w:val="0"/>
      </w:rPr>
      <w:tab/>
    </w:r>
  </w:p>
  <w:p w:rsidR="00000000" w:rsidDel="00000000" w:rsidP="00000000" w:rsidRDefault="00000000" w:rsidRPr="00000000" w14:paraId="000000A2">
    <w:pPr>
      <w:spacing w:line="440" w:lineRule="auto"/>
      <w:rPr>
        <w:b w:val="1"/>
        <w:color w:val="ffffff"/>
        <w:sz w:val="36"/>
        <w:szCs w:val="36"/>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520" w:lineRule="auto"/>
      <w:ind w:left="0" w:right="0" w:firstLine="0"/>
      <w:jc w:val="left"/>
    </w:pPr>
    <w:rPr>
      <w:rFonts w:ascii="Arial Narrow" w:cs="Arial Narrow" w:eastAsia="Arial Narrow" w:hAnsi="Arial Narrow"/>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120" w:before="240" w:lineRule="auto"/>
    </w:pPr>
    <w:rPr>
      <w:rFonts w:ascii="Arial Narrow" w:cs="Arial Narrow" w:eastAsia="Arial Narrow" w:hAnsi="Arial Narrow"/>
      <w:b w:val="1"/>
      <w:sz w:val="32"/>
      <w:szCs w:val="32"/>
    </w:rPr>
  </w:style>
  <w:style w:type="paragraph" w:styleId="Heading3">
    <w:name w:val="heading 3"/>
    <w:basedOn w:val="Normal"/>
    <w:next w:val="Normal"/>
    <w:pPr>
      <w:keepNext w:val="1"/>
      <w:spacing w:before="240" w:line="320" w:lineRule="auto"/>
    </w:pPr>
    <w:rPr>
      <w:rFonts w:ascii="Arial Bold" w:cs="Arial Bold" w:eastAsia="Arial Bold" w:hAnsi="Arial Bold"/>
      <w:color w:val="007134"/>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hse.gov.uk/risk/risk-assessment-and-policy-template.doc" TargetMode="External"/><Relationship Id="rId13" Type="http://schemas.openxmlformats.org/officeDocument/2006/relationships/header" Target="header1.xml"/><Relationship Id="rId12" Type="http://schemas.openxmlformats.org/officeDocument/2006/relationships/hyperlink" Target="http://www.hse.gov.uk/risk/casestud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se.gov.uk/riddor" TargetMode="External"/><Relationship Id="rId15" Type="http://schemas.openxmlformats.org/officeDocument/2006/relationships/hyperlink" Target="http://www.hse.gov.uk/risk/casestudies/" TargetMode="External"/><Relationship Id="rId14" Type="http://schemas.openxmlformats.org/officeDocument/2006/relationships/hyperlink" Target="http://www.hse.gov.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gov.uk/workplace-fire-safety-your-responsibilities%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bold.ttf"/><Relationship Id="rId2" Type="http://schemas.openxmlformats.org/officeDocument/2006/relationships/font" Target="fonts/ArialNarrow-boldItalic.ttf"/><Relationship Id="rId3" Type="http://schemas.openxmlformats.org/officeDocument/2006/relationships/font" Target="fonts/HelveticaNeueLight-regular.ttf"/><Relationship Id="rId4" Type="http://schemas.openxmlformats.org/officeDocument/2006/relationships/font" Target="fonts/HelveticaNeueLight-bold.ttf"/><Relationship Id="rId5" Type="http://schemas.openxmlformats.org/officeDocument/2006/relationships/font" Target="fonts/HelveticaNeueLight-italic.ttf"/><Relationship Id="rId6"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