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F8" w:rsidRPr="008339F8" w:rsidRDefault="008339F8" w:rsidP="008339F8">
      <w:pPr>
        <w:tabs>
          <w:tab w:val="left" w:pos="426"/>
        </w:tabs>
        <w:spacing w:after="0" w:line="240" w:lineRule="auto"/>
        <w:jc w:val="both"/>
        <w:rPr>
          <w:rFonts w:eastAsia="Times New Roman"/>
          <w:sz w:val="28"/>
          <w:szCs w:val="28"/>
          <w:lang w:eastAsia="en-GB"/>
        </w:rPr>
      </w:pPr>
      <w:r w:rsidRPr="008339F8">
        <w:rPr>
          <w:rFonts w:eastAsia="Times New Roman"/>
          <w:b/>
          <w:bCs/>
          <w:color w:val="000000"/>
          <w:sz w:val="28"/>
          <w:szCs w:val="28"/>
          <w:lang w:eastAsia="en-GB"/>
        </w:rPr>
        <w:t>Standard Pavement Licence Conditions </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numPr>
          <w:ilvl w:val="0"/>
          <w:numId w:val="1"/>
        </w:numPr>
        <w:tabs>
          <w:tab w:val="left" w:pos="426"/>
        </w:tabs>
        <w:spacing w:after="0" w:line="240" w:lineRule="auto"/>
        <w:ind w:left="0" w:firstLine="0"/>
        <w:jc w:val="both"/>
        <w:textAlignment w:val="baseline"/>
        <w:rPr>
          <w:rFonts w:eastAsia="Times New Roman"/>
          <w:color w:val="222222"/>
          <w:sz w:val="24"/>
          <w:szCs w:val="24"/>
          <w:lang w:eastAsia="en-GB"/>
        </w:rPr>
      </w:pPr>
      <w:r w:rsidRPr="008339F8">
        <w:rPr>
          <w:rFonts w:eastAsia="Times New Roman"/>
          <w:color w:val="222222"/>
          <w:sz w:val="24"/>
          <w:szCs w:val="24"/>
          <w:lang w:eastAsia="en-GB"/>
        </w:rPr>
        <w:t xml:space="preserve">Permission to operate a pavement café does not imply an exclusive right to the area of </w:t>
      </w:r>
      <w:r>
        <w:rPr>
          <w:rFonts w:eastAsia="Times New Roman"/>
          <w:color w:val="222222"/>
          <w:sz w:val="24"/>
          <w:szCs w:val="24"/>
          <w:lang w:eastAsia="en-GB"/>
        </w:rPr>
        <w:tab/>
      </w:r>
      <w:r w:rsidRPr="008339F8">
        <w:rPr>
          <w:rFonts w:eastAsia="Times New Roman"/>
          <w:color w:val="222222"/>
          <w:sz w:val="24"/>
          <w:szCs w:val="24"/>
          <w:lang w:eastAsia="en-GB"/>
        </w:rPr>
        <w:t xml:space="preserve">public highway.  The licence holder must be aware that Thanet District Council and </w:t>
      </w:r>
      <w:r>
        <w:rPr>
          <w:rFonts w:eastAsia="Times New Roman"/>
          <w:color w:val="222222"/>
          <w:sz w:val="24"/>
          <w:szCs w:val="24"/>
          <w:lang w:eastAsia="en-GB"/>
        </w:rPr>
        <w:tab/>
      </w:r>
      <w:r w:rsidRPr="008339F8">
        <w:rPr>
          <w:rFonts w:eastAsia="Times New Roman"/>
          <w:color w:val="222222"/>
          <w:sz w:val="24"/>
          <w:szCs w:val="24"/>
          <w:lang w:eastAsia="en-GB"/>
        </w:rPr>
        <w:t xml:space="preserve">others (e.g. police, highways authority, statutory undertakers) will need access at </w:t>
      </w:r>
      <w:r>
        <w:rPr>
          <w:rFonts w:eastAsia="Times New Roman"/>
          <w:color w:val="222222"/>
          <w:sz w:val="24"/>
          <w:szCs w:val="24"/>
          <w:lang w:eastAsia="en-GB"/>
        </w:rPr>
        <w:tab/>
      </w:r>
      <w:r w:rsidRPr="008339F8">
        <w:rPr>
          <w:rFonts w:eastAsia="Times New Roman"/>
          <w:color w:val="222222"/>
          <w:sz w:val="24"/>
          <w:szCs w:val="24"/>
          <w:lang w:eastAsia="en-GB"/>
        </w:rPr>
        <w:t xml:space="preserve">various times (including emergencies) for maintenance, installation, special events, </w:t>
      </w:r>
      <w:r>
        <w:rPr>
          <w:rFonts w:eastAsia="Times New Roman"/>
          <w:color w:val="222222"/>
          <w:sz w:val="24"/>
          <w:szCs w:val="24"/>
          <w:lang w:eastAsia="en-GB"/>
        </w:rPr>
        <w:tab/>
      </w:r>
      <w:r w:rsidRPr="008339F8">
        <w:rPr>
          <w:rFonts w:eastAsia="Times New Roman"/>
          <w:color w:val="222222"/>
          <w:sz w:val="24"/>
          <w:szCs w:val="24"/>
          <w:lang w:eastAsia="en-GB"/>
        </w:rPr>
        <w:t xml:space="preserve">improvements </w:t>
      </w:r>
      <w:proofErr w:type="spellStart"/>
      <w:r w:rsidRPr="008339F8">
        <w:rPr>
          <w:rFonts w:eastAsia="Times New Roman"/>
          <w:color w:val="222222"/>
          <w:sz w:val="24"/>
          <w:szCs w:val="24"/>
          <w:lang w:eastAsia="en-GB"/>
        </w:rPr>
        <w:t>etc</w:t>
      </w:r>
      <w:proofErr w:type="spellEnd"/>
      <w:r w:rsidRPr="008339F8">
        <w:rPr>
          <w:rFonts w:eastAsia="Times New Roman"/>
          <w:color w:val="222222"/>
          <w:sz w:val="24"/>
          <w:szCs w:val="24"/>
          <w:lang w:eastAsia="en-GB"/>
        </w:rPr>
        <w:t xml:space="preserve"> or any other reasonable cause and it is a condition of this licence to </w:t>
      </w:r>
      <w:r>
        <w:rPr>
          <w:rFonts w:eastAsia="Times New Roman"/>
          <w:color w:val="222222"/>
          <w:sz w:val="24"/>
          <w:szCs w:val="24"/>
          <w:lang w:eastAsia="en-GB"/>
        </w:rPr>
        <w:tab/>
      </w:r>
      <w:r w:rsidRPr="008339F8">
        <w:rPr>
          <w:rFonts w:eastAsia="Times New Roman"/>
          <w:color w:val="222222"/>
          <w:sz w:val="24"/>
          <w:szCs w:val="24"/>
          <w:lang w:eastAsia="en-GB"/>
        </w:rPr>
        <w:t xml:space="preserve">provide such access.  This may mean that the pavement licence will need to cease </w:t>
      </w:r>
      <w:r>
        <w:rPr>
          <w:rFonts w:eastAsia="Times New Roman"/>
          <w:color w:val="222222"/>
          <w:sz w:val="24"/>
          <w:szCs w:val="24"/>
          <w:lang w:eastAsia="en-GB"/>
        </w:rPr>
        <w:tab/>
      </w:r>
      <w:r w:rsidRPr="008339F8">
        <w:rPr>
          <w:rFonts w:eastAsia="Times New Roman"/>
          <w:color w:val="222222"/>
          <w:sz w:val="24"/>
          <w:szCs w:val="24"/>
          <w:lang w:eastAsia="en-GB"/>
        </w:rPr>
        <w:t xml:space="preserve">operating and/or be removed for a period of time.  On these occasions there would be </w:t>
      </w:r>
      <w:r>
        <w:rPr>
          <w:rFonts w:eastAsia="Times New Roman"/>
          <w:color w:val="222222"/>
          <w:sz w:val="24"/>
          <w:szCs w:val="24"/>
          <w:lang w:eastAsia="en-GB"/>
        </w:rPr>
        <w:tab/>
      </w:r>
      <w:r w:rsidRPr="008339F8">
        <w:rPr>
          <w:rFonts w:eastAsia="Times New Roman"/>
          <w:color w:val="222222"/>
          <w:sz w:val="24"/>
          <w:szCs w:val="24"/>
          <w:lang w:eastAsia="en-GB"/>
        </w:rPr>
        <w:t>no compensation for loss of business.</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numPr>
          <w:ilvl w:val="0"/>
          <w:numId w:val="2"/>
        </w:numPr>
        <w:tabs>
          <w:tab w:val="left" w:pos="426"/>
        </w:tabs>
        <w:spacing w:after="0" w:line="240" w:lineRule="auto"/>
        <w:jc w:val="both"/>
        <w:textAlignment w:val="baseline"/>
        <w:rPr>
          <w:rFonts w:eastAsia="Times New Roman"/>
          <w:color w:val="222222"/>
          <w:sz w:val="24"/>
          <w:szCs w:val="24"/>
          <w:lang w:eastAsia="en-GB"/>
        </w:rPr>
      </w:pPr>
      <w:r w:rsidRPr="008339F8">
        <w:rPr>
          <w:rFonts w:eastAsia="Times New Roman"/>
          <w:color w:val="222222"/>
          <w:sz w:val="24"/>
          <w:szCs w:val="24"/>
          <w:lang w:eastAsia="en-GB"/>
        </w:rPr>
        <w:t xml:space="preserve">The licence holder must hold Public Liability Insurance for the operation of the </w:t>
      </w:r>
      <w:r>
        <w:rPr>
          <w:rFonts w:eastAsia="Times New Roman"/>
          <w:color w:val="222222"/>
          <w:sz w:val="24"/>
          <w:szCs w:val="24"/>
          <w:lang w:eastAsia="en-GB"/>
        </w:rPr>
        <w:tab/>
      </w:r>
      <w:r w:rsidRPr="008339F8">
        <w:rPr>
          <w:rFonts w:eastAsia="Times New Roman"/>
          <w:color w:val="222222"/>
          <w:sz w:val="24"/>
          <w:szCs w:val="24"/>
          <w:lang w:eastAsia="en-GB"/>
        </w:rPr>
        <w:t xml:space="preserve">Pavement Café.  This must indemnify Thanet District Council and Kent County Council </w:t>
      </w:r>
      <w:r>
        <w:rPr>
          <w:rFonts w:eastAsia="Times New Roman"/>
          <w:color w:val="222222"/>
          <w:sz w:val="24"/>
          <w:szCs w:val="24"/>
          <w:lang w:eastAsia="en-GB"/>
        </w:rPr>
        <w:tab/>
      </w:r>
      <w:r w:rsidRPr="008339F8">
        <w:rPr>
          <w:rFonts w:eastAsia="Times New Roman"/>
          <w:color w:val="222222"/>
          <w:sz w:val="24"/>
          <w:szCs w:val="24"/>
          <w:lang w:eastAsia="en-GB"/>
        </w:rPr>
        <w:t xml:space="preserve">against all claims for injury, damage or loss to users of the public highway, arising from </w:t>
      </w:r>
      <w:r>
        <w:rPr>
          <w:rFonts w:eastAsia="Times New Roman"/>
          <w:color w:val="222222"/>
          <w:sz w:val="24"/>
          <w:szCs w:val="24"/>
          <w:lang w:eastAsia="en-GB"/>
        </w:rPr>
        <w:tab/>
      </w:r>
      <w:r w:rsidRPr="008339F8">
        <w:rPr>
          <w:rFonts w:eastAsia="Times New Roman"/>
          <w:color w:val="222222"/>
          <w:sz w:val="24"/>
          <w:szCs w:val="24"/>
          <w:lang w:eastAsia="en-GB"/>
        </w:rPr>
        <w:t xml:space="preserve">the use of the highway for the permitted purpose.  The minimum level of indemnity </w:t>
      </w:r>
      <w:r>
        <w:rPr>
          <w:rFonts w:eastAsia="Times New Roman"/>
          <w:color w:val="222222"/>
          <w:sz w:val="24"/>
          <w:szCs w:val="24"/>
          <w:lang w:eastAsia="en-GB"/>
        </w:rPr>
        <w:tab/>
      </w:r>
      <w:r w:rsidR="000C7450">
        <w:rPr>
          <w:rFonts w:eastAsia="Times New Roman"/>
          <w:color w:val="222222"/>
          <w:sz w:val="24"/>
          <w:szCs w:val="24"/>
          <w:lang w:eastAsia="en-GB"/>
        </w:rPr>
        <w:t>must be £5</w:t>
      </w:r>
      <w:bookmarkStart w:id="0" w:name="_GoBack"/>
      <w:bookmarkEnd w:id="0"/>
      <w:r w:rsidRPr="008339F8">
        <w:rPr>
          <w:rFonts w:eastAsia="Times New Roman"/>
          <w:color w:val="222222"/>
          <w:sz w:val="24"/>
          <w:szCs w:val="24"/>
          <w:lang w:eastAsia="en-GB"/>
        </w:rPr>
        <w:t xml:space="preserve"> million in respect of any one incident.  Evidence of the insurance must be </w:t>
      </w:r>
      <w:r>
        <w:rPr>
          <w:rFonts w:eastAsia="Times New Roman"/>
          <w:color w:val="222222"/>
          <w:sz w:val="24"/>
          <w:szCs w:val="24"/>
          <w:lang w:eastAsia="en-GB"/>
        </w:rPr>
        <w:tab/>
      </w:r>
      <w:r w:rsidRPr="008339F8">
        <w:rPr>
          <w:rFonts w:eastAsia="Times New Roman"/>
          <w:color w:val="222222"/>
          <w:sz w:val="24"/>
          <w:szCs w:val="24"/>
          <w:lang w:eastAsia="en-GB"/>
        </w:rPr>
        <w:t>provided to Thanet District Council on request.</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numPr>
          <w:ilvl w:val="0"/>
          <w:numId w:val="3"/>
        </w:numPr>
        <w:tabs>
          <w:tab w:val="left" w:pos="426"/>
        </w:tabs>
        <w:spacing w:after="0" w:line="240" w:lineRule="auto"/>
        <w:jc w:val="both"/>
        <w:textAlignment w:val="baseline"/>
        <w:rPr>
          <w:rFonts w:eastAsia="Times New Roman"/>
          <w:color w:val="000000"/>
          <w:sz w:val="24"/>
          <w:szCs w:val="24"/>
          <w:lang w:eastAsia="en-GB"/>
        </w:rPr>
      </w:pPr>
      <w:r w:rsidRPr="008339F8">
        <w:rPr>
          <w:rFonts w:eastAsia="Times New Roman"/>
          <w:color w:val="000000"/>
          <w:sz w:val="24"/>
          <w:szCs w:val="24"/>
          <w:lang w:eastAsia="en-GB"/>
        </w:rPr>
        <w:t xml:space="preserve">Tables and chairs must not be placed in position outside of the permitted times stated </w:t>
      </w:r>
      <w:r>
        <w:rPr>
          <w:rFonts w:eastAsia="Times New Roman"/>
          <w:color w:val="000000"/>
          <w:sz w:val="24"/>
          <w:szCs w:val="24"/>
          <w:lang w:eastAsia="en-GB"/>
        </w:rPr>
        <w:tab/>
      </w:r>
      <w:r w:rsidRPr="008339F8">
        <w:rPr>
          <w:rFonts w:eastAsia="Times New Roman"/>
          <w:color w:val="000000"/>
          <w:sz w:val="24"/>
          <w:szCs w:val="24"/>
          <w:lang w:eastAsia="en-GB"/>
        </w:rPr>
        <w:t xml:space="preserve">on the licence, 9am to 10pm.  When the licence is not in use, all tables and chairs and </w:t>
      </w:r>
      <w:r>
        <w:rPr>
          <w:rFonts w:eastAsia="Times New Roman"/>
          <w:color w:val="000000"/>
          <w:sz w:val="24"/>
          <w:szCs w:val="24"/>
          <w:lang w:eastAsia="en-GB"/>
        </w:rPr>
        <w:tab/>
      </w:r>
      <w:r w:rsidRPr="008339F8">
        <w:rPr>
          <w:rFonts w:eastAsia="Times New Roman"/>
          <w:color w:val="000000"/>
          <w:sz w:val="24"/>
          <w:szCs w:val="24"/>
          <w:lang w:eastAsia="en-GB"/>
        </w:rPr>
        <w:t>other furniture must be stored securely inside premises away from the highway.</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numPr>
          <w:ilvl w:val="0"/>
          <w:numId w:val="4"/>
        </w:numPr>
        <w:tabs>
          <w:tab w:val="left" w:pos="426"/>
        </w:tabs>
        <w:spacing w:after="0" w:line="240" w:lineRule="auto"/>
        <w:jc w:val="both"/>
        <w:textAlignment w:val="baseline"/>
        <w:rPr>
          <w:rFonts w:eastAsia="Times New Roman"/>
          <w:color w:val="222222"/>
          <w:sz w:val="24"/>
          <w:szCs w:val="24"/>
          <w:lang w:eastAsia="en-GB"/>
        </w:rPr>
      </w:pPr>
      <w:r w:rsidRPr="008339F8">
        <w:rPr>
          <w:rFonts w:eastAsia="Times New Roman"/>
          <w:color w:val="222222"/>
          <w:sz w:val="24"/>
          <w:szCs w:val="24"/>
          <w:lang w:eastAsia="en-GB"/>
        </w:rPr>
        <w:t xml:space="preserve">Thanet District Council and/or Kent County Council are empowered following the </w:t>
      </w:r>
      <w:r>
        <w:rPr>
          <w:rFonts w:eastAsia="Times New Roman"/>
          <w:color w:val="222222"/>
          <w:sz w:val="24"/>
          <w:szCs w:val="24"/>
          <w:lang w:eastAsia="en-GB"/>
        </w:rPr>
        <w:tab/>
      </w:r>
      <w:r w:rsidRPr="008339F8">
        <w:rPr>
          <w:rFonts w:eastAsia="Times New Roman"/>
          <w:color w:val="222222"/>
          <w:sz w:val="24"/>
          <w:szCs w:val="24"/>
          <w:lang w:eastAsia="en-GB"/>
        </w:rPr>
        <w:t xml:space="preserve">service of the appropriate statutory notice, to remove and store or dispose of furniture </w:t>
      </w:r>
      <w:r>
        <w:rPr>
          <w:rFonts w:eastAsia="Times New Roman"/>
          <w:color w:val="222222"/>
          <w:sz w:val="24"/>
          <w:szCs w:val="24"/>
          <w:lang w:eastAsia="en-GB"/>
        </w:rPr>
        <w:tab/>
      </w:r>
      <w:r w:rsidRPr="008339F8">
        <w:rPr>
          <w:rFonts w:eastAsia="Times New Roman"/>
          <w:color w:val="222222"/>
          <w:sz w:val="24"/>
          <w:szCs w:val="24"/>
          <w:lang w:eastAsia="en-GB"/>
        </w:rPr>
        <w:t xml:space="preserve">from the highway, at the cost of the licensee, if it is left there outside the permitted </w:t>
      </w:r>
      <w:r>
        <w:rPr>
          <w:rFonts w:eastAsia="Times New Roman"/>
          <w:color w:val="222222"/>
          <w:sz w:val="24"/>
          <w:szCs w:val="24"/>
          <w:lang w:eastAsia="en-GB"/>
        </w:rPr>
        <w:tab/>
      </w:r>
      <w:r w:rsidRPr="008339F8">
        <w:rPr>
          <w:rFonts w:eastAsia="Times New Roman"/>
          <w:color w:val="222222"/>
          <w:sz w:val="24"/>
          <w:szCs w:val="24"/>
          <w:lang w:eastAsia="en-GB"/>
        </w:rPr>
        <w:t xml:space="preserve">hours, or should any conditions of the licence be ignored.  The Council will not be </w:t>
      </w:r>
      <w:r>
        <w:rPr>
          <w:rFonts w:eastAsia="Times New Roman"/>
          <w:color w:val="222222"/>
          <w:sz w:val="24"/>
          <w:szCs w:val="24"/>
          <w:lang w:eastAsia="en-GB"/>
        </w:rPr>
        <w:tab/>
      </w:r>
      <w:r w:rsidRPr="008339F8">
        <w:rPr>
          <w:rFonts w:eastAsia="Times New Roman"/>
          <w:color w:val="222222"/>
          <w:sz w:val="24"/>
          <w:szCs w:val="24"/>
          <w:lang w:eastAsia="en-GB"/>
        </w:rPr>
        <w:t>responsible for its safekeeping.</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numPr>
          <w:ilvl w:val="0"/>
          <w:numId w:val="5"/>
        </w:numPr>
        <w:tabs>
          <w:tab w:val="left" w:pos="426"/>
        </w:tabs>
        <w:spacing w:after="0" w:line="240" w:lineRule="auto"/>
        <w:jc w:val="both"/>
        <w:textAlignment w:val="baseline"/>
        <w:rPr>
          <w:rFonts w:eastAsia="Times New Roman"/>
          <w:color w:val="000000"/>
          <w:sz w:val="24"/>
          <w:szCs w:val="24"/>
          <w:lang w:eastAsia="en-GB"/>
        </w:rPr>
      </w:pPr>
      <w:r w:rsidRPr="008339F8">
        <w:rPr>
          <w:rFonts w:eastAsia="Times New Roman"/>
          <w:color w:val="222222"/>
          <w:sz w:val="24"/>
          <w:szCs w:val="24"/>
          <w:lang w:eastAsia="en-GB"/>
        </w:rPr>
        <w:t xml:space="preserve">An unimpeded pedestrian route must be maintained at all times for people wishing to </w:t>
      </w:r>
      <w:r>
        <w:rPr>
          <w:rFonts w:eastAsia="Times New Roman"/>
          <w:color w:val="222222"/>
          <w:sz w:val="24"/>
          <w:szCs w:val="24"/>
          <w:lang w:eastAsia="en-GB"/>
        </w:rPr>
        <w:tab/>
      </w:r>
      <w:r w:rsidRPr="008339F8">
        <w:rPr>
          <w:rFonts w:eastAsia="Times New Roman"/>
          <w:color w:val="222222"/>
          <w:sz w:val="24"/>
          <w:szCs w:val="24"/>
          <w:lang w:eastAsia="en-GB"/>
        </w:rPr>
        <w:t>use the footway as per the National Licence Conditions.</w:t>
      </w:r>
      <w:r w:rsidRPr="008339F8">
        <w:rPr>
          <w:rFonts w:eastAsia="Times New Roman"/>
          <w:color w:val="000000"/>
          <w:sz w:val="24"/>
          <w:szCs w:val="24"/>
          <w:lang w:eastAsia="en-GB"/>
        </w:rPr>
        <w:t>  </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numPr>
          <w:ilvl w:val="0"/>
          <w:numId w:val="6"/>
        </w:numPr>
        <w:tabs>
          <w:tab w:val="left" w:pos="426"/>
        </w:tabs>
        <w:spacing w:after="0" w:line="240" w:lineRule="auto"/>
        <w:jc w:val="both"/>
        <w:textAlignment w:val="baseline"/>
        <w:rPr>
          <w:rFonts w:eastAsia="Times New Roman"/>
          <w:color w:val="000000"/>
          <w:sz w:val="24"/>
          <w:szCs w:val="24"/>
          <w:lang w:eastAsia="en-GB"/>
        </w:rPr>
      </w:pPr>
      <w:r w:rsidRPr="008339F8">
        <w:rPr>
          <w:rFonts w:eastAsia="Times New Roman"/>
          <w:color w:val="000000"/>
          <w:sz w:val="24"/>
          <w:szCs w:val="24"/>
          <w:lang w:eastAsia="en-GB"/>
        </w:rPr>
        <w:t xml:space="preserve">The method of marking the boundary of the licensed area must be agreed between the </w:t>
      </w:r>
      <w:r>
        <w:rPr>
          <w:rFonts w:eastAsia="Times New Roman"/>
          <w:color w:val="000000"/>
          <w:sz w:val="24"/>
          <w:szCs w:val="24"/>
          <w:lang w:eastAsia="en-GB"/>
        </w:rPr>
        <w:tab/>
      </w:r>
      <w:r w:rsidRPr="008339F8">
        <w:rPr>
          <w:rFonts w:eastAsia="Times New Roman"/>
          <w:color w:val="000000"/>
          <w:sz w:val="24"/>
          <w:szCs w:val="24"/>
          <w:lang w:eastAsia="en-GB"/>
        </w:rPr>
        <w:t xml:space="preserve">licence holder and the Licensing Department. Whatever method is agreed a 2 metre </w:t>
      </w:r>
      <w:r>
        <w:rPr>
          <w:rFonts w:eastAsia="Times New Roman"/>
          <w:color w:val="000000"/>
          <w:sz w:val="24"/>
          <w:szCs w:val="24"/>
          <w:lang w:eastAsia="en-GB"/>
        </w:rPr>
        <w:tab/>
      </w:r>
      <w:r w:rsidRPr="008339F8">
        <w:rPr>
          <w:rFonts w:eastAsia="Times New Roman"/>
          <w:color w:val="000000"/>
          <w:sz w:val="24"/>
          <w:szCs w:val="24"/>
          <w:lang w:eastAsia="en-GB"/>
        </w:rPr>
        <w:t xml:space="preserve">clear walkway must be maintained for the use of pedestrians. No tables, chairs or </w:t>
      </w:r>
      <w:r>
        <w:rPr>
          <w:rFonts w:eastAsia="Times New Roman"/>
          <w:color w:val="000000"/>
          <w:sz w:val="24"/>
          <w:szCs w:val="24"/>
          <w:lang w:eastAsia="en-GB"/>
        </w:rPr>
        <w:tab/>
      </w:r>
      <w:r w:rsidRPr="008339F8">
        <w:rPr>
          <w:rFonts w:eastAsia="Times New Roman"/>
          <w:color w:val="000000"/>
          <w:sz w:val="24"/>
          <w:szCs w:val="24"/>
          <w:lang w:eastAsia="en-GB"/>
        </w:rPr>
        <w:t xml:space="preserve">temporary street furniture sited on a footway are to be placed within 2.00m of the edge </w:t>
      </w:r>
      <w:r>
        <w:rPr>
          <w:rFonts w:eastAsia="Times New Roman"/>
          <w:color w:val="000000"/>
          <w:sz w:val="24"/>
          <w:szCs w:val="24"/>
          <w:lang w:eastAsia="en-GB"/>
        </w:rPr>
        <w:tab/>
      </w:r>
      <w:r w:rsidRPr="008339F8">
        <w:rPr>
          <w:rFonts w:eastAsia="Times New Roman"/>
          <w:color w:val="000000"/>
          <w:sz w:val="24"/>
          <w:szCs w:val="24"/>
          <w:lang w:eastAsia="en-GB"/>
        </w:rPr>
        <w:t xml:space="preserve">of an adjacent carriageway. A minimum clear footway width of 2.00m must be </w:t>
      </w:r>
      <w:r>
        <w:rPr>
          <w:rFonts w:eastAsia="Times New Roman"/>
          <w:color w:val="000000"/>
          <w:sz w:val="24"/>
          <w:szCs w:val="24"/>
          <w:lang w:eastAsia="en-GB"/>
        </w:rPr>
        <w:tab/>
      </w:r>
      <w:r w:rsidRPr="008339F8">
        <w:rPr>
          <w:rFonts w:eastAsia="Times New Roman"/>
          <w:color w:val="000000"/>
          <w:sz w:val="24"/>
          <w:szCs w:val="24"/>
          <w:lang w:eastAsia="en-GB"/>
        </w:rPr>
        <w:t xml:space="preserve">obtained at all times and 2.5m in busy locations or at busy times. Where this is not </w:t>
      </w:r>
      <w:r>
        <w:rPr>
          <w:rFonts w:eastAsia="Times New Roman"/>
          <w:color w:val="000000"/>
          <w:sz w:val="24"/>
          <w:szCs w:val="24"/>
          <w:lang w:eastAsia="en-GB"/>
        </w:rPr>
        <w:tab/>
      </w:r>
      <w:r w:rsidRPr="008339F8">
        <w:rPr>
          <w:rFonts w:eastAsia="Times New Roman"/>
          <w:color w:val="000000"/>
          <w:sz w:val="24"/>
          <w:szCs w:val="24"/>
          <w:lang w:eastAsia="en-GB"/>
        </w:rPr>
        <w:t>achievable, a licence most likely will not be granted. </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numPr>
          <w:ilvl w:val="0"/>
          <w:numId w:val="7"/>
        </w:numPr>
        <w:tabs>
          <w:tab w:val="left" w:pos="426"/>
        </w:tabs>
        <w:spacing w:after="0" w:line="240" w:lineRule="auto"/>
        <w:jc w:val="both"/>
        <w:textAlignment w:val="baseline"/>
        <w:rPr>
          <w:rFonts w:eastAsia="Times New Roman"/>
          <w:color w:val="222222"/>
          <w:sz w:val="24"/>
          <w:szCs w:val="24"/>
          <w:lang w:eastAsia="en-GB"/>
        </w:rPr>
      </w:pPr>
      <w:r w:rsidRPr="008339F8">
        <w:rPr>
          <w:rFonts w:eastAsia="Times New Roman"/>
          <w:color w:val="222222"/>
          <w:sz w:val="24"/>
          <w:szCs w:val="24"/>
          <w:lang w:eastAsia="en-GB"/>
        </w:rPr>
        <w:t xml:space="preserve">Emergency routes to the premises and adjacent buildings must not be obstructed by </w:t>
      </w:r>
      <w:r>
        <w:rPr>
          <w:rFonts w:eastAsia="Times New Roman"/>
          <w:color w:val="222222"/>
          <w:sz w:val="24"/>
          <w:szCs w:val="24"/>
          <w:lang w:eastAsia="en-GB"/>
        </w:rPr>
        <w:tab/>
      </w:r>
      <w:r w:rsidRPr="008339F8">
        <w:rPr>
          <w:rFonts w:eastAsia="Times New Roman"/>
          <w:color w:val="222222"/>
          <w:sz w:val="24"/>
          <w:szCs w:val="24"/>
          <w:lang w:eastAsia="en-GB"/>
        </w:rPr>
        <w:t xml:space="preserve">the Pavement Café, which should not, unless otherwise agreed, extend beyond the </w:t>
      </w:r>
      <w:r>
        <w:rPr>
          <w:rFonts w:eastAsia="Times New Roman"/>
          <w:color w:val="222222"/>
          <w:sz w:val="24"/>
          <w:szCs w:val="24"/>
          <w:lang w:eastAsia="en-GB"/>
        </w:rPr>
        <w:tab/>
      </w:r>
      <w:r w:rsidRPr="008339F8">
        <w:rPr>
          <w:rFonts w:eastAsia="Times New Roman"/>
          <w:color w:val="222222"/>
          <w:sz w:val="24"/>
          <w:szCs w:val="24"/>
          <w:lang w:eastAsia="en-GB"/>
        </w:rPr>
        <w:t>width of the premises frontage.</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pStyle w:val="NormalWeb"/>
        <w:tabs>
          <w:tab w:val="left" w:pos="426"/>
        </w:tabs>
        <w:spacing w:after="0" w:line="240" w:lineRule="auto"/>
        <w:jc w:val="both"/>
        <w:textAlignment w:val="baseline"/>
        <w:rPr>
          <w:rFonts w:ascii="Arial" w:eastAsia="Times New Roman" w:hAnsi="Arial" w:cs="Arial"/>
          <w:color w:val="222222"/>
          <w:lang w:eastAsia="en-GB"/>
        </w:rPr>
      </w:pPr>
      <w:r>
        <w:rPr>
          <w:rFonts w:ascii="Arial" w:eastAsia="Times New Roman" w:hAnsi="Arial" w:cs="Arial"/>
          <w:color w:val="222222"/>
          <w:lang w:eastAsia="en-GB"/>
        </w:rPr>
        <w:t>8</w:t>
      </w:r>
      <w:r>
        <w:rPr>
          <w:rFonts w:ascii="Arial" w:eastAsia="Times New Roman" w:hAnsi="Arial" w:cs="Arial"/>
          <w:color w:val="222222"/>
          <w:lang w:eastAsia="en-GB"/>
        </w:rPr>
        <w:tab/>
      </w:r>
      <w:r w:rsidRPr="008339F8">
        <w:rPr>
          <w:rFonts w:ascii="Arial" w:eastAsia="Times New Roman" w:hAnsi="Arial" w:cs="Arial"/>
          <w:color w:val="222222"/>
          <w:lang w:eastAsia="en-GB"/>
        </w:rPr>
        <w:t xml:space="preserve">Tables and chairs should be of an approved type and should be kept in a good state of </w:t>
      </w:r>
      <w:r>
        <w:rPr>
          <w:rFonts w:ascii="Arial" w:eastAsia="Times New Roman" w:hAnsi="Arial" w:cs="Arial"/>
          <w:color w:val="222222"/>
          <w:lang w:eastAsia="en-GB"/>
        </w:rPr>
        <w:tab/>
      </w:r>
      <w:r w:rsidRPr="008339F8">
        <w:rPr>
          <w:rFonts w:ascii="Arial" w:eastAsia="Times New Roman" w:hAnsi="Arial" w:cs="Arial"/>
          <w:color w:val="222222"/>
          <w:lang w:eastAsia="en-GB"/>
        </w:rPr>
        <w:t xml:space="preserve">repair. Tables and chairs are to be fitted with rubber feet to minimise noise. Furniture </w:t>
      </w:r>
      <w:r>
        <w:rPr>
          <w:rFonts w:ascii="Arial" w:eastAsia="Times New Roman" w:hAnsi="Arial" w:cs="Arial"/>
          <w:color w:val="222222"/>
          <w:lang w:eastAsia="en-GB"/>
        </w:rPr>
        <w:tab/>
      </w:r>
      <w:r w:rsidRPr="008339F8">
        <w:rPr>
          <w:rFonts w:ascii="Arial" w:eastAsia="Times New Roman" w:hAnsi="Arial" w:cs="Arial"/>
          <w:color w:val="222222"/>
          <w:lang w:eastAsia="en-GB"/>
        </w:rPr>
        <w:t xml:space="preserve">should be placed so as not to obstruct driver’s sightlines, or road traffic </w:t>
      </w:r>
      <w:r>
        <w:rPr>
          <w:rFonts w:ascii="Arial" w:eastAsia="Times New Roman" w:hAnsi="Arial" w:cs="Arial"/>
          <w:color w:val="222222"/>
          <w:lang w:eastAsia="en-GB"/>
        </w:rPr>
        <w:tab/>
      </w:r>
      <w:r w:rsidRPr="008339F8">
        <w:rPr>
          <w:rFonts w:ascii="Arial" w:eastAsia="Times New Roman" w:hAnsi="Arial" w:cs="Arial"/>
          <w:color w:val="222222"/>
          <w:lang w:eastAsia="en-GB"/>
        </w:rPr>
        <w:t xml:space="preserve">signs.  Placement of tables and chairs must allow pedestrians to use the footway </w:t>
      </w:r>
      <w:r>
        <w:rPr>
          <w:rFonts w:ascii="Arial" w:eastAsia="Times New Roman" w:hAnsi="Arial" w:cs="Arial"/>
          <w:color w:val="222222"/>
          <w:lang w:eastAsia="en-GB"/>
        </w:rPr>
        <w:tab/>
      </w:r>
      <w:r w:rsidRPr="008339F8">
        <w:rPr>
          <w:rFonts w:ascii="Arial" w:eastAsia="Times New Roman" w:hAnsi="Arial" w:cs="Arial"/>
          <w:color w:val="222222"/>
          <w:lang w:eastAsia="en-GB"/>
        </w:rPr>
        <w:t xml:space="preserve">parallel to the frontage of the premises.  Care should be taken in the use of hanging </w:t>
      </w:r>
      <w:r>
        <w:rPr>
          <w:rFonts w:ascii="Arial" w:eastAsia="Times New Roman" w:hAnsi="Arial" w:cs="Arial"/>
          <w:color w:val="222222"/>
          <w:lang w:eastAsia="en-GB"/>
        </w:rPr>
        <w:tab/>
      </w:r>
      <w:r w:rsidRPr="008339F8">
        <w:rPr>
          <w:rFonts w:ascii="Arial" w:eastAsia="Times New Roman" w:hAnsi="Arial" w:cs="Arial"/>
          <w:color w:val="222222"/>
          <w:lang w:eastAsia="en-GB"/>
        </w:rPr>
        <w:t xml:space="preserve">baskets, awnings, protruding umbrellas etc.  </w:t>
      </w:r>
      <w:r w:rsidRPr="008339F8">
        <w:rPr>
          <w:rFonts w:ascii="Arial" w:eastAsia="Times New Roman" w:hAnsi="Arial" w:cs="Arial"/>
          <w:color w:val="000000"/>
          <w:lang w:eastAsia="en-GB"/>
        </w:rPr>
        <w:t xml:space="preserve">Alternative items may not be used without </w:t>
      </w:r>
      <w:r>
        <w:rPr>
          <w:rFonts w:ascii="Arial" w:eastAsia="Times New Roman" w:hAnsi="Arial" w:cs="Arial"/>
          <w:color w:val="000000"/>
          <w:lang w:eastAsia="en-GB"/>
        </w:rPr>
        <w:tab/>
      </w:r>
      <w:r w:rsidRPr="008339F8">
        <w:rPr>
          <w:rFonts w:ascii="Arial" w:eastAsia="Times New Roman" w:hAnsi="Arial" w:cs="Arial"/>
          <w:color w:val="000000"/>
          <w:lang w:eastAsia="en-GB"/>
        </w:rPr>
        <w:t xml:space="preserve">first seeking the written authority of the Council.  </w:t>
      </w:r>
      <w:r w:rsidRPr="008339F8">
        <w:rPr>
          <w:rFonts w:ascii="Arial" w:eastAsia="Times New Roman" w:hAnsi="Arial" w:cs="Arial"/>
          <w:color w:val="222222"/>
          <w:lang w:eastAsia="en-GB"/>
        </w:rPr>
        <w:t>Patio heaters must not be used.</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222222"/>
          <w:sz w:val="24"/>
          <w:szCs w:val="24"/>
          <w:lang w:eastAsia="en-GB"/>
        </w:rPr>
      </w:pPr>
      <w:r>
        <w:rPr>
          <w:rFonts w:eastAsia="Times New Roman"/>
          <w:color w:val="222222"/>
          <w:sz w:val="24"/>
          <w:szCs w:val="24"/>
          <w:lang w:eastAsia="en-GB"/>
        </w:rPr>
        <w:t>9</w:t>
      </w:r>
      <w:r>
        <w:rPr>
          <w:rFonts w:eastAsia="Times New Roman"/>
          <w:color w:val="222222"/>
          <w:sz w:val="24"/>
          <w:szCs w:val="24"/>
          <w:lang w:eastAsia="en-GB"/>
        </w:rPr>
        <w:tab/>
      </w:r>
      <w:r w:rsidRPr="008339F8">
        <w:rPr>
          <w:rFonts w:eastAsia="Times New Roman"/>
          <w:color w:val="222222"/>
          <w:sz w:val="24"/>
          <w:szCs w:val="24"/>
          <w:lang w:eastAsia="en-GB"/>
        </w:rPr>
        <w:t xml:space="preserve">All potential obstructions must be removed from the public highway when the premises </w:t>
      </w:r>
      <w:r>
        <w:rPr>
          <w:rFonts w:eastAsia="Times New Roman"/>
          <w:color w:val="222222"/>
          <w:sz w:val="24"/>
          <w:szCs w:val="24"/>
          <w:lang w:eastAsia="en-GB"/>
        </w:rPr>
        <w:tab/>
      </w:r>
      <w:r w:rsidRPr="008339F8">
        <w:rPr>
          <w:rFonts w:eastAsia="Times New Roman"/>
          <w:color w:val="222222"/>
          <w:sz w:val="24"/>
          <w:szCs w:val="24"/>
          <w:lang w:eastAsia="en-GB"/>
        </w:rPr>
        <w:t xml:space="preserve">are closed to prevent a safety hazard to pedestrians, particularly during the hours of </w:t>
      </w:r>
      <w:r>
        <w:rPr>
          <w:rFonts w:eastAsia="Times New Roman"/>
          <w:color w:val="222222"/>
          <w:sz w:val="24"/>
          <w:szCs w:val="24"/>
          <w:lang w:eastAsia="en-GB"/>
        </w:rPr>
        <w:tab/>
      </w:r>
      <w:r w:rsidRPr="008339F8">
        <w:rPr>
          <w:rFonts w:eastAsia="Times New Roman"/>
          <w:color w:val="222222"/>
          <w:sz w:val="24"/>
          <w:szCs w:val="24"/>
          <w:lang w:eastAsia="en-GB"/>
        </w:rPr>
        <w:t>darkness.</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222222"/>
          <w:sz w:val="24"/>
          <w:szCs w:val="24"/>
          <w:lang w:eastAsia="en-GB"/>
        </w:rPr>
      </w:pPr>
      <w:r>
        <w:rPr>
          <w:rFonts w:eastAsia="Times New Roman"/>
          <w:color w:val="222222"/>
          <w:sz w:val="24"/>
          <w:szCs w:val="24"/>
          <w:lang w:eastAsia="en-GB"/>
        </w:rPr>
        <w:lastRenderedPageBreak/>
        <w:t>10</w:t>
      </w:r>
      <w:r>
        <w:rPr>
          <w:rFonts w:eastAsia="Times New Roman"/>
          <w:color w:val="222222"/>
          <w:sz w:val="24"/>
          <w:szCs w:val="24"/>
          <w:lang w:eastAsia="en-GB"/>
        </w:rPr>
        <w:tab/>
      </w:r>
      <w:r w:rsidRPr="008339F8">
        <w:rPr>
          <w:rFonts w:eastAsia="Times New Roman"/>
          <w:color w:val="222222"/>
          <w:sz w:val="24"/>
          <w:szCs w:val="24"/>
          <w:lang w:eastAsia="en-GB"/>
        </w:rPr>
        <w:t xml:space="preserve">The licensee should ensure that the area operates in a safe and orderly manner, </w:t>
      </w:r>
      <w:r>
        <w:rPr>
          <w:rFonts w:eastAsia="Times New Roman"/>
          <w:color w:val="222222"/>
          <w:sz w:val="24"/>
          <w:szCs w:val="24"/>
          <w:lang w:eastAsia="en-GB"/>
        </w:rPr>
        <w:tab/>
      </w:r>
      <w:r w:rsidRPr="008339F8">
        <w:rPr>
          <w:rFonts w:eastAsia="Times New Roman"/>
          <w:color w:val="222222"/>
          <w:sz w:val="24"/>
          <w:szCs w:val="24"/>
          <w:lang w:eastAsia="en-GB"/>
        </w:rPr>
        <w:t xml:space="preserve">thereby ensuring that any safety risk or nuisance to customers, other users of the </w:t>
      </w:r>
      <w:r>
        <w:rPr>
          <w:rFonts w:eastAsia="Times New Roman"/>
          <w:color w:val="222222"/>
          <w:sz w:val="24"/>
          <w:szCs w:val="24"/>
          <w:lang w:eastAsia="en-GB"/>
        </w:rPr>
        <w:tab/>
      </w:r>
      <w:r w:rsidRPr="008339F8">
        <w:rPr>
          <w:rFonts w:eastAsia="Times New Roman"/>
          <w:color w:val="222222"/>
          <w:sz w:val="24"/>
          <w:szCs w:val="24"/>
          <w:lang w:eastAsia="en-GB"/>
        </w:rPr>
        <w:t xml:space="preserve">public highway </w:t>
      </w:r>
      <w:r w:rsidRPr="008339F8">
        <w:rPr>
          <w:rFonts w:eastAsia="Times New Roman"/>
          <w:color w:val="000000"/>
          <w:sz w:val="24"/>
          <w:szCs w:val="24"/>
          <w:lang w:eastAsia="en-GB"/>
        </w:rPr>
        <w:t>or any adjacent land or premises,</w:t>
      </w:r>
      <w:r w:rsidRPr="008339F8">
        <w:rPr>
          <w:rFonts w:eastAsia="Times New Roman"/>
          <w:color w:val="222222"/>
          <w:sz w:val="24"/>
          <w:szCs w:val="24"/>
          <w:lang w:eastAsia="en-GB"/>
        </w:rPr>
        <w:t xml:space="preserve"> is minimised.  </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222222"/>
          <w:sz w:val="24"/>
          <w:szCs w:val="24"/>
          <w:lang w:eastAsia="en-GB"/>
        </w:rPr>
      </w:pPr>
      <w:r>
        <w:rPr>
          <w:rFonts w:eastAsia="Times New Roman"/>
          <w:color w:val="222222"/>
          <w:sz w:val="24"/>
          <w:szCs w:val="24"/>
          <w:lang w:eastAsia="en-GB"/>
        </w:rPr>
        <w:t>11</w:t>
      </w:r>
      <w:r>
        <w:rPr>
          <w:rFonts w:eastAsia="Times New Roman"/>
          <w:color w:val="222222"/>
          <w:sz w:val="24"/>
          <w:szCs w:val="24"/>
          <w:lang w:eastAsia="en-GB"/>
        </w:rPr>
        <w:tab/>
      </w:r>
      <w:r w:rsidRPr="008339F8">
        <w:rPr>
          <w:rFonts w:eastAsia="Times New Roman"/>
          <w:color w:val="222222"/>
          <w:sz w:val="24"/>
          <w:szCs w:val="24"/>
          <w:lang w:eastAsia="en-GB"/>
        </w:rPr>
        <w:t>The operation of the area must not interfere with highway drainage arrangements.</w:t>
      </w:r>
    </w:p>
    <w:p w:rsidR="008339F8" w:rsidRDefault="008339F8" w:rsidP="008339F8">
      <w:pPr>
        <w:tabs>
          <w:tab w:val="left" w:pos="426"/>
        </w:tabs>
        <w:spacing w:after="0" w:line="240" w:lineRule="auto"/>
        <w:jc w:val="both"/>
        <w:textAlignment w:val="baseline"/>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222222"/>
          <w:sz w:val="24"/>
          <w:szCs w:val="24"/>
          <w:lang w:eastAsia="en-GB"/>
        </w:rPr>
      </w:pPr>
      <w:r>
        <w:rPr>
          <w:rFonts w:eastAsia="Times New Roman"/>
          <w:sz w:val="24"/>
          <w:szCs w:val="24"/>
          <w:lang w:eastAsia="en-GB"/>
        </w:rPr>
        <w:t>12</w:t>
      </w:r>
      <w:r>
        <w:rPr>
          <w:rFonts w:eastAsia="Times New Roman"/>
          <w:sz w:val="24"/>
          <w:szCs w:val="24"/>
          <w:lang w:eastAsia="en-GB"/>
        </w:rPr>
        <w:tab/>
      </w:r>
      <w:r w:rsidRPr="008339F8">
        <w:rPr>
          <w:rFonts w:eastAsia="Times New Roman"/>
          <w:color w:val="000000"/>
          <w:sz w:val="24"/>
          <w:szCs w:val="24"/>
          <w:lang w:eastAsia="en-GB"/>
        </w:rPr>
        <w:t xml:space="preserve">During the hours of darkness, suitable and sufficient lighting must be provided to </w:t>
      </w:r>
      <w:r>
        <w:rPr>
          <w:rFonts w:eastAsia="Times New Roman"/>
          <w:color w:val="000000"/>
          <w:sz w:val="24"/>
          <w:szCs w:val="24"/>
          <w:lang w:eastAsia="en-GB"/>
        </w:rPr>
        <w:tab/>
      </w:r>
      <w:r w:rsidRPr="008339F8">
        <w:rPr>
          <w:rFonts w:eastAsia="Times New Roman"/>
          <w:color w:val="000000"/>
          <w:sz w:val="24"/>
          <w:szCs w:val="24"/>
          <w:lang w:eastAsia="en-GB"/>
        </w:rPr>
        <w:t xml:space="preserve">ensure safe use of the area.  </w:t>
      </w:r>
      <w:r w:rsidRPr="008339F8">
        <w:rPr>
          <w:rFonts w:eastAsia="Times New Roman"/>
          <w:color w:val="222222"/>
          <w:sz w:val="24"/>
          <w:szCs w:val="24"/>
          <w:lang w:eastAsia="en-GB"/>
        </w:rPr>
        <w:t xml:space="preserve">Any proposals to provide additional lighting to the </w:t>
      </w:r>
      <w:r>
        <w:rPr>
          <w:rFonts w:eastAsia="Times New Roman"/>
          <w:color w:val="222222"/>
          <w:sz w:val="24"/>
          <w:szCs w:val="24"/>
          <w:lang w:eastAsia="en-GB"/>
        </w:rPr>
        <w:tab/>
      </w:r>
      <w:r w:rsidRPr="008339F8">
        <w:rPr>
          <w:rFonts w:eastAsia="Times New Roman"/>
          <w:color w:val="222222"/>
          <w:sz w:val="24"/>
          <w:szCs w:val="24"/>
          <w:lang w:eastAsia="en-GB"/>
        </w:rPr>
        <w:t xml:space="preserve">licensed areas must be agreed with the Highway Authority. All lighting must be angled </w:t>
      </w:r>
      <w:r>
        <w:rPr>
          <w:rFonts w:eastAsia="Times New Roman"/>
          <w:color w:val="222222"/>
          <w:sz w:val="24"/>
          <w:szCs w:val="24"/>
          <w:lang w:eastAsia="en-GB"/>
        </w:rPr>
        <w:tab/>
      </w:r>
      <w:r w:rsidRPr="008339F8">
        <w:rPr>
          <w:rFonts w:eastAsia="Times New Roman"/>
          <w:color w:val="222222"/>
          <w:sz w:val="24"/>
          <w:szCs w:val="24"/>
          <w:lang w:eastAsia="en-GB"/>
        </w:rPr>
        <w:t xml:space="preserve">down to only illuminate the area directly beneath and within the area specified on the </w:t>
      </w:r>
      <w:r>
        <w:rPr>
          <w:rFonts w:eastAsia="Times New Roman"/>
          <w:color w:val="222222"/>
          <w:sz w:val="24"/>
          <w:szCs w:val="24"/>
          <w:lang w:eastAsia="en-GB"/>
        </w:rPr>
        <w:tab/>
      </w:r>
      <w:r w:rsidRPr="008339F8">
        <w:rPr>
          <w:rFonts w:eastAsia="Times New Roman"/>
          <w:color w:val="222222"/>
          <w:sz w:val="24"/>
          <w:szCs w:val="24"/>
          <w:lang w:eastAsia="en-GB"/>
        </w:rPr>
        <w:t xml:space="preserve">submitted plan. Lighting </w:t>
      </w:r>
      <w:r w:rsidRPr="008339F8">
        <w:rPr>
          <w:rFonts w:eastAsia="Times New Roman"/>
          <w:color w:val="000000"/>
          <w:sz w:val="24"/>
          <w:szCs w:val="24"/>
          <w:lang w:eastAsia="en-GB"/>
        </w:rPr>
        <w:t xml:space="preserve">should not cause excessive illumination or glare to residents. </w:t>
      </w:r>
      <w:r>
        <w:rPr>
          <w:rFonts w:eastAsia="Times New Roman"/>
          <w:color w:val="000000"/>
          <w:sz w:val="24"/>
          <w:szCs w:val="24"/>
          <w:lang w:eastAsia="en-GB"/>
        </w:rPr>
        <w:tab/>
      </w:r>
      <w:r w:rsidRPr="008339F8">
        <w:rPr>
          <w:rFonts w:eastAsia="Times New Roman"/>
          <w:color w:val="000000"/>
          <w:sz w:val="24"/>
          <w:szCs w:val="24"/>
          <w:lang w:eastAsia="en-GB"/>
        </w:rPr>
        <w:t xml:space="preserve">Lights and external equipment should not be powered by generators; to prevent </w:t>
      </w:r>
      <w:r>
        <w:rPr>
          <w:rFonts w:eastAsia="Times New Roman"/>
          <w:color w:val="000000"/>
          <w:sz w:val="24"/>
          <w:szCs w:val="24"/>
          <w:lang w:eastAsia="en-GB"/>
        </w:rPr>
        <w:tab/>
      </w:r>
      <w:r w:rsidRPr="008339F8">
        <w:rPr>
          <w:rFonts w:eastAsia="Times New Roman"/>
          <w:color w:val="000000"/>
          <w:sz w:val="24"/>
          <w:szCs w:val="24"/>
          <w:lang w:eastAsia="en-GB"/>
        </w:rPr>
        <w:t>nuisance from noise and fumes.</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222222"/>
          <w:sz w:val="24"/>
          <w:szCs w:val="24"/>
          <w:lang w:eastAsia="en-GB"/>
        </w:rPr>
      </w:pPr>
      <w:r>
        <w:rPr>
          <w:rFonts w:eastAsia="Times New Roman"/>
          <w:color w:val="222222"/>
          <w:sz w:val="24"/>
          <w:szCs w:val="24"/>
          <w:lang w:eastAsia="en-GB"/>
        </w:rPr>
        <w:t>13</w:t>
      </w:r>
      <w:r>
        <w:rPr>
          <w:rFonts w:eastAsia="Times New Roman"/>
          <w:color w:val="222222"/>
          <w:sz w:val="24"/>
          <w:szCs w:val="24"/>
          <w:lang w:eastAsia="en-GB"/>
        </w:rPr>
        <w:tab/>
      </w:r>
      <w:r w:rsidRPr="008339F8">
        <w:rPr>
          <w:rFonts w:eastAsia="Times New Roman"/>
          <w:color w:val="222222"/>
          <w:sz w:val="24"/>
          <w:szCs w:val="24"/>
          <w:lang w:eastAsia="en-GB"/>
        </w:rPr>
        <w:t xml:space="preserve">All detritus (food and drink remnants, spillages, bottles, cans, wrappers </w:t>
      </w:r>
      <w:proofErr w:type="spellStart"/>
      <w:r w:rsidRPr="008339F8">
        <w:rPr>
          <w:rFonts w:eastAsia="Times New Roman"/>
          <w:color w:val="222222"/>
          <w:sz w:val="24"/>
          <w:szCs w:val="24"/>
          <w:lang w:eastAsia="en-GB"/>
        </w:rPr>
        <w:t>etc</w:t>
      </w:r>
      <w:proofErr w:type="spellEnd"/>
      <w:r w:rsidRPr="008339F8">
        <w:rPr>
          <w:rFonts w:eastAsia="Times New Roman"/>
          <w:color w:val="222222"/>
          <w:sz w:val="24"/>
          <w:szCs w:val="24"/>
          <w:lang w:eastAsia="en-GB"/>
        </w:rPr>
        <w:t xml:space="preserve">) must be </w:t>
      </w:r>
      <w:r>
        <w:rPr>
          <w:rFonts w:eastAsia="Times New Roman"/>
          <w:color w:val="222222"/>
          <w:sz w:val="24"/>
          <w:szCs w:val="24"/>
          <w:lang w:eastAsia="en-GB"/>
        </w:rPr>
        <w:tab/>
      </w:r>
      <w:r w:rsidRPr="008339F8">
        <w:rPr>
          <w:rFonts w:eastAsia="Times New Roman"/>
          <w:color w:val="222222"/>
          <w:sz w:val="24"/>
          <w:szCs w:val="24"/>
          <w:lang w:eastAsia="en-GB"/>
        </w:rPr>
        <w:t xml:space="preserve">regularly removed from the footway surface to reduce hazards to pedestrians.  </w:t>
      </w:r>
      <w:r w:rsidRPr="008339F8">
        <w:rPr>
          <w:rFonts w:eastAsia="Times New Roman"/>
          <w:color w:val="000000"/>
          <w:sz w:val="24"/>
          <w:szCs w:val="24"/>
          <w:lang w:eastAsia="en-GB"/>
        </w:rPr>
        <w:t xml:space="preserve">The </w:t>
      </w:r>
      <w:r>
        <w:rPr>
          <w:rFonts w:eastAsia="Times New Roman"/>
          <w:color w:val="000000"/>
          <w:sz w:val="24"/>
          <w:szCs w:val="24"/>
          <w:lang w:eastAsia="en-GB"/>
        </w:rPr>
        <w:tab/>
      </w:r>
      <w:r w:rsidRPr="008339F8">
        <w:rPr>
          <w:rFonts w:eastAsia="Times New Roman"/>
          <w:color w:val="000000"/>
          <w:sz w:val="24"/>
          <w:szCs w:val="24"/>
          <w:lang w:eastAsia="en-GB"/>
        </w:rPr>
        <w:t xml:space="preserve">licence holder must make arrangements to regularly check for and remove litter and </w:t>
      </w:r>
      <w:r>
        <w:rPr>
          <w:rFonts w:eastAsia="Times New Roman"/>
          <w:color w:val="000000"/>
          <w:sz w:val="24"/>
          <w:szCs w:val="24"/>
          <w:lang w:eastAsia="en-GB"/>
        </w:rPr>
        <w:tab/>
      </w:r>
      <w:r w:rsidRPr="008339F8">
        <w:rPr>
          <w:rFonts w:eastAsia="Times New Roman"/>
          <w:color w:val="000000"/>
          <w:sz w:val="24"/>
          <w:szCs w:val="24"/>
          <w:lang w:eastAsia="en-GB"/>
        </w:rPr>
        <w:t xml:space="preserve">rubbish on pedestrian walkways, left by persons using the premises, for a distance of </w:t>
      </w:r>
      <w:r>
        <w:rPr>
          <w:rFonts w:eastAsia="Times New Roman"/>
          <w:color w:val="000000"/>
          <w:sz w:val="24"/>
          <w:szCs w:val="24"/>
          <w:lang w:eastAsia="en-GB"/>
        </w:rPr>
        <w:tab/>
      </w:r>
      <w:r w:rsidRPr="008339F8">
        <w:rPr>
          <w:rFonts w:eastAsia="Times New Roman"/>
          <w:color w:val="000000"/>
          <w:sz w:val="24"/>
          <w:szCs w:val="24"/>
          <w:lang w:eastAsia="en-GB"/>
        </w:rPr>
        <w:t xml:space="preserve">up to 10 metres from the boundary of the premises.  The licence holder must ensure </w:t>
      </w:r>
      <w:r>
        <w:rPr>
          <w:rFonts w:eastAsia="Times New Roman"/>
          <w:color w:val="000000"/>
          <w:sz w:val="24"/>
          <w:szCs w:val="24"/>
          <w:lang w:eastAsia="en-GB"/>
        </w:rPr>
        <w:tab/>
      </w:r>
      <w:r w:rsidRPr="008339F8">
        <w:rPr>
          <w:rFonts w:eastAsia="Times New Roman"/>
          <w:color w:val="000000"/>
          <w:sz w:val="24"/>
          <w:szCs w:val="24"/>
          <w:lang w:eastAsia="en-GB"/>
        </w:rPr>
        <w:t xml:space="preserve">that any tables are cleared in an efficient manner during the hours of operation.  The </w:t>
      </w:r>
      <w:r>
        <w:rPr>
          <w:rFonts w:eastAsia="Times New Roman"/>
          <w:color w:val="000000"/>
          <w:sz w:val="24"/>
          <w:szCs w:val="24"/>
          <w:lang w:eastAsia="en-GB"/>
        </w:rPr>
        <w:tab/>
      </w:r>
      <w:r w:rsidRPr="008339F8">
        <w:rPr>
          <w:rFonts w:eastAsia="Times New Roman"/>
          <w:color w:val="000000"/>
          <w:sz w:val="24"/>
          <w:szCs w:val="24"/>
          <w:lang w:eastAsia="en-GB"/>
        </w:rPr>
        <w:t>licence holder must ensure t</w:t>
      </w:r>
      <w:r w:rsidRPr="008339F8">
        <w:rPr>
          <w:rFonts w:eastAsia="Times New Roman"/>
          <w:color w:val="222222"/>
          <w:sz w:val="24"/>
          <w:szCs w:val="24"/>
          <w:lang w:eastAsia="en-GB"/>
        </w:rPr>
        <w:t xml:space="preserve">he licensed area and surrounding highway is washed </w:t>
      </w:r>
      <w:r>
        <w:rPr>
          <w:rFonts w:eastAsia="Times New Roman"/>
          <w:color w:val="222222"/>
          <w:sz w:val="24"/>
          <w:szCs w:val="24"/>
          <w:lang w:eastAsia="en-GB"/>
        </w:rPr>
        <w:tab/>
      </w:r>
      <w:r w:rsidRPr="008339F8">
        <w:rPr>
          <w:rFonts w:eastAsia="Times New Roman"/>
          <w:color w:val="222222"/>
          <w:sz w:val="24"/>
          <w:szCs w:val="24"/>
          <w:lang w:eastAsia="en-GB"/>
        </w:rPr>
        <w:t xml:space="preserve">down at the completion of each day's usage </w:t>
      </w:r>
      <w:r w:rsidRPr="008339F8">
        <w:rPr>
          <w:rFonts w:eastAsia="Times New Roman"/>
          <w:color w:val="000000"/>
          <w:sz w:val="24"/>
          <w:szCs w:val="24"/>
          <w:lang w:eastAsia="en-GB"/>
        </w:rPr>
        <w:t xml:space="preserve">using a method sufficient to remove food </w:t>
      </w:r>
      <w:r>
        <w:rPr>
          <w:rFonts w:eastAsia="Times New Roman"/>
          <w:color w:val="000000"/>
          <w:sz w:val="24"/>
          <w:szCs w:val="24"/>
          <w:lang w:eastAsia="en-GB"/>
        </w:rPr>
        <w:tab/>
      </w:r>
      <w:r w:rsidRPr="008339F8">
        <w:rPr>
          <w:rFonts w:eastAsia="Times New Roman"/>
          <w:color w:val="000000"/>
          <w:sz w:val="24"/>
          <w:szCs w:val="24"/>
          <w:lang w:eastAsia="en-GB"/>
        </w:rPr>
        <w:t>debris, grease and other spillages that may occur.</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222222"/>
          <w:sz w:val="24"/>
          <w:szCs w:val="24"/>
          <w:lang w:eastAsia="en-GB"/>
        </w:rPr>
      </w:pPr>
      <w:r>
        <w:rPr>
          <w:rFonts w:eastAsia="Times New Roman"/>
          <w:color w:val="000000"/>
          <w:sz w:val="24"/>
          <w:szCs w:val="24"/>
          <w:lang w:eastAsia="en-GB"/>
        </w:rPr>
        <w:t>14</w:t>
      </w:r>
      <w:r>
        <w:rPr>
          <w:rFonts w:eastAsia="Times New Roman"/>
          <w:color w:val="000000"/>
          <w:sz w:val="24"/>
          <w:szCs w:val="24"/>
          <w:lang w:eastAsia="en-GB"/>
        </w:rPr>
        <w:tab/>
      </w:r>
      <w:r w:rsidRPr="008339F8">
        <w:rPr>
          <w:rFonts w:eastAsia="Times New Roman"/>
          <w:color w:val="000000"/>
          <w:sz w:val="24"/>
          <w:szCs w:val="24"/>
          <w:lang w:eastAsia="en-GB"/>
        </w:rPr>
        <w:t xml:space="preserve">The licence holder is not permitted to affix any fixtures, or make excavations of any </w:t>
      </w:r>
      <w:r>
        <w:rPr>
          <w:rFonts w:eastAsia="Times New Roman"/>
          <w:color w:val="000000"/>
          <w:sz w:val="24"/>
          <w:szCs w:val="24"/>
          <w:lang w:eastAsia="en-GB"/>
        </w:rPr>
        <w:tab/>
      </w:r>
      <w:r w:rsidRPr="008339F8">
        <w:rPr>
          <w:rFonts w:eastAsia="Times New Roman"/>
          <w:color w:val="000000"/>
          <w:sz w:val="24"/>
          <w:szCs w:val="24"/>
          <w:lang w:eastAsia="en-GB"/>
        </w:rPr>
        <w:t>kind, to the surface of the highway without prior written approval.  </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000000"/>
          <w:sz w:val="24"/>
          <w:szCs w:val="24"/>
          <w:lang w:eastAsia="en-GB"/>
        </w:rPr>
      </w:pPr>
      <w:r>
        <w:rPr>
          <w:rFonts w:eastAsia="Times New Roman"/>
          <w:color w:val="000000"/>
          <w:sz w:val="24"/>
          <w:szCs w:val="24"/>
          <w:lang w:eastAsia="en-GB"/>
        </w:rPr>
        <w:t>15</w:t>
      </w:r>
      <w:r>
        <w:rPr>
          <w:rFonts w:eastAsia="Times New Roman"/>
          <w:color w:val="000000"/>
          <w:sz w:val="24"/>
          <w:szCs w:val="24"/>
          <w:lang w:eastAsia="en-GB"/>
        </w:rPr>
        <w:tab/>
      </w:r>
      <w:r w:rsidRPr="008339F8">
        <w:rPr>
          <w:rFonts w:eastAsia="Times New Roman"/>
          <w:color w:val="000000"/>
          <w:sz w:val="24"/>
          <w:szCs w:val="24"/>
          <w:lang w:eastAsia="en-GB"/>
        </w:rPr>
        <w:t xml:space="preserve">The Licensee of premises not licensed under the Licensing Act 2003 or any </w:t>
      </w:r>
      <w:r>
        <w:rPr>
          <w:rFonts w:eastAsia="Times New Roman"/>
          <w:color w:val="000000"/>
          <w:sz w:val="24"/>
          <w:szCs w:val="24"/>
          <w:lang w:eastAsia="en-GB"/>
        </w:rPr>
        <w:tab/>
      </w:r>
      <w:r w:rsidRPr="008339F8">
        <w:rPr>
          <w:rFonts w:eastAsia="Times New Roman"/>
          <w:color w:val="000000"/>
          <w:sz w:val="24"/>
          <w:szCs w:val="24"/>
          <w:lang w:eastAsia="en-GB"/>
        </w:rPr>
        <w:t xml:space="preserve">modification or re-enactment thereof, must not allow the consumption of alcoholic </w:t>
      </w:r>
      <w:r>
        <w:rPr>
          <w:rFonts w:eastAsia="Times New Roman"/>
          <w:color w:val="000000"/>
          <w:sz w:val="24"/>
          <w:szCs w:val="24"/>
          <w:lang w:eastAsia="en-GB"/>
        </w:rPr>
        <w:tab/>
      </w:r>
      <w:r w:rsidRPr="008339F8">
        <w:rPr>
          <w:rFonts w:eastAsia="Times New Roman"/>
          <w:color w:val="000000"/>
          <w:sz w:val="24"/>
          <w:szCs w:val="24"/>
          <w:lang w:eastAsia="en-GB"/>
        </w:rPr>
        <w:t>liquor within the licensed area. </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000000"/>
          <w:sz w:val="24"/>
          <w:szCs w:val="24"/>
          <w:lang w:eastAsia="en-GB"/>
        </w:rPr>
      </w:pPr>
      <w:r>
        <w:rPr>
          <w:rFonts w:eastAsia="Times New Roman"/>
          <w:color w:val="000000"/>
          <w:sz w:val="24"/>
          <w:szCs w:val="24"/>
          <w:lang w:eastAsia="en-GB"/>
        </w:rPr>
        <w:t>16</w:t>
      </w:r>
      <w:r>
        <w:rPr>
          <w:rFonts w:eastAsia="Times New Roman"/>
          <w:color w:val="000000"/>
          <w:sz w:val="24"/>
          <w:szCs w:val="24"/>
          <w:lang w:eastAsia="en-GB"/>
        </w:rPr>
        <w:tab/>
        <w:t>The Licensee of a premise</w:t>
      </w:r>
      <w:r w:rsidRPr="008339F8">
        <w:rPr>
          <w:rFonts w:eastAsia="Times New Roman"/>
          <w:color w:val="000000"/>
          <w:sz w:val="24"/>
          <w:szCs w:val="24"/>
          <w:lang w:eastAsia="en-GB"/>
        </w:rPr>
        <w:t xml:space="preserve"> licensed under the Licensing Act 2003 or any modification </w:t>
      </w:r>
      <w:r>
        <w:rPr>
          <w:rFonts w:eastAsia="Times New Roman"/>
          <w:color w:val="000000"/>
          <w:sz w:val="24"/>
          <w:szCs w:val="24"/>
          <w:lang w:eastAsia="en-GB"/>
        </w:rPr>
        <w:tab/>
      </w:r>
      <w:r w:rsidRPr="008339F8">
        <w:rPr>
          <w:rFonts w:eastAsia="Times New Roman"/>
          <w:color w:val="000000"/>
          <w:sz w:val="24"/>
          <w:szCs w:val="24"/>
          <w:lang w:eastAsia="en-GB"/>
        </w:rPr>
        <w:t xml:space="preserve">or re-enactment thereof, must not allow the consumption of alcoholic liquor within the </w:t>
      </w:r>
      <w:r>
        <w:rPr>
          <w:rFonts w:eastAsia="Times New Roman"/>
          <w:color w:val="000000"/>
          <w:sz w:val="24"/>
          <w:szCs w:val="24"/>
          <w:lang w:eastAsia="en-GB"/>
        </w:rPr>
        <w:tab/>
      </w:r>
      <w:r w:rsidRPr="008339F8">
        <w:rPr>
          <w:rFonts w:eastAsia="Times New Roman"/>
          <w:color w:val="000000"/>
          <w:sz w:val="24"/>
          <w:szCs w:val="24"/>
          <w:lang w:eastAsia="en-GB"/>
        </w:rPr>
        <w:t>premises outside the hours in force for the premises itself.</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222222"/>
          <w:sz w:val="24"/>
          <w:szCs w:val="24"/>
          <w:lang w:eastAsia="en-GB"/>
        </w:rPr>
      </w:pPr>
      <w:r>
        <w:rPr>
          <w:rFonts w:eastAsia="Times New Roman"/>
          <w:color w:val="222222"/>
          <w:sz w:val="24"/>
          <w:szCs w:val="24"/>
          <w:lang w:eastAsia="en-GB"/>
        </w:rPr>
        <w:t>17</w:t>
      </w:r>
      <w:r>
        <w:rPr>
          <w:rFonts w:eastAsia="Times New Roman"/>
          <w:color w:val="222222"/>
          <w:sz w:val="24"/>
          <w:szCs w:val="24"/>
          <w:lang w:eastAsia="en-GB"/>
        </w:rPr>
        <w:tab/>
      </w:r>
      <w:r w:rsidRPr="008339F8">
        <w:rPr>
          <w:rFonts w:eastAsia="Times New Roman"/>
          <w:color w:val="222222"/>
          <w:sz w:val="24"/>
          <w:szCs w:val="24"/>
          <w:lang w:eastAsia="en-GB"/>
        </w:rPr>
        <w:t xml:space="preserve">The licence must be displayed on the premises with a plan of the agreed layout of the </w:t>
      </w:r>
      <w:r>
        <w:rPr>
          <w:rFonts w:eastAsia="Times New Roman"/>
          <w:color w:val="222222"/>
          <w:sz w:val="24"/>
          <w:szCs w:val="24"/>
          <w:lang w:eastAsia="en-GB"/>
        </w:rPr>
        <w:tab/>
      </w:r>
      <w:r w:rsidRPr="008339F8">
        <w:rPr>
          <w:rFonts w:eastAsia="Times New Roman"/>
          <w:color w:val="222222"/>
          <w:sz w:val="24"/>
          <w:szCs w:val="24"/>
          <w:lang w:eastAsia="en-GB"/>
        </w:rPr>
        <w:t>pavement café.</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000000"/>
          <w:sz w:val="24"/>
          <w:szCs w:val="24"/>
          <w:lang w:eastAsia="en-GB"/>
        </w:rPr>
      </w:pPr>
      <w:r>
        <w:rPr>
          <w:rFonts w:eastAsia="Times New Roman"/>
          <w:color w:val="000000"/>
          <w:sz w:val="24"/>
          <w:szCs w:val="24"/>
          <w:lang w:eastAsia="en-GB"/>
        </w:rPr>
        <w:t>18</w:t>
      </w:r>
      <w:r>
        <w:rPr>
          <w:rFonts w:eastAsia="Times New Roman"/>
          <w:color w:val="000000"/>
          <w:sz w:val="24"/>
          <w:szCs w:val="24"/>
          <w:lang w:eastAsia="en-GB"/>
        </w:rPr>
        <w:tab/>
      </w:r>
      <w:r w:rsidRPr="008339F8">
        <w:rPr>
          <w:rFonts w:eastAsia="Times New Roman"/>
          <w:color w:val="000000"/>
          <w:sz w:val="24"/>
          <w:szCs w:val="24"/>
          <w:lang w:eastAsia="en-GB"/>
        </w:rPr>
        <w:t xml:space="preserve">The licence holder must remove any tables, chairs and other furniture immediately at </w:t>
      </w:r>
      <w:r>
        <w:rPr>
          <w:rFonts w:eastAsia="Times New Roman"/>
          <w:color w:val="000000"/>
          <w:sz w:val="24"/>
          <w:szCs w:val="24"/>
          <w:lang w:eastAsia="en-GB"/>
        </w:rPr>
        <w:tab/>
      </w:r>
      <w:r w:rsidRPr="008339F8">
        <w:rPr>
          <w:rFonts w:eastAsia="Times New Roman"/>
          <w:color w:val="000000"/>
          <w:sz w:val="24"/>
          <w:szCs w:val="24"/>
          <w:lang w:eastAsia="en-GB"/>
        </w:rPr>
        <w:t>the end of the licence period or on revocation of the licence.</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000000"/>
          <w:sz w:val="24"/>
          <w:szCs w:val="24"/>
          <w:lang w:eastAsia="en-GB"/>
        </w:rPr>
      </w:pPr>
      <w:r>
        <w:rPr>
          <w:rFonts w:eastAsia="Times New Roman"/>
          <w:color w:val="222222"/>
          <w:sz w:val="24"/>
          <w:szCs w:val="24"/>
          <w:shd w:val="clear" w:color="auto" w:fill="FFFFFF"/>
          <w:lang w:eastAsia="en-GB"/>
        </w:rPr>
        <w:t>19</w:t>
      </w:r>
      <w:r>
        <w:rPr>
          <w:rFonts w:eastAsia="Times New Roman"/>
          <w:color w:val="222222"/>
          <w:sz w:val="24"/>
          <w:szCs w:val="24"/>
          <w:shd w:val="clear" w:color="auto" w:fill="FFFFFF"/>
          <w:lang w:eastAsia="en-GB"/>
        </w:rPr>
        <w:tab/>
      </w:r>
      <w:r w:rsidRPr="008339F8">
        <w:rPr>
          <w:rFonts w:eastAsia="Times New Roman"/>
          <w:color w:val="222222"/>
          <w:sz w:val="24"/>
          <w:szCs w:val="24"/>
          <w:shd w:val="clear" w:color="auto" w:fill="FFFFFF"/>
          <w:lang w:eastAsia="en-GB"/>
        </w:rPr>
        <w:t>No music in external areas.</w:t>
      </w:r>
    </w:p>
    <w:p w:rsidR="008339F8" w:rsidRPr="008339F8" w:rsidRDefault="008339F8" w:rsidP="008339F8">
      <w:pPr>
        <w:tabs>
          <w:tab w:val="left" w:pos="426"/>
        </w:tabs>
        <w:spacing w:after="0" w:line="240" w:lineRule="auto"/>
        <w:jc w:val="both"/>
        <w:textAlignment w:val="baseline"/>
        <w:rPr>
          <w:rFonts w:eastAsia="Times New Roman"/>
          <w:color w:val="222222"/>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000000"/>
          <w:sz w:val="24"/>
          <w:szCs w:val="24"/>
          <w:lang w:eastAsia="en-GB"/>
        </w:rPr>
      </w:pPr>
      <w:r>
        <w:rPr>
          <w:rFonts w:eastAsia="Times New Roman"/>
          <w:color w:val="222222"/>
          <w:sz w:val="24"/>
          <w:szCs w:val="24"/>
          <w:shd w:val="clear" w:color="auto" w:fill="FFFFFF"/>
          <w:lang w:eastAsia="en-GB"/>
        </w:rPr>
        <w:t>20</w:t>
      </w:r>
      <w:r>
        <w:rPr>
          <w:rFonts w:eastAsia="Times New Roman"/>
          <w:color w:val="222222"/>
          <w:sz w:val="24"/>
          <w:szCs w:val="24"/>
          <w:shd w:val="clear" w:color="auto" w:fill="FFFFFF"/>
          <w:lang w:eastAsia="en-GB"/>
        </w:rPr>
        <w:tab/>
      </w:r>
      <w:r w:rsidRPr="008339F8">
        <w:rPr>
          <w:rFonts w:eastAsia="Times New Roman"/>
          <w:color w:val="222222"/>
          <w:sz w:val="24"/>
          <w:szCs w:val="24"/>
          <w:shd w:val="clear" w:color="auto" w:fill="FFFFFF"/>
          <w:lang w:eastAsia="en-GB"/>
        </w:rPr>
        <w:t xml:space="preserve">Removal of patrons who are causing unreasonable disturbance in outdoor spaces </w:t>
      </w:r>
      <w:r>
        <w:rPr>
          <w:rFonts w:eastAsia="Times New Roman"/>
          <w:color w:val="222222"/>
          <w:sz w:val="24"/>
          <w:szCs w:val="24"/>
          <w:shd w:val="clear" w:color="auto" w:fill="FFFFFF"/>
          <w:lang w:eastAsia="en-GB"/>
        </w:rPr>
        <w:tab/>
      </w:r>
      <w:r w:rsidRPr="008339F8">
        <w:rPr>
          <w:rFonts w:eastAsia="Times New Roman"/>
          <w:color w:val="222222"/>
          <w:sz w:val="24"/>
          <w:szCs w:val="24"/>
          <w:shd w:val="clear" w:color="auto" w:fill="FFFFFF"/>
          <w:lang w:eastAsia="en-GB"/>
        </w:rPr>
        <w:t xml:space="preserve">covered by the pavement licence. No admittance or re-admittance to any patrons </w:t>
      </w:r>
      <w:r>
        <w:rPr>
          <w:rFonts w:eastAsia="Times New Roman"/>
          <w:color w:val="222222"/>
          <w:sz w:val="24"/>
          <w:szCs w:val="24"/>
          <w:shd w:val="clear" w:color="auto" w:fill="FFFFFF"/>
          <w:lang w:eastAsia="en-GB"/>
        </w:rPr>
        <w:tab/>
      </w:r>
      <w:r w:rsidRPr="008339F8">
        <w:rPr>
          <w:rFonts w:eastAsia="Times New Roman"/>
          <w:color w:val="222222"/>
          <w:sz w:val="24"/>
          <w:szCs w:val="24"/>
          <w:shd w:val="clear" w:color="auto" w:fill="FFFFFF"/>
          <w:lang w:eastAsia="en-GB"/>
        </w:rPr>
        <w:t>causing a disturbance.</w:t>
      </w:r>
    </w:p>
    <w:p w:rsidR="008339F8" w:rsidRPr="008339F8" w:rsidRDefault="008339F8" w:rsidP="008339F8">
      <w:pPr>
        <w:tabs>
          <w:tab w:val="left" w:pos="426"/>
        </w:tabs>
        <w:spacing w:after="0" w:line="240" w:lineRule="auto"/>
        <w:rPr>
          <w:rFonts w:eastAsia="Times New Roman"/>
          <w:sz w:val="24"/>
          <w:szCs w:val="24"/>
          <w:lang w:eastAsia="en-GB"/>
        </w:rPr>
      </w:pPr>
    </w:p>
    <w:p w:rsidR="008339F8" w:rsidRPr="008339F8" w:rsidRDefault="008339F8" w:rsidP="008339F8">
      <w:pPr>
        <w:tabs>
          <w:tab w:val="left" w:pos="426"/>
        </w:tabs>
        <w:spacing w:after="0" w:line="240" w:lineRule="auto"/>
        <w:jc w:val="both"/>
        <w:textAlignment w:val="baseline"/>
        <w:rPr>
          <w:rFonts w:eastAsia="Times New Roman"/>
          <w:color w:val="000000"/>
          <w:sz w:val="24"/>
          <w:szCs w:val="24"/>
          <w:lang w:eastAsia="en-GB"/>
        </w:rPr>
      </w:pPr>
      <w:r>
        <w:rPr>
          <w:rFonts w:eastAsia="Times New Roman"/>
          <w:color w:val="222222"/>
          <w:sz w:val="24"/>
          <w:szCs w:val="24"/>
          <w:shd w:val="clear" w:color="auto" w:fill="FFFFFF"/>
          <w:lang w:eastAsia="en-GB"/>
        </w:rPr>
        <w:t>21</w:t>
      </w:r>
      <w:r>
        <w:rPr>
          <w:rFonts w:eastAsia="Times New Roman"/>
          <w:color w:val="222222"/>
          <w:sz w:val="24"/>
          <w:szCs w:val="24"/>
          <w:shd w:val="clear" w:color="auto" w:fill="FFFFFF"/>
          <w:lang w:eastAsia="en-GB"/>
        </w:rPr>
        <w:tab/>
      </w:r>
      <w:r w:rsidRPr="008339F8">
        <w:rPr>
          <w:rFonts w:eastAsia="Times New Roman"/>
          <w:color w:val="222222"/>
          <w:sz w:val="24"/>
          <w:szCs w:val="24"/>
          <w:shd w:val="clear" w:color="auto" w:fill="FFFFFF"/>
          <w:lang w:eastAsia="en-GB"/>
        </w:rPr>
        <w:t xml:space="preserve">Use of appropriate signage advising patrons to be considerate of neighbouring </w:t>
      </w:r>
      <w:r>
        <w:rPr>
          <w:rFonts w:eastAsia="Times New Roman"/>
          <w:color w:val="222222"/>
          <w:sz w:val="24"/>
          <w:szCs w:val="24"/>
          <w:shd w:val="clear" w:color="auto" w:fill="FFFFFF"/>
          <w:lang w:eastAsia="en-GB"/>
        </w:rPr>
        <w:tab/>
      </w:r>
      <w:r w:rsidRPr="008339F8">
        <w:rPr>
          <w:rFonts w:eastAsia="Times New Roman"/>
          <w:color w:val="222222"/>
          <w:sz w:val="24"/>
          <w:szCs w:val="24"/>
          <w:shd w:val="clear" w:color="auto" w:fill="FFFFFF"/>
          <w:lang w:eastAsia="en-GB"/>
        </w:rPr>
        <w:t>residents and minimise noise in outdoor spaces.</w:t>
      </w:r>
    </w:p>
    <w:p w:rsidR="008339F8" w:rsidRPr="008339F8" w:rsidRDefault="008339F8" w:rsidP="008339F8">
      <w:pPr>
        <w:tabs>
          <w:tab w:val="left" w:pos="426"/>
        </w:tabs>
        <w:spacing w:after="0" w:line="240" w:lineRule="auto"/>
        <w:rPr>
          <w:rFonts w:eastAsia="Times New Roman"/>
          <w:sz w:val="24"/>
          <w:szCs w:val="24"/>
          <w:lang w:eastAsia="en-GB"/>
        </w:rPr>
      </w:pPr>
    </w:p>
    <w:p w:rsidR="008339F8" w:rsidRDefault="008339F8" w:rsidP="008339F8">
      <w:pPr>
        <w:tabs>
          <w:tab w:val="left" w:pos="426"/>
        </w:tabs>
        <w:spacing w:after="0" w:line="240" w:lineRule="auto"/>
        <w:jc w:val="both"/>
        <w:textAlignment w:val="baseline"/>
        <w:rPr>
          <w:rFonts w:eastAsia="Times New Roman"/>
          <w:color w:val="222222"/>
          <w:sz w:val="24"/>
          <w:szCs w:val="24"/>
          <w:shd w:val="clear" w:color="auto" w:fill="FFFFFF"/>
          <w:lang w:eastAsia="en-GB"/>
        </w:rPr>
      </w:pPr>
      <w:r>
        <w:rPr>
          <w:rFonts w:eastAsia="Times New Roman"/>
          <w:color w:val="222222"/>
          <w:sz w:val="24"/>
          <w:szCs w:val="24"/>
          <w:shd w:val="clear" w:color="auto" w:fill="FFFFFF"/>
          <w:lang w:eastAsia="en-GB"/>
        </w:rPr>
        <w:t>22</w:t>
      </w:r>
      <w:r>
        <w:rPr>
          <w:rFonts w:eastAsia="Times New Roman"/>
          <w:color w:val="222222"/>
          <w:sz w:val="24"/>
          <w:szCs w:val="24"/>
          <w:shd w:val="clear" w:color="auto" w:fill="FFFFFF"/>
          <w:lang w:eastAsia="en-GB"/>
        </w:rPr>
        <w:tab/>
      </w:r>
      <w:r w:rsidRPr="008339F8">
        <w:rPr>
          <w:rFonts w:eastAsia="Times New Roman"/>
          <w:color w:val="222222"/>
          <w:sz w:val="24"/>
          <w:szCs w:val="24"/>
          <w:shd w:val="clear" w:color="auto" w:fill="FFFFFF"/>
          <w:lang w:eastAsia="en-GB"/>
        </w:rPr>
        <w:t xml:space="preserve">Communication with residents – provision of an emergency contact number should </w:t>
      </w:r>
      <w:r>
        <w:rPr>
          <w:rFonts w:eastAsia="Times New Roman"/>
          <w:color w:val="222222"/>
          <w:sz w:val="24"/>
          <w:szCs w:val="24"/>
          <w:shd w:val="clear" w:color="auto" w:fill="FFFFFF"/>
          <w:lang w:eastAsia="en-GB"/>
        </w:rPr>
        <w:tab/>
      </w:r>
      <w:r w:rsidRPr="008339F8">
        <w:rPr>
          <w:rFonts w:eastAsia="Times New Roman"/>
          <w:color w:val="222222"/>
          <w:sz w:val="24"/>
          <w:szCs w:val="24"/>
          <w:shd w:val="clear" w:color="auto" w:fill="FFFFFF"/>
          <w:lang w:eastAsia="en-GB"/>
        </w:rPr>
        <w:t>issues arise.</w:t>
      </w:r>
    </w:p>
    <w:p w:rsidR="000C7450" w:rsidRDefault="000C7450" w:rsidP="008339F8">
      <w:pPr>
        <w:tabs>
          <w:tab w:val="left" w:pos="426"/>
        </w:tabs>
        <w:spacing w:after="0" w:line="240" w:lineRule="auto"/>
        <w:jc w:val="both"/>
        <w:textAlignment w:val="baseline"/>
        <w:rPr>
          <w:rFonts w:eastAsia="Times New Roman"/>
          <w:color w:val="222222"/>
          <w:sz w:val="24"/>
          <w:szCs w:val="24"/>
          <w:shd w:val="clear" w:color="auto" w:fill="FFFFFF"/>
          <w:lang w:eastAsia="en-GB"/>
        </w:rPr>
      </w:pPr>
    </w:p>
    <w:p w:rsidR="000C7450" w:rsidRDefault="000C7450" w:rsidP="008339F8">
      <w:pPr>
        <w:tabs>
          <w:tab w:val="left" w:pos="426"/>
        </w:tabs>
        <w:spacing w:after="0" w:line="240" w:lineRule="auto"/>
        <w:jc w:val="both"/>
        <w:textAlignment w:val="baseline"/>
        <w:rPr>
          <w:rFonts w:eastAsia="Times New Roman"/>
          <w:color w:val="222222"/>
          <w:sz w:val="24"/>
          <w:szCs w:val="24"/>
          <w:shd w:val="clear" w:color="auto" w:fill="FFFFFF"/>
          <w:lang w:eastAsia="en-GB"/>
        </w:rPr>
      </w:pPr>
    </w:p>
    <w:p w:rsidR="000C7450" w:rsidRDefault="000C7450" w:rsidP="008339F8">
      <w:pPr>
        <w:tabs>
          <w:tab w:val="left" w:pos="426"/>
        </w:tabs>
        <w:spacing w:after="0" w:line="240" w:lineRule="auto"/>
        <w:jc w:val="both"/>
        <w:textAlignment w:val="baseline"/>
        <w:rPr>
          <w:rFonts w:eastAsia="Times New Roman"/>
          <w:color w:val="222222"/>
          <w:sz w:val="24"/>
          <w:szCs w:val="24"/>
          <w:shd w:val="clear" w:color="auto" w:fill="FFFFFF"/>
          <w:lang w:eastAsia="en-GB"/>
        </w:rPr>
      </w:pPr>
    </w:p>
    <w:p w:rsidR="000C7450" w:rsidRPr="008339F8" w:rsidRDefault="000C7450" w:rsidP="008339F8">
      <w:pPr>
        <w:tabs>
          <w:tab w:val="left" w:pos="426"/>
        </w:tabs>
        <w:spacing w:after="0" w:line="240" w:lineRule="auto"/>
        <w:jc w:val="both"/>
        <w:textAlignment w:val="baseline"/>
        <w:rPr>
          <w:rFonts w:eastAsia="Times New Roman"/>
          <w:color w:val="000000"/>
          <w:sz w:val="24"/>
          <w:szCs w:val="24"/>
          <w:lang w:eastAsia="en-GB"/>
        </w:rPr>
      </w:pPr>
    </w:p>
    <w:p w:rsidR="000C7450" w:rsidRPr="000C7450" w:rsidRDefault="000C7450" w:rsidP="000C7450">
      <w:pPr>
        <w:spacing w:after="0" w:line="240" w:lineRule="auto"/>
        <w:jc w:val="both"/>
        <w:rPr>
          <w:rFonts w:ascii="Times New Roman" w:eastAsia="Times New Roman" w:hAnsi="Times New Roman" w:cs="Times New Roman"/>
          <w:sz w:val="24"/>
          <w:szCs w:val="24"/>
          <w:lang w:eastAsia="en-GB"/>
        </w:rPr>
      </w:pPr>
      <w:r w:rsidRPr="000C7450">
        <w:rPr>
          <w:rFonts w:eastAsia="Times New Roman"/>
          <w:b/>
          <w:bCs/>
          <w:color w:val="222222"/>
          <w:sz w:val="24"/>
          <w:szCs w:val="24"/>
          <w:shd w:val="clear" w:color="auto" w:fill="FFFFFF"/>
          <w:lang w:eastAsia="en-GB"/>
        </w:rPr>
        <w:t xml:space="preserve">Kent Council </w:t>
      </w:r>
      <w:proofErr w:type="spellStart"/>
      <w:r w:rsidRPr="000C7450">
        <w:rPr>
          <w:rFonts w:eastAsia="Times New Roman"/>
          <w:b/>
          <w:bCs/>
          <w:color w:val="222222"/>
          <w:sz w:val="24"/>
          <w:szCs w:val="24"/>
          <w:shd w:val="clear" w:color="auto" w:fill="FFFFFF"/>
          <w:lang w:eastAsia="en-GB"/>
        </w:rPr>
        <w:t>Council</w:t>
      </w:r>
      <w:proofErr w:type="spellEnd"/>
      <w:r w:rsidRPr="000C7450">
        <w:rPr>
          <w:rFonts w:eastAsia="Times New Roman"/>
          <w:b/>
          <w:bCs/>
          <w:color w:val="222222"/>
          <w:sz w:val="24"/>
          <w:szCs w:val="24"/>
          <w:shd w:val="clear" w:color="auto" w:fill="FFFFFF"/>
          <w:lang w:eastAsia="en-GB"/>
        </w:rPr>
        <w:t xml:space="preserve"> conditions and arrangements</w:t>
      </w:r>
    </w:p>
    <w:p w:rsidR="000C7450" w:rsidRPr="000C7450" w:rsidRDefault="000C7450" w:rsidP="000C7450">
      <w:pPr>
        <w:spacing w:after="0" w:line="240" w:lineRule="auto"/>
        <w:rPr>
          <w:rFonts w:ascii="Times New Roman" w:eastAsia="Times New Roman" w:hAnsi="Times New Roman" w:cs="Times New Roman"/>
          <w:sz w:val="24"/>
          <w:szCs w:val="24"/>
          <w:lang w:eastAsia="en-GB"/>
        </w:rPr>
      </w:pPr>
    </w:p>
    <w:p w:rsidR="000C7450" w:rsidRPr="000C7450" w:rsidRDefault="000C7450" w:rsidP="000C7450">
      <w:pPr>
        <w:spacing w:after="0" w:line="240" w:lineRule="auto"/>
        <w:jc w:val="both"/>
        <w:rPr>
          <w:rFonts w:ascii="Times New Roman" w:eastAsia="Times New Roman" w:hAnsi="Times New Roman" w:cs="Times New Roman"/>
          <w:sz w:val="24"/>
          <w:szCs w:val="24"/>
          <w:lang w:eastAsia="en-GB"/>
        </w:rPr>
      </w:pPr>
      <w:r w:rsidRPr="000C7450">
        <w:rPr>
          <w:rFonts w:eastAsia="Times New Roman"/>
          <w:color w:val="222222"/>
          <w:sz w:val="24"/>
          <w:szCs w:val="24"/>
          <w:shd w:val="clear" w:color="auto" w:fill="FFFFFF"/>
          <w:lang w:eastAsia="en-GB"/>
        </w:rPr>
        <w:t>The updated Kent County Council licence conditions are incorporated into the Pavement Licence issued by Thanet District Council:</w:t>
      </w:r>
    </w:p>
    <w:p w:rsidR="000C7450" w:rsidRPr="000C7450" w:rsidRDefault="000C7450" w:rsidP="000C7450">
      <w:pPr>
        <w:spacing w:after="0" w:line="240" w:lineRule="auto"/>
        <w:rPr>
          <w:rFonts w:ascii="Times New Roman" w:eastAsia="Times New Roman" w:hAnsi="Times New Roman" w:cs="Times New Roman"/>
          <w:sz w:val="24"/>
          <w:szCs w:val="24"/>
          <w:lang w:eastAsia="en-GB"/>
        </w:rPr>
      </w:pPr>
    </w:p>
    <w:p w:rsidR="000C7450" w:rsidRPr="000C7450" w:rsidRDefault="000C7450" w:rsidP="000C7450">
      <w:pPr>
        <w:tabs>
          <w:tab w:val="left" w:pos="426"/>
        </w:tabs>
        <w:spacing w:after="0" w:line="240" w:lineRule="auto"/>
        <w:jc w:val="both"/>
        <w:rPr>
          <w:rFonts w:ascii="Times New Roman" w:eastAsia="Times New Roman" w:hAnsi="Times New Roman" w:cs="Times New Roman"/>
          <w:sz w:val="24"/>
          <w:szCs w:val="24"/>
          <w:lang w:eastAsia="en-GB"/>
        </w:rPr>
      </w:pPr>
      <w:r w:rsidRPr="000C7450">
        <w:rPr>
          <w:rFonts w:eastAsia="Times New Roman"/>
          <w:color w:val="222222"/>
          <w:sz w:val="24"/>
          <w:szCs w:val="24"/>
          <w:shd w:val="clear" w:color="auto" w:fill="FFFFFF"/>
          <w:lang w:eastAsia="en-GB"/>
        </w:rPr>
        <w:t>1</w:t>
      </w:r>
      <w:r w:rsidRPr="000C7450">
        <w:rPr>
          <w:rFonts w:eastAsia="Times New Roman"/>
          <w:color w:val="222222"/>
          <w:sz w:val="24"/>
          <w:szCs w:val="24"/>
          <w:shd w:val="clear" w:color="auto" w:fill="FFFFFF"/>
          <w:lang w:eastAsia="en-GB"/>
        </w:rPr>
        <w:tab/>
        <w:t xml:space="preserve">No tables, chairs or temporary street furniture sited on a footway are to be placed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within 2m of the edge of an adjacent carriageway.</w:t>
      </w: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p>
    <w:p w:rsidR="000C7450" w:rsidRPr="000C7450" w:rsidRDefault="000C7450" w:rsidP="000C7450">
      <w:pPr>
        <w:tabs>
          <w:tab w:val="left" w:pos="426"/>
        </w:tabs>
        <w:spacing w:after="0" w:line="240" w:lineRule="auto"/>
        <w:jc w:val="both"/>
        <w:rPr>
          <w:rFonts w:ascii="Times New Roman" w:eastAsia="Times New Roman" w:hAnsi="Times New Roman" w:cs="Times New Roman"/>
          <w:sz w:val="24"/>
          <w:szCs w:val="24"/>
          <w:lang w:eastAsia="en-GB"/>
        </w:rPr>
      </w:pPr>
      <w:r w:rsidRPr="000C7450">
        <w:rPr>
          <w:rFonts w:eastAsia="Times New Roman"/>
          <w:color w:val="222222"/>
          <w:sz w:val="24"/>
          <w:szCs w:val="24"/>
          <w:shd w:val="clear" w:color="auto" w:fill="FFFFFF"/>
          <w:lang w:eastAsia="en-GB"/>
        </w:rPr>
        <w:t>2</w:t>
      </w:r>
      <w:r w:rsidRPr="000C7450">
        <w:rPr>
          <w:rFonts w:eastAsia="Times New Roman"/>
          <w:color w:val="222222"/>
          <w:sz w:val="24"/>
          <w:szCs w:val="24"/>
          <w:shd w:val="clear" w:color="auto" w:fill="FFFFFF"/>
          <w:lang w:eastAsia="en-GB"/>
        </w:rPr>
        <w:tab/>
        <w:t xml:space="preserve">A minimum clear footway width of 2m must be obtained at all times and 2.5m in busy </w:t>
      </w:r>
      <w:r w:rsidRPr="000C7450">
        <w:rPr>
          <w:rFonts w:eastAsia="Times New Roman"/>
          <w:color w:val="222222"/>
          <w:sz w:val="24"/>
          <w:szCs w:val="24"/>
          <w:shd w:val="clear" w:color="auto" w:fill="FFFFFF"/>
          <w:lang w:eastAsia="en-GB"/>
        </w:rPr>
        <w:tab/>
        <w:t xml:space="preserve">locations or at busy times.  Where this is not achievable, a licence most likely will not </w:t>
      </w:r>
      <w:r w:rsidRPr="000C7450">
        <w:rPr>
          <w:rFonts w:eastAsia="Times New Roman"/>
          <w:color w:val="222222"/>
          <w:sz w:val="24"/>
          <w:szCs w:val="24"/>
          <w:shd w:val="clear" w:color="auto" w:fill="FFFFFF"/>
          <w:lang w:eastAsia="en-GB"/>
        </w:rPr>
        <w:tab/>
        <w:t>be granted.</w:t>
      </w: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p>
    <w:p w:rsidR="000C7450" w:rsidRPr="000C7450" w:rsidRDefault="000C7450" w:rsidP="000C7450">
      <w:pPr>
        <w:tabs>
          <w:tab w:val="left" w:pos="426"/>
        </w:tabs>
        <w:spacing w:after="0" w:line="240" w:lineRule="auto"/>
        <w:jc w:val="both"/>
        <w:rPr>
          <w:rFonts w:ascii="Times New Roman" w:eastAsia="Times New Roman" w:hAnsi="Times New Roman" w:cs="Times New Roman"/>
          <w:sz w:val="24"/>
          <w:szCs w:val="24"/>
          <w:lang w:eastAsia="en-GB"/>
        </w:rPr>
      </w:pPr>
      <w:r w:rsidRPr="000C7450">
        <w:rPr>
          <w:rFonts w:eastAsia="Times New Roman"/>
          <w:color w:val="222222"/>
          <w:sz w:val="24"/>
          <w:szCs w:val="24"/>
          <w:shd w:val="clear" w:color="auto" w:fill="FFFFFF"/>
          <w:lang w:eastAsia="en-GB"/>
        </w:rPr>
        <w:t>3.</w:t>
      </w:r>
      <w:r w:rsidRPr="000C7450">
        <w:rPr>
          <w:rFonts w:eastAsia="Times New Roman"/>
          <w:color w:val="222222"/>
          <w:sz w:val="24"/>
          <w:szCs w:val="24"/>
          <w:shd w:val="clear" w:color="auto" w:fill="FFFFFF"/>
          <w:lang w:eastAsia="en-GB"/>
        </w:rPr>
        <w:tab/>
        <w:t xml:space="preserve">The licence holder is wholly responsible for ensuring compliance with current social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 xml:space="preserve">distance measures as laid out by the Government.  See government web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page</w:t>
      </w:r>
      <w:proofErr w:type="gramStart"/>
      <w:r w:rsidRPr="000C7450">
        <w:rPr>
          <w:rFonts w:eastAsia="Times New Roman"/>
          <w:color w:val="222222"/>
          <w:sz w:val="24"/>
          <w:szCs w:val="24"/>
          <w:shd w:val="clear" w:color="auto" w:fill="FFFFFF"/>
          <w:lang w:eastAsia="en-GB"/>
        </w:rPr>
        <w:t>:</w:t>
      </w:r>
      <w:proofErr w:type="gramEnd"/>
      <w:r w:rsidRPr="000C7450">
        <w:rPr>
          <w:rFonts w:ascii="Times New Roman" w:eastAsia="Times New Roman" w:hAnsi="Times New Roman" w:cs="Times New Roman"/>
          <w:sz w:val="24"/>
          <w:szCs w:val="24"/>
          <w:lang w:eastAsia="en-GB"/>
        </w:rPr>
        <w:fldChar w:fldCharType="begin"/>
      </w:r>
      <w:r w:rsidRPr="000C7450">
        <w:rPr>
          <w:rFonts w:ascii="Times New Roman" w:eastAsia="Times New Roman" w:hAnsi="Times New Roman" w:cs="Times New Roman"/>
          <w:sz w:val="24"/>
          <w:szCs w:val="24"/>
          <w:lang w:eastAsia="en-GB"/>
        </w:rPr>
        <w:instrText xml:space="preserve"> HYPERLINK "https://www.gov.uk/guidance/working-safely-during-coronavirus-covid-19" </w:instrText>
      </w:r>
      <w:r w:rsidRPr="000C7450">
        <w:rPr>
          <w:rFonts w:ascii="Times New Roman" w:eastAsia="Times New Roman" w:hAnsi="Times New Roman" w:cs="Times New Roman"/>
          <w:sz w:val="24"/>
          <w:szCs w:val="24"/>
          <w:lang w:eastAsia="en-GB"/>
        </w:rPr>
        <w:fldChar w:fldCharType="separate"/>
      </w:r>
      <w:r w:rsidRPr="000C7450">
        <w:rPr>
          <w:rFonts w:eastAsia="Times New Roman"/>
          <w:color w:val="1155CC"/>
          <w:sz w:val="24"/>
          <w:szCs w:val="24"/>
          <w:u w:val="single"/>
          <w:shd w:val="clear" w:color="auto" w:fill="FFFFFF"/>
          <w:lang w:eastAsia="en-GB"/>
        </w:rPr>
        <w:t>https://www.gov.uk/guidance/working-safely-during-coronavirus-covid-19</w:t>
      </w:r>
      <w:r w:rsidRPr="000C7450">
        <w:rPr>
          <w:rFonts w:ascii="Times New Roman" w:eastAsia="Times New Roman" w:hAnsi="Times New Roman" w:cs="Times New Roman"/>
          <w:sz w:val="24"/>
          <w:szCs w:val="24"/>
          <w:lang w:eastAsia="en-GB"/>
        </w:rPr>
        <w:fldChar w:fldCharType="end"/>
      </w: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p>
    <w:p w:rsidR="000C7450" w:rsidRPr="000C7450" w:rsidRDefault="000C7450" w:rsidP="000C7450">
      <w:pPr>
        <w:tabs>
          <w:tab w:val="left" w:pos="426"/>
        </w:tabs>
        <w:spacing w:after="0" w:line="240" w:lineRule="auto"/>
        <w:jc w:val="both"/>
        <w:rPr>
          <w:rFonts w:ascii="Times New Roman" w:eastAsia="Times New Roman" w:hAnsi="Times New Roman" w:cs="Times New Roman"/>
          <w:sz w:val="24"/>
          <w:szCs w:val="24"/>
          <w:lang w:eastAsia="en-GB"/>
        </w:rPr>
      </w:pPr>
      <w:r w:rsidRPr="000C7450">
        <w:rPr>
          <w:rFonts w:eastAsia="Times New Roman"/>
          <w:color w:val="222222"/>
          <w:sz w:val="24"/>
          <w:szCs w:val="24"/>
          <w:shd w:val="clear" w:color="auto" w:fill="FFFFFF"/>
          <w:lang w:eastAsia="en-GB"/>
        </w:rPr>
        <w:t>4.</w:t>
      </w:r>
      <w:r w:rsidRPr="000C7450">
        <w:rPr>
          <w:rFonts w:eastAsia="Times New Roman"/>
          <w:color w:val="222222"/>
          <w:sz w:val="24"/>
          <w:szCs w:val="24"/>
          <w:shd w:val="clear" w:color="auto" w:fill="FFFFFF"/>
          <w:lang w:eastAsia="en-GB"/>
        </w:rPr>
        <w:tab/>
        <w:t xml:space="preserve">For new applications you must provide a detailed plan clearly showing the extent of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 xml:space="preserve">the area you wish to use, including dimensions, and include the dimensions of the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remaining footpath width.</w:t>
      </w: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p>
    <w:p w:rsidR="000C7450" w:rsidRPr="000C7450" w:rsidRDefault="000C7450" w:rsidP="000C7450">
      <w:pPr>
        <w:tabs>
          <w:tab w:val="left" w:pos="426"/>
        </w:tabs>
        <w:spacing w:after="0" w:line="240" w:lineRule="auto"/>
        <w:jc w:val="both"/>
        <w:rPr>
          <w:rFonts w:ascii="Times New Roman" w:eastAsia="Times New Roman" w:hAnsi="Times New Roman" w:cs="Times New Roman"/>
          <w:sz w:val="24"/>
          <w:szCs w:val="24"/>
          <w:lang w:eastAsia="en-GB"/>
        </w:rPr>
      </w:pPr>
      <w:r w:rsidRPr="000C7450">
        <w:rPr>
          <w:rFonts w:eastAsia="Times New Roman"/>
          <w:color w:val="222222"/>
          <w:sz w:val="24"/>
          <w:szCs w:val="24"/>
          <w:shd w:val="clear" w:color="auto" w:fill="FFFFFF"/>
          <w:lang w:eastAsia="en-GB"/>
        </w:rPr>
        <w:t>5.</w:t>
      </w:r>
      <w:r w:rsidRPr="000C7450">
        <w:rPr>
          <w:rFonts w:eastAsia="Times New Roman"/>
          <w:color w:val="222222"/>
          <w:sz w:val="24"/>
          <w:szCs w:val="24"/>
          <w:shd w:val="clear" w:color="auto" w:fill="FFFFFF"/>
          <w:lang w:eastAsia="en-GB"/>
        </w:rPr>
        <w:tab/>
        <w:t xml:space="preserve">If government guidelines are amended to reduce the current 2m requirement then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minimum width will revert back to 1.5m and 2.00m respectively.</w:t>
      </w: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p>
    <w:p w:rsidR="000C7450" w:rsidRPr="000C7450" w:rsidRDefault="000C7450" w:rsidP="000C7450">
      <w:pPr>
        <w:tabs>
          <w:tab w:val="left" w:pos="426"/>
        </w:tabs>
        <w:spacing w:after="0" w:line="240" w:lineRule="auto"/>
        <w:jc w:val="both"/>
        <w:rPr>
          <w:rFonts w:ascii="Times New Roman" w:eastAsia="Times New Roman" w:hAnsi="Times New Roman" w:cs="Times New Roman"/>
          <w:sz w:val="24"/>
          <w:szCs w:val="24"/>
          <w:lang w:eastAsia="en-GB"/>
        </w:rPr>
      </w:pPr>
      <w:r w:rsidRPr="000C7450">
        <w:rPr>
          <w:rFonts w:eastAsia="Times New Roman"/>
          <w:color w:val="222222"/>
          <w:sz w:val="24"/>
          <w:szCs w:val="24"/>
          <w:shd w:val="clear" w:color="auto" w:fill="FFFFFF"/>
          <w:lang w:eastAsia="en-GB"/>
        </w:rPr>
        <w:t xml:space="preserve">6 </w:t>
      </w:r>
      <w:r w:rsidRPr="000C7450">
        <w:rPr>
          <w:rFonts w:eastAsia="Times New Roman"/>
          <w:color w:val="222222"/>
          <w:sz w:val="24"/>
          <w:szCs w:val="24"/>
          <w:shd w:val="clear" w:color="auto" w:fill="FFFFFF"/>
          <w:lang w:eastAsia="en-GB"/>
        </w:rPr>
        <w:tab/>
        <w:t xml:space="preserve">Kent County Council reserves the right to request that temporary street furniture is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 xml:space="preserve">removed if an emergency arises or increased social distancing space is required.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 xml:space="preserve">Existing license holders should be aware that if the District Council </w:t>
      </w:r>
      <w:proofErr w:type="gramStart"/>
      <w:r w:rsidRPr="000C7450">
        <w:rPr>
          <w:rFonts w:eastAsia="Times New Roman"/>
          <w:color w:val="222222"/>
          <w:sz w:val="24"/>
          <w:szCs w:val="24"/>
          <w:shd w:val="clear" w:color="auto" w:fill="FFFFFF"/>
          <w:lang w:eastAsia="en-GB"/>
        </w:rPr>
        <w:t>approach</w:t>
      </w:r>
      <w:proofErr w:type="gramEnd"/>
      <w:r w:rsidRPr="000C7450">
        <w:rPr>
          <w:rFonts w:eastAsia="Times New Roman"/>
          <w:color w:val="222222"/>
          <w:sz w:val="24"/>
          <w:szCs w:val="24"/>
          <w:shd w:val="clear" w:color="auto" w:fill="FFFFFF"/>
          <w:lang w:eastAsia="en-GB"/>
        </w:rPr>
        <w:t xml:space="preserve"> you to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 xml:space="preserve">re-configure or remove tables and chairs to accommodate social distancing measures </w:t>
      </w:r>
      <w:r w:rsidRPr="000C7450">
        <w:rPr>
          <w:rFonts w:eastAsia="Times New Roman"/>
          <w:color w:val="222222"/>
          <w:sz w:val="24"/>
          <w:szCs w:val="24"/>
          <w:shd w:val="clear" w:color="auto" w:fill="FFFFFF"/>
          <w:lang w:eastAsia="en-GB"/>
        </w:rPr>
        <w:tab/>
        <w:t>this must be complied with.</w:t>
      </w: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p>
    <w:p w:rsidR="000C7450" w:rsidRPr="000C7450" w:rsidRDefault="000C7450" w:rsidP="000C7450">
      <w:pPr>
        <w:tabs>
          <w:tab w:val="left" w:pos="426"/>
        </w:tabs>
        <w:spacing w:after="0" w:line="240" w:lineRule="auto"/>
        <w:jc w:val="both"/>
        <w:rPr>
          <w:rFonts w:ascii="Times New Roman" w:eastAsia="Times New Roman" w:hAnsi="Times New Roman" w:cs="Times New Roman"/>
          <w:sz w:val="24"/>
          <w:szCs w:val="24"/>
          <w:lang w:eastAsia="en-GB"/>
        </w:rPr>
      </w:pPr>
      <w:r w:rsidRPr="000C7450">
        <w:rPr>
          <w:rFonts w:eastAsia="Times New Roman"/>
          <w:color w:val="222222"/>
          <w:sz w:val="24"/>
          <w:szCs w:val="24"/>
          <w:shd w:val="clear" w:color="auto" w:fill="FFFFFF"/>
          <w:lang w:eastAsia="en-GB"/>
        </w:rPr>
        <w:t>7</w:t>
      </w:r>
      <w:r w:rsidRPr="000C7450">
        <w:rPr>
          <w:rFonts w:eastAsia="Times New Roman"/>
          <w:color w:val="222222"/>
          <w:sz w:val="24"/>
          <w:szCs w:val="24"/>
          <w:shd w:val="clear" w:color="auto" w:fill="FFFFFF"/>
          <w:lang w:eastAsia="en-GB"/>
        </w:rPr>
        <w:tab/>
        <w:t xml:space="preserve">Kent County Council reserves the right to revoke the licence if conditions are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breached.</w:t>
      </w: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p>
    <w:p w:rsidR="000C7450" w:rsidRPr="000C7450" w:rsidRDefault="000C7450" w:rsidP="000C7450">
      <w:pPr>
        <w:tabs>
          <w:tab w:val="left" w:pos="426"/>
        </w:tabs>
        <w:spacing w:after="0" w:line="240" w:lineRule="auto"/>
        <w:jc w:val="both"/>
        <w:rPr>
          <w:rFonts w:ascii="Times New Roman" w:eastAsia="Times New Roman" w:hAnsi="Times New Roman" w:cs="Times New Roman"/>
          <w:sz w:val="24"/>
          <w:szCs w:val="24"/>
          <w:lang w:eastAsia="en-GB"/>
        </w:rPr>
      </w:pPr>
      <w:r w:rsidRPr="000C7450">
        <w:rPr>
          <w:rFonts w:eastAsia="Times New Roman"/>
          <w:color w:val="222222"/>
          <w:sz w:val="24"/>
          <w:szCs w:val="24"/>
          <w:shd w:val="clear" w:color="auto" w:fill="FFFFFF"/>
          <w:lang w:eastAsia="en-GB"/>
        </w:rPr>
        <w:t>8</w:t>
      </w:r>
      <w:r w:rsidRPr="000C7450">
        <w:rPr>
          <w:rFonts w:eastAsia="Times New Roman"/>
          <w:color w:val="222222"/>
          <w:sz w:val="24"/>
          <w:szCs w:val="24"/>
          <w:shd w:val="clear" w:color="auto" w:fill="FFFFFF"/>
          <w:lang w:eastAsia="en-GB"/>
        </w:rPr>
        <w:tab/>
        <w:t xml:space="preserve">If you cannot meet the current requirements you may consider re-applying when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 xml:space="preserve">COVID government restrictions have been removed.  Your attention is drawn to the </w:t>
      </w:r>
      <w:r w:rsidRPr="000C7450">
        <w:rPr>
          <w:rFonts w:eastAsia="Times New Roman"/>
          <w:color w:val="222222"/>
          <w:sz w:val="24"/>
          <w:szCs w:val="24"/>
          <w:shd w:val="clear" w:color="auto" w:fill="FFFFFF"/>
          <w:lang w:eastAsia="en-GB"/>
        </w:rPr>
        <w:tab/>
      </w:r>
      <w:r w:rsidRPr="000C7450">
        <w:rPr>
          <w:rFonts w:eastAsia="Times New Roman"/>
          <w:color w:val="222222"/>
          <w:sz w:val="24"/>
          <w:szCs w:val="24"/>
          <w:shd w:val="clear" w:color="auto" w:fill="FFFFFF"/>
          <w:lang w:eastAsia="en-GB"/>
        </w:rPr>
        <w:tab/>
        <w:t xml:space="preserve">condition in which KCC gives authority to District and Borough Councils to amend and </w:t>
      </w:r>
      <w:r w:rsidRPr="000C7450">
        <w:rPr>
          <w:rFonts w:eastAsia="Times New Roman"/>
          <w:color w:val="222222"/>
          <w:sz w:val="24"/>
          <w:szCs w:val="24"/>
          <w:shd w:val="clear" w:color="auto" w:fill="FFFFFF"/>
          <w:lang w:eastAsia="en-GB"/>
        </w:rPr>
        <w:tab/>
        <w:t>remove tables and chairs on our behalf to manage social distancing.</w:t>
      </w:r>
    </w:p>
    <w:p w:rsidR="000C7450" w:rsidRPr="000C7450" w:rsidRDefault="000C7450" w:rsidP="000C7450">
      <w:pPr>
        <w:tabs>
          <w:tab w:val="left" w:pos="426"/>
        </w:tabs>
        <w:spacing w:after="240" w:line="240" w:lineRule="auto"/>
        <w:rPr>
          <w:rFonts w:ascii="Times New Roman" w:eastAsia="Times New Roman" w:hAnsi="Times New Roman" w:cs="Times New Roman"/>
          <w:sz w:val="24"/>
          <w:szCs w:val="24"/>
          <w:lang w:eastAsia="en-GB"/>
        </w:rPr>
      </w:pP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r w:rsidRPr="000C7450">
        <w:rPr>
          <w:rFonts w:eastAsia="Times New Roman"/>
          <w:b/>
          <w:bCs/>
          <w:color w:val="000000"/>
          <w:sz w:val="24"/>
          <w:szCs w:val="24"/>
          <w:lang w:eastAsia="en-GB"/>
        </w:rPr>
        <w:t>NOTES</w:t>
      </w: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p>
    <w:p w:rsidR="000C7450" w:rsidRDefault="000C7450" w:rsidP="000C7450">
      <w:pPr>
        <w:tabs>
          <w:tab w:val="left" w:pos="426"/>
        </w:tabs>
        <w:spacing w:after="0" w:line="240" w:lineRule="auto"/>
        <w:rPr>
          <w:rFonts w:eastAsia="Times New Roman"/>
          <w:color w:val="000000"/>
          <w:sz w:val="24"/>
          <w:szCs w:val="24"/>
          <w:lang w:eastAsia="en-GB"/>
        </w:rPr>
      </w:pPr>
      <w:r w:rsidRPr="000C7450">
        <w:rPr>
          <w:rFonts w:eastAsia="Times New Roman"/>
          <w:color w:val="000000"/>
          <w:sz w:val="24"/>
          <w:szCs w:val="24"/>
          <w:lang w:eastAsia="en-GB"/>
        </w:rPr>
        <w:t>These conditions should be read in conjunction with any mandatory national conditions (see below) concerning pavement licences, if the premises is licenced under the Licensing Act 2003, any relevant conditions attached to the premises licence, the latest government requirements concerning coronavirus and social distancing and any other relevant requirement of the Business and Planning Act 2020.</w:t>
      </w:r>
    </w:p>
    <w:p w:rsidR="000C7450" w:rsidRDefault="000C7450" w:rsidP="000C7450">
      <w:pPr>
        <w:tabs>
          <w:tab w:val="left" w:pos="426"/>
        </w:tabs>
        <w:spacing w:after="0" w:line="240" w:lineRule="auto"/>
        <w:rPr>
          <w:rFonts w:eastAsia="Times New Roman"/>
          <w:color w:val="000000"/>
          <w:sz w:val="24"/>
          <w:szCs w:val="24"/>
          <w:lang w:eastAsia="en-GB"/>
        </w:rPr>
      </w:pPr>
    </w:p>
    <w:p w:rsidR="000C7450" w:rsidRPr="000C7450" w:rsidRDefault="000C7450" w:rsidP="000C7450">
      <w:pPr>
        <w:spacing w:after="0" w:line="240" w:lineRule="auto"/>
        <w:rPr>
          <w:rFonts w:ascii="Times New Roman" w:eastAsia="Times New Roman" w:hAnsi="Times New Roman" w:cs="Times New Roman"/>
          <w:sz w:val="24"/>
          <w:szCs w:val="24"/>
          <w:lang w:eastAsia="en-GB"/>
        </w:rPr>
      </w:pPr>
      <w:r w:rsidRPr="000C7450">
        <w:rPr>
          <w:rFonts w:eastAsia="Times New Roman"/>
          <w:color w:val="222222"/>
          <w:sz w:val="24"/>
          <w:szCs w:val="24"/>
          <w:lang w:eastAsia="en-GB"/>
        </w:rPr>
        <w:t xml:space="preserve">The licence holder is responsible for ensuring that the conditions of the licence and any other necessary permissions and regulations are adhered to.  </w:t>
      </w:r>
      <w:r w:rsidRPr="000C7450">
        <w:rPr>
          <w:rFonts w:eastAsia="Times New Roman"/>
          <w:color w:val="000000"/>
          <w:sz w:val="24"/>
          <w:szCs w:val="24"/>
          <w:lang w:eastAsia="en-GB"/>
        </w:rPr>
        <w:t>The Licence holder is to use the highway solely for the purpose of the licence in line with the provisions of this licence and for no other purpose whatsoever. </w:t>
      </w:r>
    </w:p>
    <w:p w:rsidR="000C7450" w:rsidRPr="000C7450" w:rsidRDefault="000C7450" w:rsidP="000C7450">
      <w:pPr>
        <w:spacing w:after="0" w:line="240" w:lineRule="auto"/>
        <w:rPr>
          <w:rFonts w:ascii="Times New Roman" w:eastAsia="Times New Roman" w:hAnsi="Times New Roman" w:cs="Times New Roman"/>
          <w:sz w:val="24"/>
          <w:szCs w:val="24"/>
          <w:lang w:eastAsia="en-GB"/>
        </w:rPr>
      </w:pPr>
    </w:p>
    <w:p w:rsidR="000C7450" w:rsidRPr="000C7450" w:rsidRDefault="000C7450" w:rsidP="000C7450">
      <w:pPr>
        <w:spacing w:after="0" w:line="240" w:lineRule="auto"/>
        <w:jc w:val="both"/>
        <w:rPr>
          <w:rFonts w:ascii="Times New Roman" w:eastAsia="Times New Roman" w:hAnsi="Times New Roman" w:cs="Times New Roman"/>
          <w:sz w:val="24"/>
          <w:szCs w:val="24"/>
          <w:lang w:eastAsia="en-GB"/>
        </w:rPr>
      </w:pPr>
      <w:r w:rsidRPr="000C7450">
        <w:rPr>
          <w:rFonts w:eastAsia="Times New Roman"/>
          <w:color w:val="222222"/>
          <w:sz w:val="24"/>
          <w:szCs w:val="24"/>
          <w:lang w:eastAsia="en-GB"/>
        </w:rPr>
        <w:t>Thanet District Council reserves the right to revoke this licence at any time if any of the above conditions are not complied with.</w:t>
      </w: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p>
    <w:p w:rsidR="000C7450" w:rsidRPr="000C7450" w:rsidRDefault="000C7450" w:rsidP="000C7450">
      <w:pPr>
        <w:spacing w:after="0" w:line="240" w:lineRule="auto"/>
        <w:rPr>
          <w:rFonts w:ascii="Times New Roman" w:eastAsia="Times New Roman" w:hAnsi="Times New Roman" w:cs="Times New Roman"/>
          <w:sz w:val="24"/>
          <w:szCs w:val="24"/>
          <w:lang w:eastAsia="en-GB"/>
        </w:rPr>
      </w:pPr>
      <w:r w:rsidRPr="000C7450">
        <w:rPr>
          <w:rFonts w:eastAsia="Times New Roman"/>
          <w:b/>
          <w:bCs/>
          <w:color w:val="000000"/>
          <w:sz w:val="24"/>
          <w:szCs w:val="24"/>
          <w:lang w:eastAsia="en-GB"/>
        </w:rPr>
        <w:lastRenderedPageBreak/>
        <w:t>National Conditions</w:t>
      </w:r>
    </w:p>
    <w:p w:rsidR="000C7450" w:rsidRPr="000C7450" w:rsidRDefault="000C7450" w:rsidP="000C7450">
      <w:pPr>
        <w:spacing w:after="0" w:line="240" w:lineRule="auto"/>
        <w:rPr>
          <w:rFonts w:ascii="Times New Roman" w:eastAsia="Times New Roman" w:hAnsi="Times New Roman" w:cs="Times New Roman"/>
          <w:sz w:val="24"/>
          <w:szCs w:val="24"/>
          <w:lang w:eastAsia="en-GB"/>
        </w:rPr>
      </w:pPr>
    </w:p>
    <w:p w:rsidR="000C7450" w:rsidRPr="000C7450" w:rsidRDefault="000C7450" w:rsidP="000C7450">
      <w:pPr>
        <w:spacing w:after="0" w:line="240" w:lineRule="auto"/>
        <w:jc w:val="both"/>
        <w:rPr>
          <w:rFonts w:ascii="Times New Roman" w:eastAsia="Times New Roman" w:hAnsi="Times New Roman" w:cs="Times New Roman"/>
          <w:sz w:val="24"/>
          <w:szCs w:val="24"/>
          <w:lang w:eastAsia="en-GB"/>
        </w:rPr>
      </w:pPr>
      <w:r w:rsidRPr="000C7450">
        <w:rPr>
          <w:rFonts w:eastAsia="Times New Roman"/>
          <w:color w:val="000000"/>
          <w:sz w:val="24"/>
          <w:szCs w:val="24"/>
          <w:lang w:eastAsia="en-GB"/>
        </w:rPr>
        <w:t>The Secretary of State publishes this condition in exercise of his powers under [Section 5(6)] of the Business and Planning Act 2020:</w:t>
      </w:r>
    </w:p>
    <w:p w:rsidR="000C7450" w:rsidRPr="000C7450" w:rsidRDefault="000C7450" w:rsidP="000C7450">
      <w:pPr>
        <w:spacing w:after="0" w:line="240" w:lineRule="auto"/>
        <w:rPr>
          <w:rFonts w:ascii="Times New Roman" w:eastAsia="Times New Roman" w:hAnsi="Times New Roman" w:cs="Times New Roman"/>
          <w:sz w:val="24"/>
          <w:szCs w:val="24"/>
          <w:lang w:eastAsia="en-GB"/>
        </w:rPr>
      </w:pPr>
    </w:p>
    <w:p w:rsidR="000C7450" w:rsidRPr="000C7450" w:rsidRDefault="000C7450" w:rsidP="000C7450">
      <w:pPr>
        <w:spacing w:after="0" w:line="240" w:lineRule="auto"/>
        <w:jc w:val="both"/>
        <w:rPr>
          <w:rFonts w:ascii="Times New Roman" w:eastAsia="Times New Roman" w:hAnsi="Times New Roman" w:cs="Times New Roman"/>
          <w:sz w:val="24"/>
          <w:szCs w:val="24"/>
          <w:lang w:eastAsia="en-GB"/>
        </w:rPr>
      </w:pPr>
      <w:r w:rsidRPr="000C7450">
        <w:rPr>
          <w:rFonts w:eastAsia="Times New Roman"/>
          <w:color w:val="000000"/>
          <w:sz w:val="24"/>
          <w:szCs w:val="24"/>
          <w:lang w:eastAsia="en-GB"/>
        </w:rPr>
        <w:t>Condition relating to clear routes of access:</w:t>
      </w:r>
    </w:p>
    <w:p w:rsidR="000C7450" w:rsidRPr="000C7450" w:rsidRDefault="000C7450" w:rsidP="000C7450">
      <w:pPr>
        <w:spacing w:after="0" w:line="240" w:lineRule="auto"/>
        <w:rPr>
          <w:rFonts w:ascii="Times New Roman" w:eastAsia="Times New Roman" w:hAnsi="Times New Roman" w:cs="Times New Roman"/>
          <w:sz w:val="24"/>
          <w:szCs w:val="24"/>
          <w:lang w:eastAsia="en-GB"/>
        </w:rPr>
      </w:pPr>
    </w:p>
    <w:p w:rsidR="000C7450" w:rsidRPr="000C7450" w:rsidRDefault="000C7450" w:rsidP="000C7450">
      <w:pPr>
        <w:spacing w:after="0" w:line="240" w:lineRule="auto"/>
        <w:jc w:val="both"/>
        <w:rPr>
          <w:rFonts w:ascii="Times New Roman" w:eastAsia="Times New Roman" w:hAnsi="Times New Roman" w:cs="Times New Roman"/>
          <w:sz w:val="24"/>
          <w:szCs w:val="24"/>
          <w:lang w:eastAsia="en-GB"/>
        </w:rPr>
      </w:pPr>
      <w:r w:rsidRPr="000C7450">
        <w:rPr>
          <w:rFonts w:eastAsia="Times New Roman"/>
          <w:color w:val="000000"/>
          <w:sz w:val="24"/>
          <w:szCs w:val="24"/>
          <w:lang w:eastAsia="en-GB"/>
        </w:rPr>
        <w:t xml:space="preserve">It is a condition that clear routes of access along the highway must be maintained, taking into account the needs of disabled people, and the recommended minimum footway widths and distances required for access by mobility impaired and visually impaired people as set out in Section 3.1 of </w:t>
      </w:r>
      <w:hyperlink r:id="rId6" w:history="1">
        <w:r w:rsidRPr="000C7450">
          <w:rPr>
            <w:rFonts w:eastAsia="Times New Roman"/>
            <w:color w:val="1D70B8"/>
            <w:sz w:val="24"/>
            <w:szCs w:val="24"/>
            <w:u w:val="single"/>
            <w:lang w:eastAsia="en-GB"/>
          </w:rPr>
          <w:t>Inclusive Mobility</w:t>
        </w:r>
      </w:hyperlink>
      <w:r w:rsidRPr="000C7450">
        <w:rPr>
          <w:rFonts w:eastAsia="Times New Roman"/>
          <w:color w:val="000000"/>
          <w:sz w:val="24"/>
          <w:szCs w:val="24"/>
          <w:lang w:eastAsia="en-GB"/>
        </w:rPr>
        <w:t>.</w:t>
      </w:r>
    </w:p>
    <w:p w:rsidR="000C7450" w:rsidRPr="000C7450" w:rsidRDefault="000C7450" w:rsidP="000C7450">
      <w:pPr>
        <w:spacing w:after="0" w:line="240" w:lineRule="auto"/>
        <w:rPr>
          <w:rFonts w:ascii="Times New Roman" w:eastAsia="Times New Roman" w:hAnsi="Times New Roman" w:cs="Times New Roman"/>
          <w:sz w:val="24"/>
          <w:szCs w:val="24"/>
          <w:lang w:eastAsia="en-GB"/>
        </w:rPr>
      </w:pPr>
    </w:p>
    <w:p w:rsidR="000C7450" w:rsidRPr="000C7450" w:rsidRDefault="000C7450" w:rsidP="000C7450">
      <w:pPr>
        <w:spacing w:after="0" w:line="240" w:lineRule="auto"/>
        <w:jc w:val="both"/>
        <w:rPr>
          <w:rFonts w:ascii="Times New Roman" w:eastAsia="Times New Roman" w:hAnsi="Times New Roman" w:cs="Times New Roman"/>
          <w:sz w:val="24"/>
          <w:szCs w:val="24"/>
          <w:lang w:eastAsia="en-GB"/>
        </w:rPr>
      </w:pPr>
      <w:r w:rsidRPr="000C7450">
        <w:rPr>
          <w:rFonts w:eastAsia="Times New Roman"/>
          <w:color w:val="000000"/>
          <w:sz w:val="24"/>
          <w:szCs w:val="24"/>
          <w:lang w:eastAsia="en-GB"/>
        </w:rPr>
        <w:t>Guidance on the effect of this condition</w:t>
      </w:r>
    </w:p>
    <w:p w:rsidR="000C7450" w:rsidRPr="000C7450" w:rsidRDefault="000C7450" w:rsidP="000C7450">
      <w:pPr>
        <w:spacing w:after="0" w:line="240" w:lineRule="auto"/>
        <w:rPr>
          <w:rFonts w:ascii="Times New Roman" w:eastAsia="Times New Roman" w:hAnsi="Times New Roman" w:cs="Times New Roman"/>
          <w:sz w:val="24"/>
          <w:szCs w:val="24"/>
          <w:lang w:eastAsia="en-GB"/>
        </w:rPr>
      </w:pPr>
    </w:p>
    <w:p w:rsidR="000C7450" w:rsidRPr="000C7450" w:rsidRDefault="000C7450" w:rsidP="000C7450">
      <w:pPr>
        <w:numPr>
          <w:ilvl w:val="0"/>
          <w:numId w:val="24"/>
        </w:numPr>
        <w:tabs>
          <w:tab w:val="left" w:pos="426"/>
        </w:tabs>
        <w:spacing w:after="0" w:line="240" w:lineRule="auto"/>
        <w:ind w:left="0" w:firstLine="0"/>
        <w:jc w:val="both"/>
        <w:textAlignment w:val="baseline"/>
        <w:rPr>
          <w:rFonts w:eastAsia="Times New Roman"/>
          <w:color w:val="000000"/>
          <w:sz w:val="24"/>
          <w:szCs w:val="24"/>
          <w:lang w:eastAsia="en-GB"/>
        </w:rPr>
      </w:pPr>
      <w:r w:rsidRPr="000C7450">
        <w:rPr>
          <w:rFonts w:eastAsia="Times New Roman"/>
          <w:color w:val="000000"/>
          <w:sz w:val="24"/>
          <w:szCs w:val="24"/>
          <w:lang w:eastAsia="en-GB"/>
        </w:rPr>
        <w:t xml:space="preserve">To the extent that conditions imposed or deemed to be imposed on a pavement </w:t>
      </w:r>
      <w:r>
        <w:rPr>
          <w:rFonts w:eastAsia="Times New Roman"/>
          <w:color w:val="000000"/>
          <w:sz w:val="24"/>
          <w:szCs w:val="24"/>
          <w:lang w:eastAsia="en-GB"/>
        </w:rPr>
        <w:tab/>
      </w:r>
      <w:r w:rsidRPr="000C7450">
        <w:rPr>
          <w:rFonts w:eastAsia="Times New Roman"/>
          <w:color w:val="000000"/>
          <w:sz w:val="24"/>
          <w:szCs w:val="24"/>
          <w:lang w:eastAsia="en-GB"/>
        </w:rPr>
        <w:t xml:space="preserve">licence do not require the licence holder to require clear routes of access to be </w:t>
      </w:r>
      <w:r>
        <w:rPr>
          <w:rFonts w:eastAsia="Times New Roman"/>
          <w:color w:val="000000"/>
          <w:sz w:val="24"/>
          <w:szCs w:val="24"/>
          <w:lang w:eastAsia="en-GB"/>
        </w:rPr>
        <w:tab/>
      </w:r>
      <w:r w:rsidRPr="000C7450">
        <w:rPr>
          <w:rFonts w:eastAsia="Times New Roman"/>
          <w:color w:val="000000"/>
          <w:sz w:val="24"/>
          <w:szCs w:val="24"/>
          <w:lang w:eastAsia="en-GB"/>
        </w:rPr>
        <w:t xml:space="preserve">maintained, taking into account the needs of disabled people and the recommended </w:t>
      </w:r>
      <w:r>
        <w:rPr>
          <w:rFonts w:eastAsia="Times New Roman"/>
          <w:color w:val="000000"/>
          <w:sz w:val="24"/>
          <w:szCs w:val="24"/>
          <w:lang w:eastAsia="en-GB"/>
        </w:rPr>
        <w:tab/>
      </w:r>
      <w:r w:rsidRPr="000C7450">
        <w:rPr>
          <w:rFonts w:eastAsia="Times New Roman"/>
          <w:color w:val="000000"/>
          <w:sz w:val="24"/>
          <w:szCs w:val="24"/>
          <w:lang w:eastAsia="en-GB"/>
        </w:rPr>
        <w:t xml:space="preserve">minimum footway widths and distances required for access by mobility impaired and </w:t>
      </w:r>
      <w:r>
        <w:rPr>
          <w:rFonts w:eastAsia="Times New Roman"/>
          <w:color w:val="000000"/>
          <w:sz w:val="24"/>
          <w:szCs w:val="24"/>
          <w:lang w:eastAsia="en-GB"/>
        </w:rPr>
        <w:tab/>
      </w:r>
      <w:r w:rsidRPr="000C7450">
        <w:rPr>
          <w:rFonts w:eastAsia="Times New Roman"/>
          <w:color w:val="000000"/>
          <w:sz w:val="24"/>
          <w:szCs w:val="24"/>
          <w:lang w:eastAsia="en-GB"/>
        </w:rPr>
        <w:t xml:space="preserve">visually impaired people as set out in Section 3.1 of </w:t>
      </w:r>
      <w:hyperlink r:id="rId7" w:history="1">
        <w:r w:rsidRPr="000C7450">
          <w:rPr>
            <w:rFonts w:eastAsia="Times New Roman"/>
            <w:color w:val="1D70B8"/>
            <w:sz w:val="24"/>
            <w:szCs w:val="24"/>
            <w:u w:val="single"/>
            <w:lang w:eastAsia="en-GB"/>
          </w:rPr>
          <w:t>Inclusive Mobility</w:t>
        </w:r>
      </w:hyperlink>
      <w:r w:rsidRPr="000C7450">
        <w:rPr>
          <w:rFonts w:eastAsia="Times New Roman"/>
          <w:color w:val="000000"/>
          <w:sz w:val="24"/>
          <w:szCs w:val="24"/>
          <w:lang w:eastAsia="en-GB"/>
        </w:rPr>
        <w:t xml:space="preserve">, the licence is </w:t>
      </w:r>
      <w:r>
        <w:rPr>
          <w:rFonts w:eastAsia="Times New Roman"/>
          <w:color w:val="000000"/>
          <w:sz w:val="24"/>
          <w:szCs w:val="24"/>
          <w:lang w:eastAsia="en-GB"/>
        </w:rPr>
        <w:tab/>
      </w:r>
      <w:r w:rsidRPr="000C7450">
        <w:rPr>
          <w:rFonts w:eastAsia="Times New Roman"/>
          <w:color w:val="000000"/>
          <w:sz w:val="24"/>
          <w:szCs w:val="24"/>
          <w:lang w:eastAsia="en-GB"/>
        </w:rPr>
        <w:t>granted subject to those requirements.</w:t>
      </w:r>
    </w:p>
    <w:p w:rsidR="000C7450" w:rsidRPr="000C7450" w:rsidRDefault="000C7450" w:rsidP="000C7450">
      <w:pPr>
        <w:tabs>
          <w:tab w:val="left" w:pos="426"/>
        </w:tabs>
        <w:spacing w:after="0" w:line="240" w:lineRule="auto"/>
        <w:rPr>
          <w:rFonts w:ascii="Times New Roman" w:eastAsia="Times New Roman" w:hAnsi="Times New Roman" w:cs="Times New Roman"/>
          <w:sz w:val="24"/>
          <w:szCs w:val="24"/>
          <w:lang w:eastAsia="en-GB"/>
        </w:rPr>
      </w:pPr>
    </w:p>
    <w:p w:rsidR="000C7450" w:rsidRPr="000C7450" w:rsidRDefault="000C7450" w:rsidP="000C7450">
      <w:pPr>
        <w:numPr>
          <w:ilvl w:val="0"/>
          <w:numId w:val="25"/>
        </w:numPr>
        <w:tabs>
          <w:tab w:val="left" w:pos="426"/>
        </w:tabs>
        <w:spacing w:after="0" w:line="240" w:lineRule="auto"/>
        <w:jc w:val="both"/>
        <w:textAlignment w:val="baseline"/>
        <w:rPr>
          <w:rFonts w:eastAsia="Times New Roman"/>
          <w:color w:val="000000"/>
          <w:sz w:val="24"/>
          <w:szCs w:val="24"/>
          <w:lang w:eastAsia="en-GB"/>
        </w:rPr>
      </w:pPr>
      <w:r w:rsidRPr="000C7450">
        <w:rPr>
          <w:rFonts w:eastAsia="Times New Roman"/>
          <w:color w:val="000000"/>
          <w:sz w:val="24"/>
          <w:szCs w:val="24"/>
          <w:lang w:eastAsia="en-GB"/>
        </w:rPr>
        <w:t xml:space="preserve">To the extent that a licence is granted subject to a condition which imposes </w:t>
      </w:r>
      <w:r>
        <w:rPr>
          <w:rFonts w:eastAsia="Times New Roman"/>
          <w:color w:val="000000"/>
          <w:sz w:val="24"/>
          <w:szCs w:val="24"/>
          <w:lang w:eastAsia="en-GB"/>
        </w:rPr>
        <w:tab/>
      </w:r>
      <w:r w:rsidRPr="000C7450">
        <w:rPr>
          <w:rFonts w:eastAsia="Times New Roman"/>
          <w:color w:val="000000"/>
          <w:sz w:val="24"/>
          <w:szCs w:val="24"/>
          <w:lang w:eastAsia="en-GB"/>
        </w:rPr>
        <w:t xml:space="preserve">requirements to maintain clear routes of access that are inconsistent with the </w:t>
      </w:r>
      <w:r>
        <w:rPr>
          <w:rFonts w:eastAsia="Times New Roman"/>
          <w:color w:val="000000"/>
          <w:sz w:val="24"/>
          <w:szCs w:val="24"/>
          <w:lang w:eastAsia="en-GB"/>
        </w:rPr>
        <w:tab/>
      </w:r>
      <w:r w:rsidRPr="000C7450">
        <w:rPr>
          <w:rFonts w:eastAsia="Times New Roman"/>
          <w:color w:val="000000"/>
          <w:sz w:val="24"/>
          <w:szCs w:val="24"/>
          <w:lang w:eastAsia="en-GB"/>
        </w:rPr>
        <w:t>requirements set out in this condition this condition is not imposed on the licence.</w:t>
      </w:r>
    </w:p>
    <w:p w:rsidR="004C396F" w:rsidRPr="008339F8" w:rsidRDefault="004C396F" w:rsidP="000C7450">
      <w:pPr>
        <w:tabs>
          <w:tab w:val="left" w:pos="426"/>
        </w:tabs>
        <w:spacing w:after="0"/>
      </w:pPr>
    </w:p>
    <w:sectPr w:rsidR="004C396F" w:rsidRPr="008339F8" w:rsidSect="008339F8">
      <w:pgSz w:w="11906" w:h="16838"/>
      <w:pgMar w:top="79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6CF"/>
    <w:multiLevelType w:val="multilevel"/>
    <w:tmpl w:val="39480A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E1A18"/>
    <w:multiLevelType w:val="multilevel"/>
    <w:tmpl w:val="9A66E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A4185"/>
    <w:multiLevelType w:val="multilevel"/>
    <w:tmpl w:val="9ECC7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7D2512"/>
    <w:multiLevelType w:val="multilevel"/>
    <w:tmpl w:val="CC661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9677D"/>
    <w:multiLevelType w:val="multilevel"/>
    <w:tmpl w:val="D084D5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5244F2"/>
    <w:multiLevelType w:val="multilevel"/>
    <w:tmpl w:val="8A0A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BD1890"/>
    <w:multiLevelType w:val="multilevel"/>
    <w:tmpl w:val="EEAA8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1A6DA7"/>
    <w:multiLevelType w:val="multilevel"/>
    <w:tmpl w:val="BFFA6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57016A"/>
    <w:multiLevelType w:val="multilevel"/>
    <w:tmpl w:val="B91E51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7B577B"/>
    <w:multiLevelType w:val="multilevel"/>
    <w:tmpl w:val="89CAA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BB0CE9"/>
    <w:multiLevelType w:val="multilevel"/>
    <w:tmpl w:val="DD3608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0431D2"/>
    <w:multiLevelType w:val="multilevel"/>
    <w:tmpl w:val="FDB6C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052A10"/>
    <w:multiLevelType w:val="multilevel"/>
    <w:tmpl w:val="B93CE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E21AA0"/>
    <w:multiLevelType w:val="multilevel"/>
    <w:tmpl w:val="616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BA23EF"/>
    <w:multiLevelType w:val="multilevel"/>
    <w:tmpl w:val="5C6C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2F69C8"/>
    <w:multiLevelType w:val="multilevel"/>
    <w:tmpl w:val="D5F6C4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161408"/>
    <w:multiLevelType w:val="multilevel"/>
    <w:tmpl w:val="479823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DC7C94"/>
    <w:multiLevelType w:val="multilevel"/>
    <w:tmpl w:val="0A082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6B560C"/>
    <w:multiLevelType w:val="multilevel"/>
    <w:tmpl w:val="9EB2A4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E90DEC"/>
    <w:multiLevelType w:val="multilevel"/>
    <w:tmpl w:val="7E3410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49735B"/>
    <w:multiLevelType w:val="multilevel"/>
    <w:tmpl w:val="6422D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1730B8"/>
    <w:multiLevelType w:val="multilevel"/>
    <w:tmpl w:val="97B468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226A17"/>
    <w:multiLevelType w:val="multilevel"/>
    <w:tmpl w:val="936AD4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7264DD"/>
    <w:multiLevelType w:val="multilevel"/>
    <w:tmpl w:val="875C6B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B741BE"/>
    <w:multiLevelType w:val="multilevel"/>
    <w:tmpl w:val="A392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lvlOverride w:ilvl="0">
      <w:lvl w:ilvl="0">
        <w:numFmt w:val="decimal"/>
        <w:lvlText w:val="%1."/>
        <w:lvlJc w:val="left"/>
      </w:lvl>
    </w:lvlOverride>
  </w:num>
  <w:num w:numId="3">
    <w:abstractNumId w:val="21"/>
    <w:lvlOverride w:ilvl="0">
      <w:lvl w:ilvl="0">
        <w:numFmt w:val="decimal"/>
        <w:lvlText w:val="%1."/>
        <w:lvlJc w:val="left"/>
      </w:lvl>
    </w:lvlOverride>
  </w:num>
  <w:num w:numId="4">
    <w:abstractNumId w:val="20"/>
    <w:lvlOverride w:ilvl="0">
      <w:lvl w:ilvl="0">
        <w:numFmt w:val="decimal"/>
        <w:lvlText w:val="%1."/>
        <w:lvlJc w:val="left"/>
      </w:lvl>
    </w:lvlOverride>
  </w:num>
  <w:num w:numId="5">
    <w:abstractNumId w:val="16"/>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24"/>
  </w:num>
  <w:num w:numId="9">
    <w:abstractNumId w:val="5"/>
  </w:num>
  <w:num w:numId="10">
    <w:abstractNumId w:val="1"/>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17"/>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19"/>
    <w:lvlOverride w:ilvl="0">
      <w:lvl w:ilvl="0">
        <w:numFmt w:val="decimal"/>
        <w:lvlText w:val="%1."/>
        <w:lvlJc w:val="left"/>
      </w:lvl>
    </w:lvlOverride>
  </w:num>
  <w:num w:numId="19">
    <w:abstractNumId w:val="4"/>
    <w:lvlOverride w:ilvl="0">
      <w:lvl w:ilvl="0">
        <w:numFmt w:val="decimal"/>
        <w:lvlText w:val="%1."/>
        <w:lvlJc w:val="left"/>
      </w:lvl>
    </w:lvlOverride>
  </w:num>
  <w:num w:numId="20">
    <w:abstractNumId w:val="15"/>
    <w:lvlOverride w:ilvl="0">
      <w:lvl w:ilvl="0">
        <w:numFmt w:val="decimal"/>
        <w:lvlText w:val="%1."/>
        <w:lvlJc w:val="left"/>
      </w:lvl>
    </w:lvlOverride>
  </w:num>
  <w:num w:numId="21">
    <w:abstractNumId w:val="7"/>
  </w:num>
  <w:num w:numId="22">
    <w:abstractNumId w:val="9"/>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14"/>
  </w:num>
  <w:num w:numId="25">
    <w:abstractNumId w:val="1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F8"/>
    <w:rsid w:val="000C7450"/>
    <w:rsid w:val="0041785A"/>
    <w:rsid w:val="004C396F"/>
    <w:rsid w:val="008339F8"/>
    <w:rsid w:val="00AF1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9F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9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1576">
      <w:bodyDiv w:val="1"/>
      <w:marLeft w:val="0"/>
      <w:marRight w:val="0"/>
      <w:marTop w:val="0"/>
      <w:marBottom w:val="0"/>
      <w:divBdr>
        <w:top w:val="none" w:sz="0" w:space="0" w:color="auto"/>
        <w:left w:val="none" w:sz="0" w:space="0" w:color="auto"/>
        <w:bottom w:val="none" w:sz="0" w:space="0" w:color="auto"/>
        <w:right w:val="none" w:sz="0" w:space="0" w:color="auto"/>
      </w:divBdr>
    </w:div>
    <w:div w:id="104470497">
      <w:bodyDiv w:val="1"/>
      <w:marLeft w:val="0"/>
      <w:marRight w:val="0"/>
      <w:marTop w:val="0"/>
      <w:marBottom w:val="0"/>
      <w:divBdr>
        <w:top w:val="none" w:sz="0" w:space="0" w:color="auto"/>
        <w:left w:val="none" w:sz="0" w:space="0" w:color="auto"/>
        <w:bottom w:val="none" w:sz="0" w:space="0" w:color="auto"/>
        <w:right w:val="none" w:sz="0" w:space="0" w:color="auto"/>
      </w:divBdr>
    </w:div>
    <w:div w:id="137695804">
      <w:bodyDiv w:val="1"/>
      <w:marLeft w:val="0"/>
      <w:marRight w:val="0"/>
      <w:marTop w:val="0"/>
      <w:marBottom w:val="0"/>
      <w:divBdr>
        <w:top w:val="none" w:sz="0" w:space="0" w:color="auto"/>
        <w:left w:val="none" w:sz="0" w:space="0" w:color="auto"/>
        <w:bottom w:val="none" w:sz="0" w:space="0" w:color="auto"/>
        <w:right w:val="none" w:sz="0" w:space="0" w:color="auto"/>
      </w:divBdr>
    </w:div>
    <w:div w:id="527837698">
      <w:bodyDiv w:val="1"/>
      <w:marLeft w:val="0"/>
      <w:marRight w:val="0"/>
      <w:marTop w:val="0"/>
      <w:marBottom w:val="0"/>
      <w:divBdr>
        <w:top w:val="none" w:sz="0" w:space="0" w:color="auto"/>
        <w:left w:val="none" w:sz="0" w:space="0" w:color="auto"/>
        <w:bottom w:val="none" w:sz="0" w:space="0" w:color="auto"/>
        <w:right w:val="none" w:sz="0" w:space="0" w:color="auto"/>
      </w:divBdr>
    </w:div>
    <w:div w:id="1911767893">
      <w:bodyDiv w:val="1"/>
      <w:marLeft w:val="0"/>
      <w:marRight w:val="0"/>
      <w:marTop w:val="0"/>
      <w:marBottom w:val="0"/>
      <w:divBdr>
        <w:top w:val="none" w:sz="0" w:space="0" w:color="auto"/>
        <w:left w:val="none" w:sz="0" w:space="0" w:color="auto"/>
        <w:bottom w:val="none" w:sz="0" w:space="0" w:color="auto"/>
        <w:right w:val="none" w:sz="0" w:space="0" w:color="auto"/>
      </w:divBdr>
    </w:div>
    <w:div w:id="21087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uk/government/publications/inclusive-mo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inclusive-mobili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Brock</dc:creator>
  <cp:lastModifiedBy>Alison Brock</cp:lastModifiedBy>
  <cp:revision>2</cp:revision>
  <cp:lastPrinted>2020-07-27T14:28:00Z</cp:lastPrinted>
  <dcterms:created xsi:type="dcterms:W3CDTF">2020-07-24T12:42:00Z</dcterms:created>
  <dcterms:modified xsi:type="dcterms:W3CDTF">2020-07-27T14:28:00Z</dcterms:modified>
</cp:coreProperties>
</file>